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sz w:val="22"/>
        </w:rPr>
        <w:id w:val="-967975250"/>
        <w:docPartObj>
          <w:docPartGallery w:val="Cover Pages"/>
          <w:docPartUnique/>
        </w:docPartObj>
      </w:sdtPr>
      <w:sdtEndPr/>
      <w:sdtContent>
        <w:tbl>
          <w:tblPr>
            <w:tblStyle w:val="Tabela-Siatka9"/>
            <w:tblW w:w="15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402"/>
            <w:gridCol w:w="4806"/>
            <w:gridCol w:w="4806"/>
          </w:tblGrid>
          <w:tr w:rsidR="00610445" w:rsidRPr="009C72FF" w14:paraId="7DCA30AD" w14:textId="01E830D7" w:rsidTr="00610445">
            <w:tc>
              <w:tcPr>
                <w:tcW w:w="2694" w:type="dxa"/>
              </w:tcPr>
              <w:p w14:paraId="31C9F59A" w14:textId="6F63D34B" w:rsidR="00610445" w:rsidRPr="009C72FF" w:rsidRDefault="00610445" w:rsidP="009C72FF">
                <w:pPr>
                  <w:rPr>
                    <w:rFonts w:eastAsia="Calibri" w:cs="Times New Roman"/>
                  </w:rPr>
                </w:pPr>
                <w:r w:rsidRPr="009C72FF">
                  <w:rPr>
                    <w:rFonts w:eastAsia="Calibri" w:cs="Times New Roman"/>
                    <w:noProof/>
                    <w:lang w:eastAsia="pl-PL"/>
                  </w:rPr>
                  <w:drawing>
                    <wp:inline distT="0" distB="0" distL="0" distR="0" wp14:anchorId="50BA4705" wp14:editId="5BAD3CB5">
                      <wp:extent cx="1228253" cy="655320"/>
                      <wp:effectExtent l="0" t="0" r="0" b="0"/>
                      <wp:docPr id="1641789620" name="Obraz 1641789620" descr="Obraz zawierający tekst, wizytów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16353" name="Obraz 4" descr="Obraz zawierający tekst, wizytówka, Czcionka, logo&#10;&#10;Opis wygenerowany automatycznie"/>
                              <pic:cNvPicPr/>
                            </pic:nvPicPr>
                            <pic:blipFill rotWithShape="1">
                              <a:blip r:embed="rId9" cstate="print">
                                <a:extLst>
                                  <a:ext uri="{28A0092B-C50C-407E-A947-70E740481C1C}">
                                    <a14:useLocalDpi xmlns:a14="http://schemas.microsoft.com/office/drawing/2010/main" val="0"/>
                                  </a:ext>
                                </a:extLst>
                              </a:blip>
                              <a:srcRect l="15314" t="10247" r="9491" b="15133"/>
                              <a:stretch/>
                            </pic:blipFill>
                            <pic:spPr bwMode="auto">
                              <a:xfrm>
                                <a:off x="0" y="0"/>
                                <a:ext cx="1275841" cy="680710"/>
                              </a:xfrm>
                              <a:prstGeom prst="rect">
                                <a:avLst/>
                              </a:prstGeom>
                              <a:ln>
                                <a:noFill/>
                              </a:ln>
                              <a:extLst>
                                <a:ext uri="{53640926-AAD7-44D8-BBD7-CCE9431645EC}">
                                  <a14:shadowObscured xmlns:a14="http://schemas.microsoft.com/office/drawing/2010/main"/>
                                </a:ext>
                              </a:extLst>
                            </pic:spPr>
                          </pic:pic>
                        </a:graphicData>
                      </a:graphic>
                    </wp:inline>
                  </w:drawing>
                </w:r>
              </w:p>
            </w:tc>
            <w:tc>
              <w:tcPr>
                <w:tcW w:w="3402" w:type="dxa"/>
              </w:tcPr>
              <w:p w14:paraId="2BDFD263" w14:textId="456251D0" w:rsidR="00610445" w:rsidRPr="009C72FF" w:rsidRDefault="00610445" w:rsidP="009C72FF">
                <w:pPr>
                  <w:jc w:val="center"/>
                  <w:rPr>
                    <w:rFonts w:eastAsia="Calibri" w:cs="Times New Roman"/>
                  </w:rPr>
                </w:pPr>
                <w:r w:rsidRPr="009C72FF">
                  <w:rPr>
                    <w:rFonts w:eastAsia="Calibri" w:cs="Times New Roman"/>
                    <w:noProof/>
                    <w:lang w:eastAsia="pl-PL"/>
                  </w:rPr>
                  <w:drawing>
                    <wp:inline distT="0" distB="0" distL="0" distR="0" wp14:anchorId="14DB8EE6" wp14:editId="3BFA14E4">
                      <wp:extent cx="739081" cy="606425"/>
                      <wp:effectExtent l="0" t="0" r="4445" b="3175"/>
                      <wp:docPr id="1" name="Obraz 1" descr="C:\LOKALNA GRUPA DZIAŁANIA\LOKALNA GRUPA DZIAŁANIA\LOKALNA GRUPA DZIAŁANIA_MOJE\LOGOTYPY 2014-2020\logo_LGD_Dolina_rzeki_Gr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KALNA GRUPA DZIAŁANIA\LOKALNA GRUPA DZIAŁANIA\LOKALNA GRUPA DZIAŁANIA_MOJE\LOGOTYPY 2014-2020\logo_LGD_Dolina_rzeki_Grab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2805" cy="658711"/>
                              </a:xfrm>
                              <a:prstGeom prst="rect">
                                <a:avLst/>
                              </a:prstGeom>
                              <a:noFill/>
                              <a:ln>
                                <a:noFill/>
                              </a:ln>
                            </pic:spPr>
                          </pic:pic>
                        </a:graphicData>
                      </a:graphic>
                    </wp:inline>
                  </w:drawing>
                </w:r>
              </w:p>
            </w:tc>
            <w:tc>
              <w:tcPr>
                <w:tcW w:w="4806" w:type="dxa"/>
              </w:tcPr>
              <w:p w14:paraId="6EA9A920" w14:textId="77777777" w:rsidR="00610445" w:rsidRPr="009C72FF" w:rsidRDefault="00610445" w:rsidP="009C72FF">
                <w:pPr>
                  <w:rPr>
                    <w:rFonts w:eastAsia="Calibri" w:cs="Times New Roman"/>
                  </w:rPr>
                </w:pPr>
                <w:r w:rsidRPr="009C72FF">
                  <w:rPr>
                    <w:rFonts w:eastAsia="Calibri" w:cs="Times New Roman"/>
                    <w:noProof/>
                    <w:lang w:eastAsia="pl-PL"/>
                  </w:rPr>
                  <w:drawing>
                    <wp:inline distT="0" distB="0" distL="0" distR="0" wp14:anchorId="57B27918" wp14:editId="39695E63">
                      <wp:extent cx="2560320" cy="575595"/>
                      <wp:effectExtent l="0" t="0" r="0" b="0"/>
                      <wp:docPr id="862621132" name="Obraz 862621132"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7417" name="Obraz 3" descr="Obraz zawierający tekst, Czcionka, symbol, logo&#10;&#10;Opis wygenerowany automatyczn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3702" cy="589844"/>
                              </a:xfrm>
                              <a:prstGeom prst="rect">
                                <a:avLst/>
                              </a:prstGeom>
                            </pic:spPr>
                          </pic:pic>
                        </a:graphicData>
                      </a:graphic>
                    </wp:inline>
                  </w:drawing>
                </w:r>
              </w:p>
            </w:tc>
            <w:tc>
              <w:tcPr>
                <w:tcW w:w="4806" w:type="dxa"/>
              </w:tcPr>
              <w:p w14:paraId="43A66612" w14:textId="77777777" w:rsidR="00610445" w:rsidRPr="009C72FF" w:rsidRDefault="00610445" w:rsidP="009C72FF">
                <w:pPr>
                  <w:rPr>
                    <w:rFonts w:eastAsia="Calibri" w:cs="Times New Roman"/>
                    <w:noProof/>
                    <w:lang w:eastAsia="pl-PL"/>
                  </w:rPr>
                </w:pPr>
              </w:p>
            </w:tc>
          </w:tr>
        </w:tbl>
        <w:p w14:paraId="1E72979A" w14:textId="61A6A2B2" w:rsidR="000A619E" w:rsidRDefault="009C72FF">
          <w:r>
            <w:rPr>
              <w:noProof/>
              <w:lang w:eastAsia="pl-PL"/>
            </w:rPr>
            <mc:AlternateContent>
              <mc:Choice Requires="wpg">
                <w:drawing>
                  <wp:anchor distT="0" distB="0" distL="114300" distR="114300" simplePos="0" relativeHeight="251663360" behindDoc="0" locked="0" layoutInCell="1" allowOverlap="1" wp14:anchorId="749212F1" wp14:editId="3914DA48">
                    <wp:simplePos x="0" y="0"/>
                    <wp:positionH relativeFrom="page">
                      <wp:posOffset>4450080</wp:posOffset>
                    </wp:positionH>
                    <wp:positionV relativeFrom="page">
                      <wp:posOffset>1592580</wp:posOffset>
                    </wp:positionV>
                    <wp:extent cx="3190240" cy="9463405"/>
                    <wp:effectExtent l="0" t="0" r="0" b="0"/>
                    <wp:wrapNone/>
                    <wp:docPr id="453" name="Grupa 78"/>
                    <wp:cNvGraphicFramePr/>
                    <a:graphic xmlns:a="http://schemas.openxmlformats.org/drawingml/2006/main">
                      <a:graphicData uri="http://schemas.microsoft.com/office/word/2010/wordprocessingGroup">
                        <wpg:wgp>
                          <wpg:cNvGrpSpPr/>
                          <wpg:grpSpPr>
                            <a:xfrm>
                              <a:off x="0" y="0"/>
                              <a:ext cx="3190240" cy="9463405"/>
                              <a:chOff x="-78001" y="1149927"/>
                              <a:chExt cx="3191271" cy="9906006"/>
                            </a:xfrm>
                          </wpg:grpSpPr>
                          <wps:wsp>
                            <wps:cNvPr id="459" name="Prostokąt 459" descr="Light vertical"/>
                            <wps:cNvSpPr>
                              <a:spLocks noChangeArrowheads="1"/>
                            </wps:cNvSpPr>
                            <wps:spPr bwMode="auto">
                              <a:xfrm>
                                <a:off x="0" y="1222378"/>
                                <a:ext cx="221673" cy="8836022"/>
                              </a:xfrm>
                              <a:prstGeom prst="rect">
                                <a:avLst/>
                              </a:prstGeom>
                              <a:solidFill>
                                <a:schemeClr val="accent1">
                                  <a:lumMod val="75000"/>
                                </a:scheme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Prostokąt 460"/>
                            <wps:cNvSpPr>
                              <a:spLocks noChangeArrowheads="1"/>
                            </wps:cNvSpPr>
                            <wps:spPr bwMode="auto">
                              <a:xfrm>
                                <a:off x="120907" y="1222378"/>
                                <a:ext cx="2971800" cy="9469752"/>
                              </a:xfrm>
                              <a:prstGeom prst="rect">
                                <a:avLst/>
                              </a:prstGeom>
                              <a:solidFill>
                                <a:schemeClr val="accent1">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Prostokąt 461" descr="Osiedle Niewiadów, czerwiec 2023"/>
                            <wps:cNvSpPr>
                              <a:spLocks noChangeArrowheads="1"/>
                            </wps:cNvSpPr>
                            <wps:spPr bwMode="auto">
                              <a:xfrm>
                                <a:off x="13454" y="1149927"/>
                                <a:ext cx="3099816" cy="1377304"/>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540A22F" w14:textId="256B35C4" w:rsidR="00435CE5" w:rsidRDefault="00435CE5" w:rsidP="000A619E"/>
                              </w:txbxContent>
                            </wps:txbx>
                            <wps:bodyPr rot="0" vert="horz" wrap="square" lIns="365760" tIns="182880" rIns="182880" bIns="182880" anchor="b" anchorCtr="0" upright="1">
                              <a:noAutofit/>
                            </wps:bodyPr>
                          </wps:wsp>
                          <wps:wsp>
                            <wps:cNvPr id="462" name="Prostokąt 9"/>
                            <wps:cNvSpPr>
                              <a:spLocks noChangeArrowheads="1"/>
                            </wps:cNvSpPr>
                            <wps:spPr bwMode="auto">
                              <a:xfrm>
                                <a:off x="-78001" y="8222563"/>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hAnsiTheme="majorHAnsi" w:cstheme="majorHAnsi"/>
                                      <w:color w:val="FFFFFF" w:themeColor="background1"/>
                                    </w:rPr>
                                    <w:alias w:val="Autor"/>
                                    <w:id w:val="-1157065555"/>
                                    <w:dataBinding w:prefixMappings="xmlns:ns0='http://schemas.openxmlformats.org/package/2006/metadata/core-properties' xmlns:ns1='http://purl.org/dc/elements/1.1/'" w:xpath="/ns0:coreProperties[1]/ns1:creator[1]" w:storeItemID="{6C3C8BC8-F283-45AE-878A-BAB7291924A1}"/>
                                    <w:text/>
                                  </w:sdtPr>
                                  <w:sdtEndPr/>
                                  <w:sdtContent>
                                    <w:p w14:paraId="5B9ACC79" w14:textId="02A78CC1" w:rsidR="00435CE5" w:rsidRPr="00BD0DC5" w:rsidRDefault="00435CE5">
                                      <w:pPr>
                                        <w:pStyle w:val="Bezodstpw"/>
                                        <w:spacing w:line="360" w:lineRule="auto"/>
                                        <w:rPr>
                                          <w:rFonts w:asciiTheme="majorHAnsi" w:hAnsiTheme="majorHAnsi" w:cstheme="majorHAnsi"/>
                                          <w:color w:val="FFFFFF" w:themeColor="background1"/>
                                        </w:rPr>
                                      </w:pPr>
                                      <w:r w:rsidRPr="00BD0DC5">
                                        <w:rPr>
                                          <w:rFonts w:asciiTheme="majorHAnsi" w:hAnsiTheme="majorHAnsi" w:cstheme="majorHAnsi"/>
                                          <w:color w:val="FFFFFF" w:themeColor="background1"/>
                                        </w:rPr>
                                        <w:t>www.dolinagrabi.pl</w:t>
                                      </w:r>
                                    </w:p>
                                  </w:sdtContent>
                                </w:sdt>
                                <w:p w14:paraId="5CA33145" w14:textId="3C87CCFC" w:rsidR="00435CE5" w:rsidRDefault="00435CE5">
                                  <w:pPr>
                                    <w:pStyle w:val="Bezodstpw"/>
                                    <w:spacing w:line="360" w:lineRule="auto"/>
                                    <w:rPr>
                                      <w:color w:val="FFFFFF" w:themeColor="background1"/>
                                    </w:rPr>
                                  </w:pPr>
                                </w:p>
                                <w:p w14:paraId="7BA612CF" w14:textId="41A12FC9" w:rsidR="00435CE5" w:rsidRDefault="00435CE5">
                                  <w:pPr>
                                    <w:pStyle w:val="Bezodstpw"/>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212F1" id="Grupa 78" o:spid="_x0000_s1026" style="position:absolute;margin-left:350.4pt;margin-top:125.4pt;width:251.2pt;height:745.15pt;z-index:251663360;mso-position-horizontal-relative:page;mso-position-vertical-relative:page" coordorigin="-780,11499" coordsize="31912,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b3cwMAACsMAAAOAAAAZHJzL2Uyb0RvYy54bWzUVttu3DYQfS/QfyD43FgkdRcsB4HTGAXc&#10;xECSD+BS1EqIJKok11rnvV/UT2g/rEPS2rVjo0gT1GletDu8DGfOnLmcPt+PA7qW2vRqqjE9IRjJ&#10;Saimn7Y1fv/u1bMCI2P51PBBTbLGN9Lg52c//nC6zJVkqlNDIzUCJZOplrnGnbVzFUVGdHLk5kTN&#10;coLNVumRWxD1Nmo0X0D7OESMkCxalG5mrYQ0BlZfhk185vW3rRT2TdsaadFQY7DN+q/23437Rmen&#10;vNpqPne9uDWDf4EVI+8nePSg6iW3HO10/0DV2AutjGrtiVBjpNq2F9L7AN5Q8ok3F1rtZu/Ltlq2&#10;8wEmgPYTnL5YrXh9faHnt/OVBiSWeQtYeMn5sm/16H7BSrT3kN0cIJN7iwQsxrQkLAFkBeyVSRYn&#10;JA2gig6Qd/ee5QUhFCM4QGlSlixfD/x8VEJZDke8kpJkEFh3JlptiO5ZtszAFXOEw3wdHG87PkuP&#10;sqkAjiuN+qbGSVpiNPEROHsFEbPqw1+/W+RXG2kEUOiy33bWcd/2gg/OXmcYaHBoOtzMfKnEB4Mm&#10;dd7xaStfaK2WTvIGDKbev3sXnGDgKtosv6oG3uU7qzypHg0EZYzFeRGwXMPBGM3yOABZFHFGGLsH&#10;JK9mbeyFVCNyf2qsIUP8G/z60tiA+XrE+6CGvnnVD4MXXFbK80Gjaw75xIWQk6X++rAbweiwnqeE&#10;+MyC+PlEdld8NM1RG4Q0uBtg26jmBlzXKmSoQxWiqvRHjBbIzhqb33ZcS4yGXyaAr6SJI531QpLm&#10;DAR9d2dzd4dPAlTVWFiNURDObSgCu1m7MLqAOA8n9QJAb3uPhLMw2AXGOwFIF6z979mXgUMP2Qer&#10;T0czykhJ8pC3j3KtzClk9iH1yzz9BmSDWhHIxivgoCs5npvJuvx/46D9bhgI9fgRBsLqbf17Y3rZ&#10;DBK97uXS8+bPP5afkPgo9dJLgRhh8VNyNU7S5GGLWctiTMqyoFmgKo3zPCbJ19XFSbmi6Orl/Tpm&#10;95v9bYr+y5IWZ2nusj7UNFqwojgUtVUKVW2V1rK2+W4oxR6hVPmENLkzihRQ0tLMc5RXR54UZUrT&#10;wBNWxHGcr41s7cFrc/zM/vlPPPFzhh8Ejp3mszvgN6WLn8dgIvVN/XZ6diPvXdmnxnHGP/sbAAD/&#10;/wMAUEsDBBQABgAIAAAAIQBr1aEq4gAAAA0BAAAPAAAAZHJzL2Rvd25yZXYueG1sTI/BasMwEETv&#10;hf6D2EJvjSSnaYJrOYTQ9hQKTQolN8Xa2CbWyliK7fx95VN7m2WGmbfZerQN67HztSMFciaAIRXO&#10;1FQq+D68P62A+aDJ6MYRKrihh3V+f5fp1LiBvrDfh5LFEvKpVlCF0Kac+6JCq/3MtUjRO7vO6hDP&#10;ruSm00Mstw1PhHjhVtcUFyrd4rbC4rK/WgUfgx42c/nW7y7n7e14WHz+7CQq9fgwbl6BBRzDXxgm&#10;/IgOeWQ6uSsZzxoFSyEielCQLCYxJRIxT4Cdolo+Swk8z/j/L/JfAAAA//8DAFBLAQItABQABgAI&#10;AAAAIQC2gziS/gAAAOEBAAATAAAAAAAAAAAAAAAAAAAAAABbQ29udGVudF9UeXBlc10ueG1sUEsB&#10;Ai0AFAAGAAgAAAAhADj9If/WAAAAlAEAAAsAAAAAAAAAAAAAAAAALwEAAF9yZWxzLy5yZWxzUEsB&#10;Ai0AFAAGAAgAAAAhANHRdvdzAwAAKwwAAA4AAAAAAAAAAAAAAAAALgIAAGRycy9lMm9Eb2MueG1s&#10;UEsBAi0AFAAGAAgAAAAhAGvVoSriAAAADQEAAA8AAAAAAAAAAAAAAAAAzQUAAGRycy9kb3ducmV2&#10;LnhtbFBLBQYAAAAABAAEAPMAAADcBgAAAAA=&#10;">
                    <v:rect id="Prostokąt 459" o:spid="_x0000_s1027" alt="Light vertical" style="position:absolute;top:12223;width:2216;height:88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wkPxQAAANwAAAAPAAAAZHJzL2Rvd25yZXYueG1sRI9Ba8JA&#10;FITvBf/D8gRvdaNo0ZiNiFroqbXqweMj+0yi2bdhd2vSf98tFHocZuYbJlv3phEPcr62rGAyTkAQ&#10;F1bXXCo4n16fFyB8QNbYWCYF3+RhnQ+eMky17fiTHsdQighhn6KCKoQ2ldIXFRn0Y9sSR+9qncEQ&#10;pSuldthFuGnkNElepMGa40KFLW0rKu7HL6Og7XD/MT/U3WEni7K/uNP7fXNTajTsNysQgfrwH/5r&#10;v2kFs/kSfs/EIyDzHwAAAP//AwBQSwECLQAUAAYACAAAACEA2+H2y+4AAACFAQAAEwAAAAAAAAAA&#10;AAAAAAAAAAAAW0NvbnRlbnRfVHlwZXNdLnhtbFBLAQItABQABgAIAAAAIQBa9CxbvwAAABUBAAAL&#10;AAAAAAAAAAAAAAAAAB8BAABfcmVscy8ucmVsc1BLAQItABQABgAIAAAAIQAkvwkPxQAAANwAAAAP&#10;AAAAAAAAAAAAAAAAAAcCAABkcnMvZG93bnJldi54bWxQSwUGAAAAAAMAAwC3AAAA+QIAAAAA&#10;" fillcolor="#2e74b5 [2404]" stroked="f" strokecolor="white" strokeweight="1pt">
                      <v:shadow color="#d8d8d8" offset="3pt,3pt"/>
                    </v:rect>
                    <v:rect id="Prostokąt 460" o:spid="_x0000_s1028" style="position:absolute;left:1209;top:12223;width:29718;height:94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5m4xQAAANwAAAAPAAAAZHJzL2Rvd25yZXYueG1sRI9NT8Mw&#10;DIbvk/gPkZG4bckQmqBbNjGm8XFBotvuXmPaisYpSdgKvx4fkDhar9/HfharwXfqRDG1gS1MJwYU&#10;cRVcy7WF/W47vgWVMrLDLjBZ+KYEq+XFaIGFC2d+o1OZayUQTgVaaHLuC61T1ZDHNAk9sWTvIXrM&#10;MsZau4hngftOXxsz0x5blgsN9vTQUPVRfnmhTF9/DsbsntaPny9U4ibexfXR2qvL4X4OKtOQ/5f/&#10;2s/Ows1M3hcZEQG9/AUAAP//AwBQSwECLQAUAAYACAAAACEA2+H2y+4AAACFAQAAEwAAAAAAAAAA&#10;AAAAAAAAAAAAW0NvbnRlbnRfVHlwZXNdLnhtbFBLAQItABQABgAIAAAAIQBa9CxbvwAAABUBAAAL&#10;AAAAAAAAAAAAAAAAAB8BAABfcmVscy8ucmVsc1BLAQItABQABgAIAAAAIQCav5m4xQAAANwAAAAP&#10;AAAAAAAAAAAAAAAAAAcCAABkcnMvZG93bnJldi54bWxQSwUGAAAAAAMAAwC3AAAA+QIAAAAA&#10;" fillcolor="#9cc2e5 [1940]" stroked="f" strokecolor="#d8d8d8"/>
                    <v:rect id="Prostokąt 461" o:spid="_x0000_s1029" alt="Osiedle Niewiadów, czerwiec 2023" style="position:absolute;left:134;top:11499;width:30998;height:1377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4540A22F" w14:textId="256B35C4" w:rsidR="00435CE5" w:rsidRDefault="00435CE5" w:rsidP="000A619E"/>
                        </w:txbxContent>
                      </v:textbox>
                    </v:rect>
                    <v:rect id="Prostokąt 9" o:spid="_x0000_s1030" style="position:absolute;left:-780;top:82225;width:30895;height:283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Theme="majorHAnsi" w:hAnsiTheme="majorHAnsi" w:cstheme="majorHAnsi"/>
                                <w:color w:val="FFFFFF" w:themeColor="background1"/>
                              </w:rPr>
                              <w:alias w:val="Autor"/>
                              <w:id w:val="-1157065555"/>
                              <w:dataBinding w:prefixMappings="xmlns:ns0='http://schemas.openxmlformats.org/package/2006/metadata/core-properties' xmlns:ns1='http://purl.org/dc/elements/1.1/'" w:xpath="/ns0:coreProperties[1]/ns1:creator[1]" w:storeItemID="{6C3C8BC8-F283-45AE-878A-BAB7291924A1}"/>
                              <w:text/>
                            </w:sdtPr>
                            <w:sdtEndPr/>
                            <w:sdtContent>
                              <w:p w14:paraId="5B9ACC79" w14:textId="02A78CC1" w:rsidR="00435CE5" w:rsidRPr="00BD0DC5" w:rsidRDefault="00435CE5">
                                <w:pPr>
                                  <w:pStyle w:val="Bezodstpw"/>
                                  <w:spacing w:line="360" w:lineRule="auto"/>
                                  <w:rPr>
                                    <w:rFonts w:asciiTheme="majorHAnsi" w:hAnsiTheme="majorHAnsi" w:cstheme="majorHAnsi"/>
                                    <w:color w:val="FFFFFF" w:themeColor="background1"/>
                                  </w:rPr>
                                </w:pPr>
                                <w:r w:rsidRPr="00BD0DC5">
                                  <w:rPr>
                                    <w:rFonts w:asciiTheme="majorHAnsi" w:hAnsiTheme="majorHAnsi" w:cstheme="majorHAnsi"/>
                                    <w:color w:val="FFFFFF" w:themeColor="background1"/>
                                  </w:rPr>
                                  <w:t>www.dolinagrabi.pl</w:t>
                                </w:r>
                              </w:p>
                            </w:sdtContent>
                          </w:sdt>
                          <w:p w14:paraId="5CA33145" w14:textId="3C87CCFC" w:rsidR="00435CE5" w:rsidRDefault="00435CE5">
                            <w:pPr>
                              <w:pStyle w:val="Bezodstpw"/>
                              <w:spacing w:line="360" w:lineRule="auto"/>
                              <w:rPr>
                                <w:color w:val="FFFFFF" w:themeColor="background1"/>
                              </w:rPr>
                            </w:pPr>
                          </w:p>
                          <w:p w14:paraId="7BA612CF" w14:textId="41A12FC9" w:rsidR="00435CE5" w:rsidRDefault="00435CE5">
                            <w:pPr>
                              <w:pStyle w:val="Bezodstpw"/>
                              <w:spacing w:line="360" w:lineRule="auto"/>
                              <w:rPr>
                                <w:color w:val="FFFFFF" w:themeColor="background1"/>
                              </w:rPr>
                            </w:pPr>
                          </w:p>
                        </w:txbxContent>
                      </v:textbox>
                    </v:rect>
                    <w10:wrap anchorx="page" anchory="page"/>
                  </v:group>
                </w:pict>
              </mc:Fallback>
            </mc:AlternateContent>
          </w:r>
        </w:p>
        <w:p w14:paraId="0A5DA2F1" w14:textId="34EA74E7" w:rsidR="000A619E" w:rsidRDefault="009C72FF">
          <w:r>
            <w:rPr>
              <w:noProof/>
              <w:lang w:eastAsia="pl-PL"/>
            </w:rPr>
            <mc:AlternateContent>
              <mc:Choice Requires="wps">
                <w:drawing>
                  <wp:anchor distT="0" distB="0" distL="114300" distR="114300" simplePos="0" relativeHeight="251668480" behindDoc="0" locked="0" layoutInCell="1" allowOverlap="1" wp14:anchorId="6909ACCA" wp14:editId="3E290B58">
                    <wp:simplePos x="0" y="0"/>
                    <wp:positionH relativeFrom="column">
                      <wp:posOffset>-276860</wp:posOffset>
                    </wp:positionH>
                    <wp:positionV relativeFrom="paragraph">
                      <wp:posOffset>8498205</wp:posOffset>
                    </wp:positionV>
                    <wp:extent cx="3804054" cy="429260"/>
                    <wp:effectExtent l="0" t="0" r="0" b="0"/>
                    <wp:wrapNone/>
                    <wp:docPr id="1352771035" name="Pole tekstowe 1"/>
                    <wp:cNvGraphicFramePr/>
                    <a:graphic xmlns:a="http://schemas.openxmlformats.org/drawingml/2006/main">
                      <a:graphicData uri="http://schemas.microsoft.com/office/word/2010/wordprocessingShape">
                        <wps:wsp>
                          <wps:cNvSpPr txBox="1"/>
                          <wps:spPr>
                            <a:xfrm>
                              <a:off x="0" y="0"/>
                              <a:ext cx="3804054" cy="429260"/>
                            </a:xfrm>
                            <a:prstGeom prst="rect">
                              <a:avLst/>
                            </a:prstGeom>
                            <a:noFill/>
                            <a:ln w="6350">
                              <a:noFill/>
                            </a:ln>
                          </wps:spPr>
                          <wps:txbx>
                            <w:txbxContent>
                              <w:p w14:paraId="308C7394" w14:textId="6565C289" w:rsidR="00435CE5" w:rsidRPr="00BD0DC5" w:rsidRDefault="00435CE5">
                                <w:pPr>
                                  <w:rPr>
                                    <w:rFonts w:asciiTheme="majorHAnsi" w:hAnsiTheme="majorHAnsi" w:cstheme="majorHAnsi"/>
                                    <w:bCs/>
                                    <w:color w:val="262626" w:themeColor="text1" w:themeTint="D9"/>
                                    <w:lang w:val="en-US"/>
                                  </w:rPr>
                                </w:pPr>
                                <w:r w:rsidRPr="00BD0DC5">
                                  <w:rPr>
                                    <w:rFonts w:asciiTheme="majorHAnsi" w:hAnsiTheme="majorHAnsi" w:cstheme="majorHAnsi"/>
                                    <w:bCs/>
                                    <w:color w:val="262626" w:themeColor="text1" w:themeTint="D9"/>
                                    <w:lang w:val="en-US"/>
                                  </w:rPr>
                                  <w:t>Łask, czerwiec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09ACCA" id="_x0000_t202" coordsize="21600,21600" o:spt="202" path="m,l,21600r21600,l21600,xe">
                    <v:stroke joinstyle="miter"/>
                    <v:path gradientshapeok="t" o:connecttype="rect"/>
                  </v:shapetype>
                  <v:shape id="Pole tekstowe 1" o:spid="_x0000_s1031" type="#_x0000_t202" style="position:absolute;margin-left:-21.8pt;margin-top:669.15pt;width:299.55pt;height:33.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hjHAIAADMEAAAOAAAAZHJzL2Uyb0RvYy54bWysU11v2yAUfZ+0/4B4X+y4TtZacaqsVaZJ&#10;UVsprfpMMMSWMJcBiZ39+l1wvtTtadoLXLiX+3HOYXbft4rshXUN6JKORyklQnOoGr0t6dvr8sst&#10;Jc4zXTEFWpT0IBy9n3/+NOtMITKoQVXCEkyiXdGZktbemyJJHK9Fy9wIjNDolGBb5vFot0llWYfZ&#10;W5VkaTpNOrCVscCFc3j7ODjpPOaXUnD/LKUTnqiSYm8+rjaum7Am8xkrtpaZuuHHNtg/dNGyRmPR&#10;c6pH5hnZ2eaPVG3DLTiQfsShTUDKhos4A04zTj9Ms66ZEXEWBMeZM0zu/6XlT/u1ebHE99+gRwID&#10;IJ1xhcPLME8vbRt27JSgHyE8nGETvSccL29u0zyd5JRw9OXZXTaNuCaX18Y6/11AS4JRUou0RLTY&#10;fuU8VsTQU0gopmHZKBWpUZp0JZ3eTNL44OzBF0rjw0uvwfL9pidNVdLsNMcGqgOOZ2Fg3hm+bLCH&#10;FXP+hVmkGidC+fpnXKQCrAVHi5Ia7K+/3Yd4ZAC9lHQonZK6nztmBSXqh0Zu7sZ5HrQWD/nka4YH&#10;e+3ZXHv0rn0AVOcYP4rh0QzxXp1MaaF9R5UvQlV0Mc2xdkn9yXzwg6Dxl3CxWMQgVJdhfqXXhofU&#10;AdWA8Gv/zqw50uCRwCc4iYwVH9gYYgc+FjsPsolUBZwHVI/wozIjg8dfFKR/fY5Rl78+/w0AAP//&#10;AwBQSwMEFAAGAAgAAAAhAFtqsk3jAAAADQEAAA8AAABkcnMvZG93bnJldi54bWxMj0FPwzAMhe9I&#10;/IfISNy2lHWdSmk6TZUmJASHjV24uU3WVjROabKt8Osxp+Gb/Z6ev5evJ9uLsxl950jBwzwCYah2&#10;uqNGweF9O0tB+ICksXdkFHwbD+vi9ibHTLsL7cx5HxrBIeQzVNCGMGRS+ro1Fv3cDYZYO7rRYuB1&#10;bKQe8cLhtpeLKFpJix3xhxYHU7am/tyfrIKXcvuGu2ph05++fH49boavw0ei1P3dtHkCEcwUrmb4&#10;w2d0KJipcifSXvQKZst4xVYW4jiNQbAl4QFR8WkZJY8gi1z+b1H8AgAA//8DAFBLAQItABQABgAI&#10;AAAAIQC2gziS/gAAAOEBAAATAAAAAAAAAAAAAAAAAAAAAABbQ29udGVudF9UeXBlc10ueG1sUEsB&#10;Ai0AFAAGAAgAAAAhADj9If/WAAAAlAEAAAsAAAAAAAAAAAAAAAAALwEAAF9yZWxzLy5yZWxzUEsB&#10;Ai0AFAAGAAgAAAAhAMEfKGMcAgAAMwQAAA4AAAAAAAAAAAAAAAAALgIAAGRycy9lMm9Eb2MueG1s&#10;UEsBAi0AFAAGAAgAAAAhAFtqsk3jAAAADQEAAA8AAAAAAAAAAAAAAAAAdgQAAGRycy9kb3ducmV2&#10;LnhtbFBLBQYAAAAABAAEAPMAAACGBQAAAAA=&#10;" filled="f" stroked="f" strokeweight=".5pt">
                    <v:textbox>
                      <w:txbxContent>
                        <w:p w14:paraId="308C7394" w14:textId="6565C289" w:rsidR="00435CE5" w:rsidRPr="00BD0DC5" w:rsidRDefault="00435CE5">
                          <w:pPr>
                            <w:rPr>
                              <w:rFonts w:asciiTheme="majorHAnsi" w:hAnsiTheme="majorHAnsi" w:cstheme="majorHAnsi"/>
                              <w:bCs/>
                              <w:color w:val="262626" w:themeColor="text1" w:themeTint="D9"/>
                              <w:lang w:val="en-US"/>
                            </w:rPr>
                          </w:pPr>
                          <w:r w:rsidRPr="00BD0DC5">
                            <w:rPr>
                              <w:rFonts w:asciiTheme="majorHAnsi" w:hAnsiTheme="majorHAnsi" w:cstheme="majorHAnsi"/>
                              <w:bCs/>
                              <w:color w:val="262626" w:themeColor="text1" w:themeTint="D9"/>
                              <w:lang w:val="en-US"/>
                            </w:rPr>
                            <w:t>Łask, czerwiec 2023</w:t>
                          </w:r>
                        </w:p>
                      </w:txbxContent>
                    </v:textbox>
                  </v:shape>
                </w:pict>
              </mc:Fallback>
            </mc:AlternateContent>
          </w:r>
          <w:r>
            <w:rPr>
              <w:noProof/>
              <w:lang w:eastAsia="pl-PL"/>
            </w:rPr>
            <mc:AlternateContent>
              <mc:Choice Requires="wps">
                <w:drawing>
                  <wp:anchor distT="0" distB="0" distL="114300" distR="114300" simplePos="0" relativeHeight="251665408" behindDoc="0" locked="0" layoutInCell="0" allowOverlap="1" wp14:anchorId="111B9684" wp14:editId="2193831C">
                    <wp:simplePos x="0" y="0"/>
                    <wp:positionH relativeFrom="page">
                      <wp:posOffset>266700</wp:posOffset>
                    </wp:positionH>
                    <wp:positionV relativeFrom="page">
                      <wp:posOffset>3733800</wp:posOffset>
                    </wp:positionV>
                    <wp:extent cx="4155440" cy="1234440"/>
                    <wp:effectExtent l="0" t="0" r="16510" b="22860"/>
                    <wp:wrapNone/>
                    <wp:docPr id="463"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5440" cy="1234440"/>
                            </a:xfrm>
                            <a:prstGeom prst="rect">
                              <a:avLst/>
                            </a:prstGeom>
                            <a:solidFill>
                              <a:schemeClr val="bg1">
                                <a:lumMod val="95000"/>
                              </a:schemeClr>
                            </a:solidFill>
                            <a:ln w="19050">
                              <a:solidFill>
                                <a:schemeClr val="bg1">
                                  <a:lumMod val="95000"/>
                                </a:schemeClr>
                              </a:solidFill>
                              <a:miter lim="800000"/>
                              <a:headEnd/>
                              <a:tailEnd/>
                            </a:ln>
                          </wps:spPr>
                          <wps:txbx>
                            <w:txbxContent>
                              <w:sdt>
                                <w:sdtPr>
                                  <w:rPr>
                                    <w:color w:val="1F4E79" w:themeColor="accent1" w:themeShade="80"/>
                                    <w:sz w:val="52"/>
                                    <w:szCs w:val="52"/>
                                  </w:rPr>
                                  <w:alias w:val="Tytuł"/>
                                  <w:id w:val="138315546"/>
                                  <w:dataBinding w:prefixMappings="xmlns:ns0='http://schemas.openxmlformats.org/package/2006/metadata/core-properties' xmlns:ns1='http://purl.org/dc/elements/1.1/'" w:xpath="/ns0:coreProperties[1]/ns1:title[1]" w:storeItemID="{6C3C8BC8-F283-45AE-878A-BAB7291924A1}"/>
                                  <w:text/>
                                </w:sdtPr>
                                <w:sdtEndPr/>
                                <w:sdtContent>
                                  <w:p w14:paraId="2D2C7ADF" w14:textId="0676669E" w:rsidR="00435CE5" w:rsidRDefault="00435CE5" w:rsidP="00FD00A1">
                                    <w:pPr>
                                      <w:pStyle w:val="Bezodstpw"/>
                                      <w:jc w:val="center"/>
                                      <w:rPr>
                                        <w:color w:val="1F4E79" w:themeColor="accent1" w:themeShade="80"/>
                                        <w:sz w:val="52"/>
                                        <w:szCs w:val="52"/>
                                      </w:rPr>
                                    </w:pPr>
                                    <w:r>
                                      <w:rPr>
                                        <w:color w:val="1F4E79" w:themeColor="accent1" w:themeShade="80"/>
                                        <w:sz w:val="52"/>
                                        <w:szCs w:val="52"/>
                                      </w:rPr>
                                      <w:t>LGD</w:t>
                                    </w:r>
                                    <w:r w:rsidRPr="00FD00A1">
                                      <w:rPr>
                                        <w:color w:val="1F4E79" w:themeColor="accent1" w:themeShade="80"/>
                                        <w:sz w:val="52"/>
                                        <w:szCs w:val="52"/>
                                      </w:rPr>
                                      <w:t xml:space="preserve"> „Dolina rzeki Grabi”</w:t>
                                    </w:r>
                                  </w:p>
                                </w:sdtContent>
                              </w:sdt>
                              <w:p w14:paraId="555DB272" w14:textId="364D7A0B" w:rsidR="00435CE5" w:rsidRPr="00FD00A1" w:rsidRDefault="00435CE5" w:rsidP="00FD00A1">
                                <w:pPr>
                                  <w:pStyle w:val="Bezodstpw"/>
                                  <w:jc w:val="center"/>
                                  <w:rPr>
                                    <w:color w:val="1F4E79" w:themeColor="accent1" w:themeShade="80"/>
                                    <w:sz w:val="52"/>
                                    <w:szCs w:val="52"/>
                                  </w:rPr>
                                </w:pPr>
                                <w:r w:rsidRPr="004B256E">
                                  <w:rPr>
                                    <w:color w:val="1F4E79" w:themeColor="accent1" w:themeShade="80"/>
                                    <w:sz w:val="52"/>
                                    <w:szCs w:val="52"/>
                                  </w:rPr>
                                  <w:t>na lata 2023-2027</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1B9684" id="Prostokąt 16" o:spid="_x0000_s1032" style="position:absolute;margin-left:21pt;margin-top:294pt;width:327.2pt;height:97.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P+pJgIAAHQEAAAOAAAAZHJzL2Uyb0RvYy54bWysVNuO0zAQfUfiHyy/0yTdFrpR09WqyyKk&#10;ZUFa+ADHcRIL3xi7TcrXM3babhfegJfI4/GcOXNmJuubUSuyF+ClNRUtZjklwnDbSNNV9NvX+zcr&#10;SnxgpmHKGlHRg/D0ZvP61XpwpZjb3qpGAEEQ48vBVbQPwZVZ5nkvNPMz64RBZ2tBs4AmdFkDbEB0&#10;rbJ5nr/NBguNA8uF93h7NznpJuG3reDhc9t6EYiqKHIL6QvpW8dvtlmzsgPmesmPNNhfsNBMGkx6&#10;hrpjgZEdyD+gtORgvW3DjFud2baVXKQasJoi/62ap545kWpBcbw7y+T/Hyx/3D+5LxCpe/dg+XdP&#10;jN32zHTiFsAOvWANpiuiUNngfHkOiIbHUFIPn2yDrWW7YJMGYws6AmJ1ZExSH85SizEQjpeLYrlc&#10;LLAjHH3F/GoRjZiDladwBz58EFaTeKgoYC8TPNs/+DA9PT1J9K2Szb1UKhlxfsRWAdkz7HzdFSlU&#10;7TRyne6ul3l+SpnGLT5PBPwlkjJkQIbX+TJPEC+c57h/TqNlwD1QUld0hbwmZqyM8r83TZrSwKSa&#10;ziiSMsd+xBbEafdlGOuRyKaiV1HIeFPb5oANAjuNPa4pHnoLPykZcOQr6n/sGAhK1EcTm7yar1Zx&#10;SZK1WL6bowEvXPWlixmOYBXlASiZjG2YdmvnQHY9Zpt0N/YWh6OVqW3PzI4l4Ggn3Y9rGHfn0k6v&#10;nn8Wm18AAAD//wMAUEsDBBQABgAIAAAAIQBcbLL64AAAAAoBAAAPAAAAZHJzL2Rvd25yZXYueG1s&#10;TI9PT4NAEMXvJn6HzZh4s0sJBUSWpvFPTJp4sOp9y46AsrOE3QL99o4nvb3Je3nze+V2sb2YcPSd&#10;IwXrVQQCqXamo0bB+9vTTQ7CB01G945QwRk9bKvLi1IXxs30itMhNIJLyBdaQRvCUEjp6xat9is3&#10;ILH36UarA59jI82oZy63vYyjKJVWd8QfWj3gfYv19+FkFew+nqPpBd3+4XEt919ZN2/O2azU9dWy&#10;uwMRcAl/YfjFZ3SomOnoTmS86BUkMU8JCjZ5zoID6W2agDgqyPI4AVmV8v+E6gcAAP//AwBQSwEC&#10;LQAUAAYACAAAACEAtoM4kv4AAADhAQAAEwAAAAAAAAAAAAAAAAAAAAAAW0NvbnRlbnRfVHlwZXNd&#10;LnhtbFBLAQItABQABgAIAAAAIQA4/SH/1gAAAJQBAAALAAAAAAAAAAAAAAAAAC8BAABfcmVscy8u&#10;cmVsc1BLAQItABQABgAIAAAAIQD59P+pJgIAAHQEAAAOAAAAAAAAAAAAAAAAAC4CAABkcnMvZTJv&#10;RG9jLnhtbFBLAQItABQABgAIAAAAIQBcbLL64AAAAAoBAAAPAAAAAAAAAAAAAAAAAIAEAABkcnMv&#10;ZG93bnJldi54bWxQSwUGAAAAAAQABADzAAAAjQUAAAAA&#10;" o:allowincell="f" fillcolor="#f2f2f2 [3052]" strokecolor="#f2f2f2 [3052]" strokeweight="1.5pt">
                    <v:textbox inset="14.4pt,,14.4pt">
                      <w:txbxContent>
                        <w:sdt>
                          <w:sdtPr>
                            <w:rPr>
                              <w:color w:val="1F4E79" w:themeColor="accent1" w:themeShade="80"/>
                              <w:sz w:val="52"/>
                              <w:szCs w:val="52"/>
                            </w:rPr>
                            <w:alias w:val="Tytuł"/>
                            <w:id w:val="138315546"/>
                            <w:dataBinding w:prefixMappings="xmlns:ns0='http://schemas.openxmlformats.org/package/2006/metadata/core-properties' xmlns:ns1='http://purl.org/dc/elements/1.1/'" w:xpath="/ns0:coreProperties[1]/ns1:title[1]" w:storeItemID="{6C3C8BC8-F283-45AE-878A-BAB7291924A1}"/>
                            <w:text/>
                          </w:sdtPr>
                          <w:sdtEndPr/>
                          <w:sdtContent>
                            <w:p w14:paraId="2D2C7ADF" w14:textId="0676669E" w:rsidR="00435CE5" w:rsidRDefault="00435CE5" w:rsidP="00FD00A1">
                              <w:pPr>
                                <w:pStyle w:val="Bezodstpw"/>
                                <w:jc w:val="center"/>
                                <w:rPr>
                                  <w:color w:val="1F4E79" w:themeColor="accent1" w:themeShade="80"/>
                                  <w:sz w:val="52"/>
                                  <w:szCs w:val="52"/>
                                </w:rPr>
                              </w:pPr>
                              <w:r>
                                <w:rPr>
                                  <w:color w:val="1F4E79" w:themeColor="accent1" w:themeShade="80"/>
                                  <w:sz w:val="52"/>
                                  <w:szCs w:val="52"/>
                                </w:rPr>
                                <w:t>LGD</w:t>
                              </w:r>
                              <w:r w:rsidRPr="00FD00A1">
                                <w:rPr>
                                  <w:color w:val="1F4E79" w:themeColor="accent1" w:themeShade="80"/>
                                  <w:sz w:val="52"/>
                                  <w:szCs w:val="52"/>
                                </w:rPr>
                                <w:t xml:space="preserve"> „Dolina rzeki Grabi”</w:t>
                              </w:r>
                            </w:p>
                          </w:sdtContent>
                        </w:sdt>
                        <w:p w14:paraId="555DB272" w14:textId="364D7A0B" w:rsidR="00435CE5" w:rsidRPr="00FD00A1" w:rsidRDefault="00435CE5" w:rsidP="00FD00A1">
                          <w:pPr>
                            <w:pStyle w:val="Bezodstpw"/>
                            <w:jc w:val="center"/>
                            <w:rPr>
                              <w:color w:val="1F4E79" w:themeColor="accent1" w:themeShade="80"/>
                              <w:sz w:val="52"/>
                              <w:szCs w:val="52"/>
                            </w:rPr>
                          </w:pPr>
                          <w:r w:rsidRPr="004B256E">
                            <w:rPr>
                              <w:color w:val="1F4E79" w:themeColor="accent1" w:themeShade="80"/>
                              <w:sz w:val="52"/>
                              <w:szCs w:val="52"/>
                            </w:rPr>
                            <w:t>na lata 2023-2027</w:t>
                          </w:r>
                        </w:p>
                      </w:txbxContent>
                    </v:textbox>
                    <w10:wrap anchorx="page" anchory="page"/>
                  </v:rect>
                </w:pict>
              </mc:Fallback>
            </mc:AlternateContent>
          </w:r>
          <w:r w:rsidR="00626259">
            <w:rPr>
              <w:noProof/>
              <w:lang w:eastAsia="pl-PL"/>
            </w:rPr>
            <mc:AlternateContent>
              <mc:Choice Requires="wps">
                <w:drawing>
                  <wp:anchor distT="45720" distB="45720" distL="114300" distR="114300" simplePos="0" relativeHeight="251671552" behindDoc="0" locked="0" layoutInCell="1" allowOverlap="1" wp14:anchorId="1D6A2C9C" wp14:editId="592CF659">
                    <wp:simplePos x="0" y="0"/>
                    <wp:positionH relativeFrom="column">
                      <wp:posOffset>-273685</wp:posOffset>
                    </wp:positionH>
                    <wp:positionV relativeFrom="paragraph">
                      <wp:posOffset>484505</wp:posOffset>
                    </wp:positionV>
                    <wp:extent cx="4183380" cy="13792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1379220"/>
                            </a:xfrm>
                            <a:prstGeom prst="rect">
                              <a:avLst/>
                            </a:prstGeom>
                            <a:noFill/>
                            <a:ln w="9525">
                              <a:noFill/>
                              <a:miter lim="800000"/>
                              <a:headEnd/>
                              <a:tailEnd/>
                            </a:ln>
                          </wps:spPr>
                          <wps:txbx>
                            <w:txbxContent>
                              <w:p w14:paraId="41233653" w14:textId="0C66E5F7" w:rsidR="00435CE5" w:rsidRPr="00FD00A1" w:rsidRDefault="00435CE5" w:rsidP="00FD00A1">
                                <w:pPr>
                                  <w:jc w:val="center"/>
                                  <w:rPr>
                                    <w:rFonts w:eastAsiaTheme="minorEastAsia"/>
                                    <w:color w:val="1F4E79" w:themeColor="accent1" w:themeShade="80"/>
                                    <w:sz w:val="72"/>
                                    <w:szCs w:val="72"/>
                                    <w:lang w:eastAsia="pl-PL"/>
                                  </w:rPr>
                                </w:pPr>
                                <w:r w:rsidRPr="003E32D0">
                                  <w:rPr>
                                    <w:rFonts w:eastAsiaTheme="minorEastAsia"/>
                                    <w:color w:val="1F4E79" w:themeColor="accent1" w:themeShade="80"/>
                                    <w:sz w:val="72"/>
                                    <w:szCs w:val="72"/>
                                    <w:lang w:eastAsia="pl-PL"/>
                                  </w:rPr>
                                  <w:t>LOKALNA</w:t>
                                </w:r>
                                <w:r w:rsidRPr="00FD00A1">
                                  <w:rPr>
                                    <w:rFonts w:eastAsiaTheme="minorEastAsia"/>
                                    <w:color w:val="1F4E79" w:themeColor="accent1" w:themeShade="80"/>
                                    <w:sz w:val="72"/>
                                    <w:szCs w:val="72"/>
                                    <w:lang w:eastAsia="pl-PL"/>
                                  </w:rPr>
                                  <w:t xml:space="preserve"> STRATEGIA ROZWOJU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A2C9C" id="Pole tekstowe 2" o:spid="_x0000_s1033" type="#_x0000_t202" style="position:absolute;margin-left:-21.55pt;margin-top:38.15pt;width:329.4pt;height:108.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M/QEAANUDAAAOAAAAZHJzL2Uyb0RvYy54bWysU8tu2zAQvBfoPxC817L8aGzBcpAmTVEg&#10;fQBpP4CmKIsoyWWXtKX067ukHMdob0V1IEiudnZndri5HqxhR4VBg6t5OZlyppyERrt9zb9/u3+z&#10;4ixE4RphwKmaP6nAr7evX216X6kZdGAahYxAXKh6X/MuRl8VRZCdsiJMwCtHwRbQikhH3BcNip7Q&#10;rSlm0+nbogdsPIJUIdDt3Rjk24zftkrGL20bVGSm5tRbzCvmdZfWYrsR1R6F77Q8tSH+oQsrtKOi&#10;Z6g7EQU7oP4LymqJEKCNEwm2gLbVUmUOxKac/sHmsRNeZS4kTvBnmcL/g5Wfj4/+K7I4vIOBBphJ&#10;BP8A8kdgDm474fbqBhH6TomGCpdJsqL3oTqlJqlDFRLIrv8EDQ1ZHCJkoKFFm1QhnozQaQBPZ9HV&#10;EJmky0W5ms9XFJIUK+dX69ksj6UQ1XO6xxA/KLAsbWqONNUML44PIaZ2RPX8S6rm4F4bkydrHOtr&#10;vl7OljnhImJ1JOMZbWu+mqZvtEJi+d41OTkKbcY9FTDuRDsxHTnHYTcw3RCFlJtU2EHzRDogjD6j&#10;d0GbDvAXZz15rObh50Gg4sx8dKTlulwskinzYbG8IuIMLyO7y4hwkqBqHjkbt7cxG3mkfEOatzqr&#10;8dLJqWXyThbp5PNkzstz/uvlNW5/AwAA//8DAFBLAwQUAAYACAAAACEAY6p5G+AAAAAKAQAADwAA&#10;AGRycy9kb3ducmV2LnhtbEyPy07DMBBF90j8gzVI7Fo7TZPSkEmFQGxBlIfEzo2nSUQ8jmK3CX+P&#10;WcFydI/uPVPuZtuLM42+c4yQLBUI4tqZjhuEt9fHxQ0IHzQb3TsmhG/ysKsuL0pdGDfxC533oRGx&#10;hH2hEdoQhkJKX7dktV+6gThmRzdaHeI5NtKMeorltpcrpXJpdcdxodUD3bdUf+1PFuH96fj5sVbP&#10;zYPNhsnNSrLdSsTrq/nuFkSgOfzB8Ksf1aGKTgd3YuNFj7BYp0lEETZ5CiICeZJtQBwQVts0A1mV&#10;8v8L1Q8AAAD//wMAUEsBAi0AFAAGAAgAAAAhALaDOJL+AAAA4QEAABMAAAAAAAAAAAAAAAAAAAAA&#10;AFtDb250ZW50X1R5cGVzXS54bWxQSwECLQAUAAYACAAAACEAOP0h/9YAAACUAQAACwAAAAAAAAAA&#10;AAAAAAAvAQAAX3JlbHMvLnJlbHNQSwECLQAUAAYACAAAACEAyLqPjP0BAADVAwAADgAAAAAAAAAA&#10;AAAAAAAuAgAAZHJzL2Uyb0RvYy54bWxQSwECLQAUAAYACAAAACEAY6p5G+AAAAAKAQAADwAAAAAA&#10;AAAAAAAAAABXBAAAZHJzL2Rvd25yZXYueG1sUEsFBgAAAAAEAAQA8wAAAGQFAAAAAA==&#10;" filled="f" stroked="f">
                    <v:textbox>
                      <w:txbxContent>
                        <w:p w14:paraId="41233653" w14:textId="0C66E5F7" w:rsidR="00435CE5" w:rsidRPr="00FD00A1" w:rsidRDefault="00435CE5" w:rsidP="00FD00A1">
                          <w:pPr>
                            <w:jc w:val="center"/>
                            <w:rPr>
                              <w:rFonts w:eastAsiaTheme="minorEastAsia"/>
                              <w:color w:val="1F4E79" w:themeColor="accent1" w:themeShade="80"/>
                              <w:sz w:val="72"/>
                              <w:szCs w:val="72"/>
                              <w:lang w:eastAsia="pl-PL"/>
                            </w:rPr>
                          </w:pPr>
                          <w:r w:rsidRPr="003E32D0">
                            <w:rPr>
                              <w:rFonts w:eastAsiaTheme="minorEastAsia"/>
                              <w:color w:val="1F4E79" w:themeColor="accent1" w:themeShade="80"/>
                              <w:sz w:val="72"/>
                              <w:szCs w:val="72"/>
                              <w:lang w:eastAsia="pl-PL"/>
                            </w:rPr>
                            <w:t>LOKALNA</w:t>
                          </w:r>
                          <w:r w:rsidRPr="00FD00A1">
                            <w:rPr>
                              <w:rFonts w:eastAsiaTheme="minorEastAsia"/>
                              <w:color w:val="1F4E79" w:themeColor="accent1" w:themeShade="80"/>
                              <w:sz w:val="72"/>
                              <w:szCs w:val="72"/>
                              <w:lang w:eastAsia="pl-PL"/>
                            </w:rPr>
                            <w:t xml:space="preserve"> STRATEGIA ROZWOJU</w:t>
                          </w:r>
                        </w:p>
                      </w:txbxContent>
                    </v:textbox>
                    <w10:wrap type="square"/>
                  </v:shape>
                </w:pict>
              </mc:Fallback>
            </mc:AlternateContent>
          </w:r>
          <w:r w:rsidR="000A619E">
            <w:br w:type="page"/>
          </w:r>
        </w:p>
      </w:sdtContent>
    </w:sdt>
    <w:sdt>
      <w:sdtPr>
        <w:rPr>
          <w:rFonts w:asciiTheme="minorHAnsi" w:eastAsiaTheme="minorHAnsi" w:hAnsiTheme="minorHAnsi" w:cstheme="majorHAnsi"/>
          <w:b w:val="0"/>
          <w:color w:val="1F4E79" w:themeColor="accent1" w:themeShade="80"/>
          <w:sz w:val="22"/>
          <w:szCs w:val="22"/>
          <w:lang w:eastAsia="en-US"/>
        </w:rPr>
        <w:id w:val="319152934"/>
        <w:docPartObj>
          <w:docPartGallery w:val="Table of Contents"/>
          <w:docPartUnique/>
        </w:docPartObj>
      </w:sdtPr>
      <w:sdtEndPr>
        <w:rPr>
          <w:rFonts w:cstheme="minorBidi"/>
          <w:bCs/>
          <w:color w:val="auto"/>
        </w:rPr>
      </w:sdtEndPr>
      <w:sdtContent>
        <w:p w14:paraId="0C37F65F" w14:textId="5110B87E" w:rsidR="004B256E" w:rsidRPr="00E87F47" w:rsidRDefault="004B256E" w:rsidP="00E87F47">
          <w:pPr>
            <w:pStyle w:val="Nagwekspisutreci"/>
            <w:spacing w:line="276" w:lineRule="auto"/>
            <w:rPr>
              <w:rFonts w:cstheme="majorHAnsi"/>
              <w:color w:val="1F4E79" w:themeColor="accent1" w:themeShade="80"/>
              <w:sz w:val="22"/>
              <w:szCs w:val="22"/>
            </w:rPr>
          </w:pPr>
          <w:r w:rsidRPr="00E87F47">
            <w:rPr>
              <w:rFonts w:cstheme="majorHAnsi"/>
              <w:color w:val="1F4E79" w:themeColor="accent1" w:themeShade="80"/>
              <w:sz w:val="22"/>
              <w:szCs w:val="22"/>
            </w:rPr>
            <w:t>Spis treści</w:t>
          </w:r>
        </w:p>
        <w:p w14:paraId="1C18505E" w14:textId="77777777" w:rsidR="004B256E" w:rsidRPr="00E87F47" w:rsidRDefault="004B256E" w:rsidP="00E87F47">
          <w:pPr>
            <w:pStyle w:val="Spistreci1"/>
            <w:tabs>
              <w:tab w:val="right" w:leader="dot" w:pos="10194"/>
            </w:tabs>
            <w:spacing w:line="276" w:lineRule="auto"/>
            <w:rPr>
              <w:rFonts w:asciiTheme="majorHAnsi" w:eastAsiaTheme="minorEastAsia" w:hAnsiTheme="majorHAnsi" w:cstheme="majorHAnsi"/>
              <w:noProof/>
              <w:lang w:eastAsia="pl-PL"/>
            </w:rPr>
          </w:pPr>
          <w:r w:rsidRPr="00E87F47">
            <w:rPr>
              <w:rFonts w:asciiTheme="majorHAnsi" w:hAnsiTheme="majorHAnsi" w:cstheme="majorHAnsi"/>
              <w:b/>
              <w:bCs/>
            </w:rPr>
            <w:fldChar w:fldCharType="begin"/>
          </w:r>
          <w:r w:rsidRPr="00E87F47">
            <w:rPr>
              <w:rFonts w:asciiTheme="majorHAnsi" w:hAnsiTheme="majorHAnsi" w:cstheme="majorHAnsi"/>
              <w:b/>
              <w:bCs/>
            </w:rPr>
            <w:instrText xml:space="preserve"> TOC \o "1-3" \h \z \u </w:instrText>
          </w:r>
          <w:r w:rsidRPr="00E87F47">
            <w:rPr>
              <w:rFonts w:asciiTheme="majorHAnsi" w:hAnsiTheme="majorHAnsi" w:cstheme="majorHAnsi"/>
              <w:b/>
              <w:bCs/>
            </w:rPr>
            <w:fldChar w:fldCharType="separate"/>
          </w:r>
          <w:hyperlink w:anchor="_Toc136871246" w:history="1">
            <w:r w:rsidRPr="00E87F47">
              <w:rPr>
                <w:rStyle w:val="Hipercze"/>
                <w:rFonts w:asciiTheme="majorHAnsi" w:hAnsiTheme="majorHAnsi" w:cstheme="majorHAnsi"/>
                <w:noProof/>
              </w:rPr>
              <w:t>ROZDZIAŁ I CHARAKTERYSTYKA PARTNERSTWA LOKALNEGO</w:t>
            </w:r>
            <w:r w:rsidRPr="00E87F47">
              <w:rPr>
                <w:rFonts w:asciiTheme="majorHAnsi" w:hAnsiTheme="majorHAnsi" w:cstheme="majorHAnsi"/>
                <w:noProof/>
                <w:webHidden/>
              </w:rPr>
              <w:tab/>
            </w:r>
            <w:r w:rsidRPr="00E87F47">
              <w:rPr>
                <w:rFonts w:asciiTheme="majorHAnsi" w:hAnsiTheme="majorHAnsi" w:cstheme="majorHAnsi"/>
                <w:noProof/>
                <w:webHidden/>
              </w:rPr>
              <w:fldChar w:fldCharType="begin"/>
            </w:r>
            <w:r w:rsidRPr="00E87F47">
              <w:rPr>
                <w:rFonts w:asciiTheme="majorHAnsi" w:hAnsiTheme="majorHAnsi" w:cstheme="majorHAnsi"/>
                <w:noProof/>
                <w:webHidden/>
              </w:rPr>
              <w:instrText xml:space="preserve"> PAGEREF _Toc136871246 \h </w:instrText>
            </w:r>
            <w:r w:rsidRPr="00E87F47">
              <w:rPr>
                <w:rFonts w:asciiTheme="majorHAnsi" w:hAnsiTheme="majorHAnsi" w:cstheme="majorHAnsi"/>
                <w:noProof/>
                <w:webHidden/>
              </w:rPr>
            </w:r>
            <w:r w:rsidRPr="00E87F47">
              <w:rPr>
                <w:rFonts w:asciiTheme="majorHAnsi" w:hAnsiTheme="majorHAnsi" w:cstheme="majorHAnsi"/>
                <w:noProof/>
                <w:webHidden/>
              </w:rPr>
              <w:fldChar w:fldCharType="separate"/>
            </w:r>
            <w:r w:rsidR="00516518">
              <w:rPr>
                <w:rFonts w:asciiTheme="majorHAnsi" w:hAnsiTheme="majorHAnsi" w:cstheme="majorHAnsi"/>
                <w:noProof/>
                <w:webHidden/>
              </w:rPr>
              <w:t>3</w:t>
            </w:r>
            <w:r w:rsidRPr="00E87F47">
              <w:rPr>
                <w:rFonts w:asciiTheme="majorHAnsi" w:hAnsiTheme="majorHAnsi" w:cstheme="majorHAnsi"/>
                <w:noProof/>
                <w:webHidden/>
              </w:rPr>
              <w:fldChar w:fldCharType="end"/>
            </w:r>
          </w:hyperlink>
        </w:p>
        <w:p w14:paraId="2346797C" w14:textId="77777777" w:rsidR="004B256E" w:rsidRPr="00E87F47" w:rsidRDefault="004B256E" w:rsidP="00E87F47">
          <w:pPr>
            <w:pStyle w:val="Spistreci1"/>
            <w:tabs>
              <w:tab w:val="right" w:leader="dot" w:pos="10194"/>
            </w:tabs>
            <w:spacing w:line="276" w:lineRule="auto"/>
            <w:rPr>
              <w:rFonts w:asciiTheme="majorHAnsi" w:eastAsiaTheme="minorEastAsia" w:hAnsiTheme="majorHAnsi" w:cstheme="majorHAnsi"/>
              <w:noProof/>
              <w:lang w:eastAsia="pl-PL"/>
            </w:rPr>
          </w:pPr>
          <w:hyperlink w:anchor="_Toc136871248" w:history="1">
            <w:r w:rsidRPr="00E87F47">
              <w:rPr>
                <w:rStyle w:val="Hipercze"/>
                <w:rFonts w:asciiTheme="majorHAnsi" w:hAnsiTheme="majorHAnsi" w:cstheme="majorHAnsi"/>
                <w:noProof/>
              </w:rPr>
              <w:t>ROZDZIAŁ II CHARAKTERYSTYKA OBSZARU I LUDNOŚCI OBJETEJ WDRAŻANIEM LSR</w:t>
            </w:r>
            <w:r w:rsidRPr="00E87F47">
              <w:rPr>
                <w:rFonts w:asciiTheme="majorHAnsi" w:hAnsiTheme="majorHAnsi" w:cstheme="majorHAnsi"/>
                <w:noProof/>
                <w:webHidden/>
              </w:rPr>
              <w:tab/>
            </w:r>
            <w:r w:rsidRPr="00E87F47">
              <w:rPr>
                <w:rFonts w:asciiTheme="majorHAnsi" w:hAnsiTheme="majorHAnsi" w:cstheme="majorHAnsi"/>
                <w:noProof/>
                <w:webHidden/>
              </w:rPr>
              <w:fldChar w:fldCharType="begin"/>
            </w:r>
            <w:r w:rsidRPr="00E87F47">
              <w:rPr>
                <w:rFonts w:asciiTheme="majorHAnsi" w:hAnsiTheme="majorHAnsi" w:cstheme="majorHAnsi"/>
                <w:noProof/>
                <w:webHidden/>
              </w:rPr>
              <w:instrText xml:space="preserve"> PAGEREF _Toc136871248 \h </w:instrText>
            </w:r>
            <w:r w:rsidRPr="00E87F47">
              <w:rPr>
                <w:rFonts w:asciiTheme="majorHAnsi" w:hAnsiTheme="majorHAnsi" w:cstheme="majorHAnsi"/>
                <w:noProof/>
                <w:webHidden/>
              </w:rPr>
            </w:r>
            <w:r w:rsidRPr="00E87F47">
              <w:rPr>
                <w:rFonts w:asciiTheme="majorHAnsi" w:hAnsiTheme="majorHAnsi" w:cstheme="majorHAnsi"/>
                <w:noProof/>
                <w:webHidden/>
              </w:rPr>
              <w:fldChar w:fldCharType="separate"/>
            </w:r>
            <w:r w:rsidR="00516518">
              <w:rPr>
                <w:rFonts w:asciiTheme="majorHAnsi" w:hAnsiTheme="majorHAnsi" w:cstheme="majorHAnsi"/>
                <w:noProof/>
                <w:webHidden/>
              </w:rPr>
              <w:t>13</w:t>
            </w:r>
            <w:r w:rsidRPr="00E87F47">
              <w:rPr>
                <w:rFonts w:asciiTheme="majorHAnsi" w:hAnsiTheme="majorHAnsi" w:cstheme="majorHAnsi"/>
                <w:noProof/>
                <w:webHidden/>
              </w:rPr>
              <w:fldChar w:fldCharType="end"/>
            </w:r>
          </w:hyperlink>
        </w:p>
        <w:p w14:paraId="5B620218" w14:textId="77777777" w:rsidR="004B256E" w:rsidRPr="00E87F47" w:rsidRDefault="004B256E" w:rsidP="00E87F47">
          <w:pPr>
            <w:pStyle w:val="Spistreci1"/>
            <w:tabs>
              <w:tab w:val="right" w:leader="dot" w:pos="10194"/>
            </w:tabs>
            <w:spacing w:line="276" w:lineRule="auto"/>
            <w:rPr>
              <w:rFonts w:asciiTheme="majorHAnsi" w:eastAsiaTheme="minorEastAsia" w:hAnsiTheme="majorHAnsi" w:cstheme="majorHAnsi"/>
              <w:noProof/>
              <w:lang w:eastAsia="pl-PL"/>
            </w:rPr>
          </w:pPr>
          <w:hyperlink w:anchor="_Toc136871252" w:history="1">
            <w:r w:rsidRPr="00E87F47">
              <w:rPr>
                <w:rStyle w:val="Hipercze"/>
                <w:rFonts w:asciiTheme="majorHAnsi" w:hAnsiTheme="majorHAnsi" w:cstheme="majorHAnsi"/>
                <w:noProof/>
              </w:rPr>
              <w:t>ROZDZAIŁ III PARTYCYPACYJNY CHARAKTER LSR</w:t>
            </w:r>
            <w:r w:rsidRPr="00E87F47">
              <w:rPr>
                <w:rFonts w:asciiTheme="majorHAnsi" w:hAnsiTheme="majorHAnsi" w:cstheme="majorHAnsi"/>
                <w:noProof/>
                <w:webHidden/>
              </w:rPr>
              <w:tab/>
            </w:r>
            <w:r w:rsidRPr="00E87F47">
              <w:rPr>
                <w:rFonts w:asciiTheme="majorHAnsi" w:hAnsiTheme="majorHAnsi" w:cstheme="majorHAnsi"/>
                <w:noProof/>
                <w:webHidden/>
              </w:rPr>
              <w:fldChar w:fldCharType="begin"/>
            </w:r>
            <w:r w:rsidRPr="00E87F47">
              <w:rPr>
                <w:rFonts w:asciiTheme="majorHAnsi" w:hAnsiTheme="majorHAnsi" w:cstheme="majorHAnsi"/>
                <w:noProof/>
                <w:webHidden/>
              </w:rPr>
              <w:instrText xml:space="preserve"> PAGEREF _Toc136871252 \h </w:instrText>
            </w:r>
            <w:r w:rsidRPr="00E87F47">
              <w:rPr>
                <w:rFonts w:asciiTheme="majorHAnsi" w:hAnsiTheme="majorHAnsi" w:cstheme="majorHAnsi"/>
                <w:noProof/>
                <w:webHidden/>
              </w:rPr>
            </w:r>
            <w:r w:rsidRPr="00E87F47">
              <w:rPr>
                <w:rFonts w:asciiTheme="majorHAnsi" w:hAnsiTheme="majorHAnsi" w:cstheme="majorHAnsi"/>
                <w:noProof/>
                <w:webHidden/>
              </w:rPr>
              <w:fldChar w:fldCharType="separate"/>
            </w:r>
            <w:r w:rsidR="00516518">
              <w:rPr>
                <w:rFonts w:asciiTheme="majorHAnsi" w:hAnsiTheme="majorHAnsi" w:cstheme="majorHAnsi"/>
                <w:noProof/>
                <w:webHidden/>
              </w:rPr>
              <w:t>15</w:t>
            </w:r>
            <w:r w:rsidRPr="00E87F47">
              <w:rPr>
                <w:rFonts w:asciiTheme="majorHAnsi" w:hAnsiTheme="majorHAnsi" w:cstheme="majorHAnsi"/>
                <w:noProof/>
                <w:webHidden/>
              </w:rPr>
              <w:fldChar w:fldCharType="end"/>
            </w:r>
          </w:hyperlink>
        </w:p>
        <w:p w14:paraId="59F72690" w14:textId="77777777" w:rsidR="004B256E" w:rsidRPr="00E87F47" w:rsidRDefault="004B256E" w:rsidP="00E87F47">
          <w:pPr>
            <w:pStyle w:val="Spistreci1"/>
            <w:tabs>
              <w:tab w:val="right" w:leader="dot" w:pos="10194"/>
            </w:tabs>
            <w:spacing w:line="276" w:lineRule="auto"/>
            <w:rPr>
              <w:rFonts w:asciiTheme="majorHAnsi" w:eastAsiaTheme="minorEastAsia" w:hAnsiTheme="majorHAnsi" w:cstheme="majorHAnsi"/>
              <w:noProof/>
              <w:lang w:eastAsia="pl-PL"/>
            </w:rPr>
          </w:pPr>
          <w:hyperlink w:anchor="_Toc136871253" w:history="1">
            <w:r w:rsidRPr="00E87F47">
              <w:rPr>
                <w:rStyle w:val="Hipercze"/>
                <w:rFonts w:asciiTheme="majorHAnsi" w:hAnsiTheme="majorHAnsi" w:cstheme="majorHAnsi"/>
                <w:noProof/>
              </w:rPr>
              <w:t>ROZDZIAŁ IV ANALIZA POTRZEB I POTENCJAŁU LSR</w:t>
            </w:r>
            <w:r w:rsidRPr="00E87F47">
              <w:rPr>
                <w:rFonts w:asciiTheme="majorHAnsi" w:hAnsiTheme="majorHAnsi" w:cstheme="majorHAnsi"/>
                <w:noProof/>
                <w:webHidden/>
              </w:rPr>
              <w:tab/>
            </w:r>
            <w:r w:rsidRPr="00E87F47">
              <w:rPr>
                <w:rFonts w:asciiTheme="majorHAnsi" w:hAnsiTheme="majorHAnsi" w:cstheme="majorHAnsi"/>
                <w:noProof/>
                <w:webHidden/>
              </w:rPr>
              <w:fldChar w:fldCharType="begin"/>
            </w:r>
            <w:r w:rsidRPr="00E87F47">
              <w:rPr>
                <w:rFonts w:asciiTheme="majorHAnsi" w:hAnsiTheme="majorHAnsi" w:cstheme="majorHAnsi"/>
                <w:noProof/>
                <w:webHidden/>
              </w:rPr>
              <w:instrText xml:space="preserve"> PAGEREF _Toc136871253 \h </w:instrText>
            </w:r>
            <w:r w:rsidRPr="00E87F47">
              <w:rPr>
                <w:rFonts w:asciiTheme="majorHAnsi" w:hAnsiTheme="majorHAnsi" w:cstheme="majorHAnsi"/>
                <w:noProof/>
                <w:webHidden/>
              </w:rPr>
            </w:r>
            <w:r w:rsidRPr="00E87F47">
              <w:rPr>
                <w:rFonts w:asciiTheme="majorHAnsi" w:hAnsiTheme="majorHAnsi" w:cstheme="majorHAnsi"/>
                <w:noProof/>
                <w:webHidden/>
              </w:rPr>
              <w:fldChar w:fldCharType="separate"/>
            </w:r>
            <w:r w:rsidR="00516518">
              <w:rPr>
                <w:rFonts w:asciiTheme="majorHAnsi" w:hAnsiTheme="majorHAnsi" w:cstheme="majorHAnsi"/>
                <w:noProof/>
                <w:webHidden/>
              </w:rPr>
              <w:t>22</w:t>
            </w:r>
            <w:r w:rsidRPr="00E87F47">
              <w:rPr>
                <w:rFonts w:asciiTheme="majorHAnsi" w:hAnsiTheme="majorHAnsi" w:cstheme="majorHAnsi"/>
                <w:noProof/>
                <w:webHidden/>
              </w:rPr>
              <w:fldChar w:fldCharType="end"/>
            </w:r>
          </w:hyperlink>
        </w:p>
        <w:p w14:paraId="087C04E7" w14:textId="77777777" w:rsidR="004B256E" w:rsidRPr="00E87F47" w:rsidRDefault="004B256E" w:rsidP="00E87F47">
          <w:pPr>
            <w:pStyle w:val="Spistreci1"/>
            <w:tabs>
              <w:tab w:val="right" w:leader="dot" w:pos="10194"/>
            </w:tabs>
            <w:spacing w:line="276" w:lineRule="auto"/>
            <w:rPr>
              <w:rFonts w:asciiTheme="majorHAnsi" w:eastAsiaTheme="minorEastAsia" w:hAnsiTheme="majorHAnsi" w:cstheme="majorHAnsi"/>
              <w:noProof/>
              <w:lang w:eastAsia="pl-PL"/>
            </w:rPr>
          </w:pPr>
          <w:hyperlink w:anchor="_Toc136871255" w:history="1">
            <w:r w:rsidRPr="00E87F47">
              <w:rPr>
                <w:rStyle w:val="Hipercze"/>
                <w:rFonts w:asciiTheme="majorHAnsi" w:hAnsiTheme="majorHAnsi" w:cstheme="majorHAnsi"/>
                <w:noProof/>
              </w:rPr>
              <w:t>ROZDZIAŁ V SPÓJNOŚĆ, KMPLEMENTARNOŚĆ I SYNERGIA</w:t>
            </w:r>
            <w:r w:rsidRPr="00E87F47">
              <w:rPr>
                <w:rFonts w:asciiTheme="majorHAnsi" w:hAnsiTheme="majorHAnsi" w:cstheme="majorHAnsi"/>
                <w:noProof/>
                <w:webHidden/>
              </w:rPr>
              <w:tab/>
            </w:r>
            <w:r w:rsidRPr="00E87F47">
              <w:rPr>
                <w:rFonts w:asciiTheme="majorHAnsi" w:hAnsiTheme="majorHAnsi" w:cstheme="majorHAnsi"/>
                <w:noProof/>
                <w:webHidden/>
              </w:rPr>
              <w:fldChar w:fldCharType="begin"/>
            </w:r>
            <w:r w:rsidRPr="00E87F47">
              <w:rPr>
                <w:rFonts w:asciiTheme="majorHAnsi" w:hAnsiTheme="majorHAnsi" w:cstheme="majorHAnsi"/>
                <w:noProof/>
                <w:webHidden/>
              </w:rPr>
              <w:instrText xml:space="preserve"> PAGEREF _Toc136871255 \h </w:instrText>
            </w:r>
            <w:r w:rsidRPr="00E87F47">
              <w:rPr>
                <w:rFonts w:asciiTheme="majorHAnsi" w:hAnsiTheme="majorHAnsi" w:cstheme="majorHAnsi"/>
                <w:noProof/>
                <w:webHidden/>
              </w:rPr>
            </w:r>
            <w:r w:rsidRPr="00E87F47">
              <w:rPr>
                <w:rFonts w:asciiTheme="majorHAnsi" w:hAnsiTheme="majorHAnsi" w:cstheme="majorHAnsi"/>
                <w:noProof/>
                <w:webHidden/>
              </w:rPr>
              <w:fldChar w:fldCharType="separate"/>
            </w:r>
            <w:r w:rsidR="00516518">
              <w:rPr>
                <w:rFonts w:asciiTheme="majorHAnsi" w:hAnsiTheme="majorHAnsi" w:cstheme="majorHAnsi"/>
                <w:noProof/>
                <w:webHidden/>
              </w:rPr>
              <w:t>39</w:t>
            </w:r>
            <w:r w:rsidRPr="00E87F47">
              <w:rPr>
                <w:rFonts w:asciiTheme="majorHAnsi" w:hAnsiTheme="majorHAnsi" w:cstheme="majorHAnsi"/>
                <w:noProof/>
                <w:webHidden/>
              </w:rPr>
              <w:fldChar w:fldCharType="end"/>
            </w:r>
          </w:hyperlink>
        </w:p>
        <w:p w14:paraId="18D4C240" w14:textId="77777777" w:rsidR="004B256E" w:rsidRPr="00E87F47" w:rsidRDefault="004B256E" w:rsidP="00E87F47">
          <w:pPr>
            <w:pStyle w:val="Spistreci1"/>
            <w:tabs>
              <w:tab w:val="right" w:leader="dot" w:pos="10194"/>
            </w:tabs>
            <w:spacing w:line="276" w:lineRule="auto"/>
            <w:rPr>
              <w:rFonts w:asciiTheme="majorHAnsi" w:eastAsiaTheme="minorEastAsia" w:hAnsiTheme="majorHAnsi" w:cstheme="majorHAnsi"/>
              <w:noProof/>
              <w:lang w:eastAsia="pl-PL"/>
            </w:rPr>
          </w:pPr>
          <w:hyperlink w:anchor="_Toc136871256" w:history="1">
            <w:r w:rsidRPr="00E87F47">
              <w:rPr>
                <w:rStyle w:val="Hipercze"/>
                <w:rFonts w:asciiTheme="majorHAnsi" w:eastAsia="Calibri" w:hAnsiTheme="majorHAnsi" w:cstheme="majorHAnsi"/>
                <w:noProof/>
              </w:rPr>
              <w:t>ROZDZIAŁ VI CELE I WSKAŹNIKI</w:t>
            </w:r>
            <w:r w:rsidRPr="00E87F47">
              <w:rPr>
                <w:rFonts w:asciiTheme="majorHAnsi" w:hAnsiTheme="majorHAnsi" w:cstheme="majorHAnsi"/>
                <w:noProof/>
                <w:webHidden/>
              </w:rPr>
              <w:tab/>
            </w:r>
            <w:r w:rsidRPr="00E87F47">
              <w:rPr>
                <w:rFonts w:asciiTheme="majorHAnsi" w:hAnsiTheme="majorHAnsi" w:cstheme="majorHAnsi"/>
                <w:noProof/>
                <w:webHidden/>
              </w:rPr>
              <w:fldChar w:fldCharType="begin"/>
            </w:r>
            <w:r w:rsidRPr="00E87F47">
              <w:rPr>
                <w:rFonts w:asciiTheme="majorHAnsi" w:hAnsiTheme="majorHAnsi" w:cstheme="majorHAnsi"/>
                <w:noProof/>
                <w:webHidden/>
              </w:rPr>
              <w:instrText xml:space="preserve"> PAGEREF _Toc136871256 \h </w:instrText>
            </w:r>
            <w:r w:rsidRPr="00E87F47">
              <w:rPr>
                <w:rFonts w:asciiTheme="majorHAnsi" w:hAnsiTheme="majorHAnsi" w:cstheme="majorHAnsi"/>
                <w:noProof/>
                <w:webHidden/>
              </w:rPr>
            </w:r>
            <w:r w:rsidRPr="00E87F47">
              <w:rPr>
                <w:rFonts w:asciiTheme="majorHAnsi" w:hAnsiTheme="majorHAnsi" w:cstheme="majorHAnsi"/>
                <w:noProof/>
                <w:webHidden/>
              </w:rPr>
              <w:fldChar w:fldCharType="separate"/>
            </w:r>
            <w:r w:rsidR="00516518">
              <w:rPr>
                <w:rFonts w:asciiTheme="majorHAnsi" w:hAnsiTheme="majorHAnsi" w:cstheme="majorHAnsi"/>
                <w:noProof/>
                <w:webHidden/>
              </w:rPr>
              <w:t>45</w:t>
            </w:r>
            <w:r w:rsidRPr="00E87F47">
              <w:rPr>
                <w:rFonts w:asciiTheme="majorHAnsi" w:hAnsiTheme="majorHAnsi" w:cstheme="majorHAnsi"/>
                <w:noProof/>
                <w:webHidden/>
              </w:rPr>
              <w:fldChar w:fldCharType="end"/>
            </w:r>
          </w:hyperlink>
        </w:p>
        <w:p w14:paraId="352CCACC" w14:textId="77777777" w:rsidR="004B256E" w:rsidRPr="00E87F47" w:rsidRDefault="004B256E" w:rsidP="00E87F47">
          <w:pPr>
            <w:pStyle w:val="Spistreci1"/>
            <w:tabs>
              <w:tab w:val="right" w:leader="dot" w:pos="10194"/>
            </w:tabs>
            <w:spacing w:line="276" w:lineRule="auto"/>
            <w:rPr>
              <w:rFonts w:asciiTheme="majorHAnsi" w:eastAsiaTheme="minorEastAsia" w:hAnsiTheme="majorHAnsi" w:cstheme="majorHAnsi"/>
              <w:noProof/>
              <w:lang w:eastAsia="pl-PL"/>
            </w:rPr>
          </w:pPr>
          <w:hyperlink w:anchor="_Toc136871257" w:history="1">
            <w:r w:rsidRPr="00E87F47">
              <w:rPr>
                <w:rStyle w:val="Hipercze"/>
                <w:rFonts w:asciiTheme="majorHAnsi" w:hAnsiTheme="majorHAnsi" w:cstheme="majorHAnsi"/>
                <w:noProof/>
              </w:rPr>
              <w:t>ROZDZIAŁ VII SPOSÓB WYBORU I OCENY OPERACJI ORAZ SPOSOBU USTANAWIANIA KRYTERIÓW WYBORU</w:t>
            </w:r>
            <w:r w:rsidRPr="00E87F47">
              <w:rPr>
                <w:rFonts w:asciiTheme="majorHAnsi" w:hAnsiTheme="majorHAnsi" w:cstheme="majorHAnsi"/>
                <w:noProof/>
                <w:webHidden/>
              </w:rPr>
              <w:tab/>
            </w:r>
            <w:r w:rsidRPr="00E87F47">
              <w:rPr>
                <w:rFonts w:asciiTheme="majorHAnsi" w:hAnsiTheme="majorHAnsi" w:cstheme="majorHAnsi"/>
                <w:noProof/>
                <w:webHidden/>
              </w:rPr>
              <w:fldChar w:fldCharType="begin"/>
            </w:r>
            <w:r w:rsidRPr="00E87F47">
              <w:rPr>
                <w:rFonts w:asciiTheme="majorHAnsi" w:hAnsiTheme="majorHAnsi" w:cstheme="majorHAnsi"/>
                <w:noProof/>
                <w:webHidden/>
              </w:rPr>
              <w:instrText xml:space="preserve"> PAGEREF _Toc136871257 \h </w:instrText>
            </w:r>
            <w:r w:rsidRPr="00E87F47">
              <w:rPr>
                <w:rFonts w:asciiTheme="majorHAnsi" w:hAnsiTheme="majorHAnsi" w:cstheme="majorHAnsi"/>
                <w:noProof/>
                <w:webHidden/>
              </w:rPr>
            </w:r>
            <w:r w:rsidRPr="00E87F47">
              <w:rPr>
                <w:rFonts w:asciiTheme="majorHAnsi" w:hAnsiTheme="majorHAnsi" w:cstheme="majorHAnsi"/>
                <w:noProof/>
                <w:webHidden/>
              </w:rPr>
              <w:fldChar w:fldCharType="separate"/>
            </w:r>
            <w:r w:rsidR="00516518">
              <w:rPr>
                <w:rFonts w:asciiTheme="majorHAnsi" w:hAnsiTheme="majorHAnsi" w:cstheme="majorHAnsi"/>
                <w:noProof/>
                <w:webHidden/>
              </w:rPr>
              <w:t>50</w:t>
            </w:r>
            <w:r w:rsidRPr="00E87F47">
              <w:rPr>
                <w:rFonts w:asciiTheme="majorHAnsi" w:hAnsiTheme="majorHAnsi" w:cstheme="majorHAnsi"/>
                <w:noProof/>
                <w:webHidden/>
              </w:rPr>
              <w:fldChar w:fldCharType="end"/>
            </w:r>
          </w:hyperlink>
        </w:p>
        <w:p w14:paraId="126CBAC5" w14:textId="77777777" w:rsidR="004B256E" w:rsidRPr="00E87F47" w:rsidRDefault="004B256E" w:rsidP="00E87F47">
          <w:pPr>
            <w:pStyle w:val="Spistreci1"/>
            <w:tabs>
              <w:tab w:val="right" w:leader="dot" w:pos="10194"/>
            </w:tabs>
            <w:spacing w:line="276" w:lineRule="auto"/>
            <w:rPr>
              <w:rFonts w:asciiTheme="majorHAnsi" w:eastAsiaTheme="minorEastAsia" w:hAnsiTheme="majorHAnsi" w:cstheme="majorHAnsi"/>
              <w:noProof/>
              <w:lang w:eastAsia="pl-PL"/>
            </w:rPr>
          </w:pPr>
          <w:hyperlink w:anchor="_Toc136871258" w:history="1">
            <w:r w:rsidRPr="00E87F47">
              <w:rPr>
                <w:rStyle w:val="Hipercze"/>
                <w:rFonts w:asciiTheme="majorHAnsi" w:hAnsiTheme="majorHAnsi" w:cstheme="majorHAnsi"/>
                <w:noProof/>
              </w:rPr>
              <w:t>ROZDZAIŁ VIII PLAN DZIAŁANIA</w:t>
            </w:r>
            <w:r w:rsidRPr="00E87F47">
              <w:rPr>
                <w:rFonts w:asciiTheme="majorHAnsi" w:hAnsiTheme="majorHAnsi" w:cstheme="majorHAnsi"/>
                <w:noProof/>
                <w:webHidden/>
              </w:rPr>
              <w:tab/>
            </w:r>
            <w:r w:rsidRPr="00E87F47">
              <w:rPr>
                <w:rFonts w:asciiTheme="majorHAnsi" w:hAnsiTheme="majorHAnsi" w:cstheme="majorHAnsi"/>
                <w:noProof/>
                <w:webHidden/>
              </w:rPr>
              <w:fldChar w:fldCharType="begin"/>
            </w:r>
            <w:r w:rsidRPr="00E87F47">
              <w:rPr>
                <w:rFonts w:asciiTheme="majorHAnsi" w:hAnsiTheme="majorHAnsi" w:cstheme="majorHAnsi"/>
                <w:noProof/>
                <w:webHidden/>
              </w:rPr>
              <w:instrText xml:space="preserve"> PAGEREF _Toc136871258 \h </w:instrText>
            </w:r>
            <w:r w:rsidRPr="00E87F47">
              <w:rPr>
                <w:rFonts w:asciiTheme="majorHAnsi" w:hAnsiTheme="majorHAnsi" w:cstheme="majorHAnsi"/>
                <w:noProof/>
                <w:webHidden/>
              </w:rPr>
            </w:r>
            <w:r w:rsidRPr="00E87F47">
              <w:rPr>
                <w:rFonts w:asciiTheme="majorHAnsi" w:hAnsiTheme="majorHAnsi" w:cstheme="majorHAnsi"/>
                <w:noProof/>
                <w:webHidden/>
              </w:rPr>
              <w:fldChar w:fldCharType="separate"/>
            </w:r>
            <w:r w:rsidR="00516518">
              <w:rPr>
                <w:rFonts w:asciiTheme="majorHAnsi" w:hAnsiTheme="majorHAnsi" w:cstheme="majorHAnsi"/>
                <w:noProof/>
                <w:webHidden/>
              </w:rPr>
              <w:t>58</w:t>
            </w:r>
            <w:r w:rsidRPr="00E87F47">
              <w:rPr>
                <w:rFonts w:asciiTheme="majorHAnsi" w:hAnsiTheme="majorHAnsi" w:cstheme="majorHAnsi"/>
                <w:noProof/>
                <w:webHidden/>
              </w:rPr>
              <w:fldChar w:fldCharType="end"/>
            </w:r>
          </w:hyperlink>
        </w:p>
        <w:p w14:paraId="7045D60E" w14:textId="77777777" w:rsidR="004B256E" w:rsidRPr="00E87F47" w:rsidRDefault="004B256E" w:rsidP="00E87F47">
          <w:pPr>
            <w:pStyle w:val="Spistreci1"/>
            <w:tabs>
              <w:tab w:val="right" w:leader="dot" w:pos="10194"/>
            </w:tabs>
            <w:spacing w:line="276" w:lineRule="auto"/>
            <w:rPr>
              <w:rFonts w:asciiTheme="majorHAnsi" w:eastAsiaTheme="minorEastAsia" w:hAnsiTheme="majorHAnsi" w:cstheme="majorHAnsi"/>
              <w:noProof/>
              <w:lang w:eastAsia="pl-PL"/>
            </w:rPr>
          </w:pPr>
          <w:hyperlink w:anchor="_Toc136871259" w:history="1">
            <w:r w:rsidRPr="00E87F47">
              <w:rPr>
                <w:rStyle w:val="Hipercze"/>
                <w:rFonts w:asciiTheme="majorHAnsi" w:hAnsiTheme="majorHAnsi" w:cstheme="majorHAnsi"/>
                <w:noProof/>
              </w:rPr>
              <w:t>ROZDZAIŁ IX PLAN FINANSOWY LSR</w:t>
            </w:r>
            <w:r w:rsidRPr="00E87F47">
              <w:rPr>
                <w:rFonts w:asciiTheme="majorHAnsi" w:hAnsiTheme="majorHAnsi" w:cstheme="majorHAnsi"/>
                <w:noProof/>
                <w:webHidden/>
              </w:rPr>
              <w:tab/>
            </w:r>
            <w:r w:rsidRPr="00E87F47">
              <w:rPr>
                <w:rFonts w:asciiTheme="majorHAnsi" w:hAnsiTheme="majorHAnsi" w:cstheme="majorHAnsi"/>
                <w:noProof/>
                <w:webHidden/>
              </w:rPr>
              <w:fldChar w:fldCharType="begin"/>
            </w:r>
            <w:r w:rsidRPr="00E87F47">
              <w:rPr>
                <w:rFonts w:asciiTheme="majorHAnsi" w:hAnsiTheme="majorHAnsi" w:cstheme="majorHAnsi"/>
                <w:noProof/>
                <w:webHidden/>
              </w:rPr>
              <w:instrText xml:space="preserve"> PAGEREF _Toc136871259 \h </w:instrText>
            </w:r>
            <w:r w:rsidRPr="00E87F47">
              <w:rPr>
                <w:rFonts w:asciiTheme="majorHAnsi" w:hAnsiTheme="majorHAnsi" w:cstheme="majorHAnsi"/>
                <w:noProof/>
                <w:webHidden/>
              </w:rPr>
            </w:r>
            <w:r w:rsidRPr="00E87F47">
              <w:rPr>
                <w:rFonts w:asciiTheme="majorHAnsi" w:hAnsiTheme="majorHAnsi" w:cstheme="majorHAnsi"/>
                <w:noProof/>
                <w:webHidden/>
              </w:rPr>
              <w:fldChar w:fldCharType="separate"/>
            </w:r>
            <w:r w:rsidR="00516518">
              <w:rPr>
                <w:rFonts w:asciiTheme="majorHAnsi" w:hAnsiTheme="majorHAnsi" w:cstheme="majorHAnsi"/>
                <w:noProof/>
                <w:webHidden/>
              </w:rPr>
              <w:t>58</w:t>
            </w:r>
            <w:r w:rsidRPr="00E87F47">
              <w:rPr>
                <w:rFonts w:asciiTheme="majorHAnsi" w:hAnsiTheme="majorHAnsi" w:cstheme="majorHAnsi"/>
                <w:noProof/>
                <w:webHidden/>
              </w:rPr>
              <w:fldChar w:fldCharType="end"/>
            </w:r>
          </w:hyperlink>
        </w:p>
        <w:p w14:paraId="4231C3A8" w14:textId="77777777" w:rsidR="004B256E" w:rsidRPr="00E87F47" w:rsidRDefault="004B256E" w:rsidP="00E87F47">
          <w:pPr>
            <w:pStyle w:val="Spistreci1"/>
            <w:tabs>
              <w:tab w:val="right" w:leader="dot" w:pos="10194"/>
            </w:tabs>
            <w:spacing w:line="276" w:lineRule="auto"/>
            <w:rPr>
              <w:rStyle w:val="Hipercze"/>
              <w:rFonts w:asciiTheme="majorHAnsi" w:hAnsiTheme="majorHAnsi" w:cstheme="majorHAnsi"/>
              <w:noProof/>
            </w:rPr>
          </w:pPr>
          <w:hyperlink w:anchor="_Toc136871260" w:history="1">
            <w:r w:rsidRPr="00E87F47">
              <w:rPr>
                <w:rStyle w:val="Hipercze"/>
                <w:rFonts w:asciiTheme="majorHAnsi" w:hAnsiTheme="majorHAnsi" w:cstheme="majorHAnsi"/>
                <w:noProof/>
              </w:rPr>
              <w:t>ROZDZAIŁ X MONITORING I EWALUACJA</w:t>
            </w:r>
            <w:r w:rsidRPr="00E87F47">
              <w:rPr>
                <w:rFonts w:asciiTheme="majorHAnsi" w:hAnsiTheme="majorHAnsi" w:cstheme="majorHAnsi"/>
                <w:noProof/>
                <w:webHidden/>
              </w:rPr>
              <w:tab/>
            </w:r>
            <w:r w:rsidRPr="00E87F47">
              <w:rPr>
                <w:rFonts w:asciiTheme="majorHAnsi" w:hAnsiTheme="majorHAnsi" w:cstheme="majorHAnsi"/>
                <w:noProof/>
                <w:webHidden/>
              </w:rPr>
              <w:fldChar w:fldCharType="begin"/>
            </w:r>
            <w:r w:rsidRPr="00E87F47">
              <w:rPr>
                <w:rFonts w:asciiTheme="majorHAnsi" w:hAnsiTheme="majorHAnsi" w:cstheme="majorHAnsi"/>
                <w:noProof/>
                <w:webHidden/>
              </w:rPr>
              <w:instrText xml:space="preserve"> PAGEREF _Toc136871260 \h </w:instrText>
            </w:r>
            <w:r w:rsidRPr="00E87F47">
              <w:rPr>
                <w:rFonts w:asciiTheme="majorHAnsi" w:hAnsiTheme="majorHAnsi" w:cstheme="majorHAnsi"/>
                <w:noProof/>
                <w:webHidden/>
              </w:rPr>
            </w:r>
            <w:r w:rsidRPr="00E87F47">
              <w:rPr>
                <w:rFonts w:asciiTheme="majorHAnsi" w:hAnsiTheme="majorHAnsi" w:cstheme="majorHAnsi"/>
                <w:noProof/>
                <w:webHidden/>
              </w:rPr>
              <w:fldChar w:fldCharType="separate"/>
            </w:r>
            <w:r w:rsidR="00516518">
              <w:rPr>
                <w:rFonts w:asciiTheme="majorHAnsi" w:hAnsiTheme="majorHAnsi" w:cstheme="majorHAnsi"/>
                <w:noProof/>
                <w:webHidden/>
              </w:rPr>
              <w:t>60</w:t>
            </w:r>
            <w:r w:rsidRPr="00E87F47">
              <w:rPr>
                <w:rFonts w:asciiTheme="majorHAnsi" w:hAnsiTheme="majorHAnsi" w:cstheme="majorHAnsi"/>
                <w:noProof/>
                <w:webHidden/>
              </w:rPr>
              <w:fldChar w:fldCharType="end"/>
            </w:r>
          </w:hyperlink>
        </w:p>
        <w:p w14:paraId="6600319E" w14:textId="598FB6FA" w:rsidR="009F374B" w:rsidRPr="00E87F47" w:rsidRDefault="009F374B" w:rsidP="00E87F47">
          <w:pPr>
            <w:spacing w:line="276" w:lineRule="auto"/>
            <w:rPr>
              <w:rFonts w:asciiTheme="majorHAnsi" w:hAnsiTheme="majorHAnsi" w:cstheme="majorHAnsi"/>
            </w:rPr>
          </w:pPr>
          <w:r w:rsidRPr="00E87F47">
            <w:rPr>
              <w:rFonts w:asciiTheme="majorHAnsi" w:hAnsiTheme="majorHAnsi" w:cstheme="majorHAnsi"/>
            </w:rPr>
            <w:t>Wykaz wykorzystanej literatury……………………………………………………………………………………………………………………………</w:t>
          </w:r>
          <w:r w:rsidR="0020281C">
            <w:rPr>
              <w:rFonts w:asciiTheme="majorHAnsi" w:hAnsiTheme="majorHAnsi" w:cstheme="majorHAnsi"/>
            </w:rPr>
            <w:t>…</w:t>
          </w:r>
          <w:r w:rsidRPr="00E87F47">
            <w:rPr>
              <w:rFonts w:asciiTheme="majorHAnsi" w:hAnsiTheme="majorHAnsi" w:cstheme="majorHAnsi"/>
            </w:rPr>
            <w:t>.</w:t>
          </w:r>
          <w:r w:rsidR="0020281C">
            <w:rPr>
              <w:rFonts w:asciiTheme="majorHAnsi" w:hAnsiTheme="majorHAnsi" w:cstheme="majorHAnsi"/>
            </w:rPr>
            <w:t>64</w:t>
          </w:r>
        </w:p>
        <w:p w14:paraId="31DA1EBB" w14:textId="2C04FE19" w:rsidR="009F374B" w:rsidRPr="00E87F47" w:rsidRDefault="009F374B" w:rsidP="00E87F47">
          <w:pPr>
            <w:spacing w:line="276" w:lineRule="auto"/>
            <w:rPr>
              <w:rFonts w:asciiTheme="majorHAnsi" w:hAnsiTheme="majorHAnsi" w:cstheme="majorHAnsi"/>
            </w:rPr>
          </w:pPr>
          <w:r w:rsidRPr="00E87F47">
            <w:rPr>
              <w:rFonts w:asciiTheme="majorHAnsi" w:hAnsiTheme="majorHAnsi" w:cstheme="majorHAnsi"/>
            </w:rPr>
            <w:t>Załączniki do LSR………………………………………………………………………………………………………………………………………………</w:t>
          </w:r>
          <w:r w:rsidR="0020281C">
            <w:rPr>
              <w:rFonts w:asciiTheme="majorHAnsi" w:hAnsiTheme="majorHAnsi" w:cstheme="majorHAnsi"/>
            </w:rPr>
            <w:t>..</w:t>
          </w:r>
          <w:r w:rsidRPr="00E87F47">
            <w:rPr>
              <w:rFonts w:asciiTheme="majorHAnsi" w:hAnsiTheme="majorHAnsi" w:cstheme="majorHAnsi"/>
            </w:rPr>
            <w:t>……</w:t>
          </w:r>
          <w:r w:rsidR="0020281C">
            <w:rPr>
              <w:rFonts w:asciiTheme="majorHAnsi" w:hAnsiTheme="majorHAnsi" w:cstheme="majorHAnsi"/>
            </w:rPr>
            <w:t>65</w:t>
          </w:r>
        </w:p>
        <w:p w14:paraId="59F34BAA" w14:textId="0A2BE584" w:rsidR="004B256E" w:rsidRDefault="004B256E" w:rsidP="00E87F47">
          <w:pPr>
            <w:spacing w:line="276" w:lineRule="auto"/>
          </w:pPr>
          <w:r w:rsidRPr="00E87F47">
            <w:rPr>
              <w:rFonts w:asciiTheme="majorHAnsi" w:hAnsiTheme="majorHAnsi" w:cstheme="majorHAnsi"/>
              <w:b/>
              <w:bCs/>
            </w:rPr>
            <w:fldChar w:fldCharType="end"/>
          </w:r>
        </w:p>
      </w:sdtContent>
    </w:sdt>
    <w:p w14:paraId="702D7198" w14:textId="77777777" w:rsidR="009533F0" w:rsidRPr="00A03835" w:rsidRDefault="009533F0" w:rsidP="00A03835">
      <w:pPr>
        <w:spacing w:after="0" w:line="276" w:lineRule="auto"/>
        <w:ind w:left="57" w:right="57"/>
        <w:rPr>
          <w:rFonts w:asciiTheme="majorHAnsi" w:hAnsiTheme="majorHAnsi" w:cstheme="majorHAnsi"/>
        </w:rPr>
      </w:pPr>
    </w:p>
    <w:p w14:paraId="1A6BC3A4" w14:textId="77777777" w:rsidR="005D622E" w:rsidRPr="00A03835" w:rsidRDefault="005D622E" w:rsidP="00A03835">
      <w:pPr>
        <w:spacing w:after="0" w:line="276" w:lineRule="auto"/>
        <w:ind w:left="57" w:right="57"/>
        <w:rPr>
          <w:rFonts w:asciiTheme="majorHAnsi" w:hAnsiTheme="majorHAnsi" w:cstheme="majorHAnsi"/>
        </w:rPr>
      </w:pPr>
    </w:p>
    <w:p w14:paraId="333D21F4" w14:textId="4BDEFA65" w:rsidR="005D622E" w:rsidRPr="00A03835" w:rsidRDefault="005D622E" w:rsidP="004B256E">
      <w:pPr>
        <w:spacing w:after="0" w:line="276" w:lineRule="auto"/>
        <w:ind w:left="57" w:right="57"/>
        <w:rPr>
          <w:rFonts w:asciiTheme="majorHAnsi" w:hAnsiTheme="majorHAnsi" w:cstheme="majorHAnsi"/>
        </w:rPr>
      </w:pPr>
    </w:p>
    <w:p w14:paraId="4B4C4A08" w14:textId="77777777" w:rsidR="005D622E" w:rsidRPr="00A03835" w:rsidRDefault="005D622E" w:rsidP="00A03835">
      <w:pPr>
        <w:spacing w:after="0" w:line="276" w:lineRule="auto"/>
        <w:ind w:left="57" w:right="57"/>
        <w:rPr>
          <w:rFonts w:asciiTheme="majorHAnsi" w:hAnsiTheme="majorHAnsi" w:cstheme="majorHAnsi"/>
        </w:rPr>
      </w:pPr>
    </w:p>
    <w:p w14:paraId="48C0FE2E" w14:textId="77777777" w:rsidR="005D622E" w:rsidRPr="00A03835" w:rsidRDefault="005D622E" w:rsidP="00A03835">
      <w:pPr>
        <w:spacing w:after="0" w:line="276" w:lineRule="auto"/>
        <w:ind w:left="57" w:right="57"/>
        <w:rPr>
          <w:rFonts w:asciiTheme="majorHAnsi" w:hAnsiTheme="majorHAnsi" w:cstheme="majorHAnsi"/>
        </w:rPr>
      </w:pPr>
    </w:p>
    <w:p w14:paraId="2EE40C6B" w14:textId="77777777" w:rsidR="005D622E" w:rsidRPr="00A03835" w:rsidRDefault="005D622E" w:rsidP="00A03835">
      <w:pPr>
        <w:spacing w:after="0" w:line="276" w:lineRule="auto"/>
        <w:ind w:left="57" w:right="57"/>
        <w:rPr>
          <w:rFonts w:asciiTheme="majorHAnsi" w:hAnsiTheme="majorHAnsi" w:cstheme="majorHAnsi"/>
        </w:rPr>
      </w:pPr>
    </w:p>
    <w:p w14:paraId="7DBD3950" w14:textId="77777777" w:rsidR="005D622E" w:rsidRPr="00A03835" w:rsidRDefault="005D622E" w:rsidP="00A03835">
      <w:pPr>
        <w:spacing w:after="0" w:line="276" w:lineRule="auto"/>
        <w:ind w:left="57" w:right="57"/>
        <w:rPr>
          <w:rFonts w:asciiTheme="majorHAnsi" w:hAnsiTheme="majorHAnsi" w:cstheme="majorHAnsi"/>
        </w:rPr>
      </w:pPr>
    </w:p>
    <w:p w14:paraId="5F4CA719" w14:textId="77777777" w:rsidR="005D622E" w:rsidRPr="00A03835" w:rsidRDefault="005D622E" w:rsidP="00A03835">
      <w:pPr>
        <w:spacing w:after="0" w:line="276" w:lineRule="auto"/>
        <w:ind w:left="57" w:right="57"/>
        <w:rPr>
          <w:rFonts w:asciiTheme="majorHAnsi" w:hAnsiTheme="majorHAnsi" w:cstheme="majorHAnsi"/>
        </w:rPr>
      </w:pPr>
    </w:p>
    <w:p w14:paraId="1AB35FCC" w14:textId="77777777" w:rsidR="005D622E" w:rsidRPr="00A03835" w:rsidRDefault="005D622E" w:rsidP="00A03835">
      <w:pPr>
        <w:spacing w:after="0" w:line="276" w:lineRule="auto"/>
        <w:ind w:left="57" w:right="57"/>
        <w:rPr>
          <w:rFonts w:asciiTheme="majorHAnsi" w:hAnsiTheme="majorHAnsi" w:cstheme="majorHAnsi"/>
        </w:rPr>
      </w:pPr>
    </w:p>
    <w:p w14:paraId="6E6ED64B" w14:textId="77777777" w:rsidR="005D622E" w:rsidRPr="00A03835" w:rsidRDefault="005D622E" w:rsidP="00A03835">
      <w:pPr>
        <w:spacing w:after="0" w:line="276" w:lineRule="auto"/>
        <w:ind w:left="57" w:right="57"/>
        <w:rPr>
          <w:rFonts w:asciiTheme="majorHAnsi" w:hAnsiTheme="majorHAnsi" w:cstheme="majorHAnsi"/>
        </w:rPr>
      </w:pPr>
    </w:p>
    <w:p w14:paraId="2D1FFC80" w14:textId="77777777" w:rsidR="005D622E" w:rsidRPr="00A03835" w:rsidRDefault="005D622E" w:rsidP="00A03835">
      <w:pPr>
        <w:spacing w:after="0" w:line="276" w:lineRule="auto"/>
        <w:ind w:left="57" w:right="57"/>
        <w:rPr>
          <w:rFonts w:asciiTheme="majorHAnsi" w:hAnsiTheme="majorHAnsi" w:cstheme="majorHAnsi"/>
        </w:rPr>
      </w:pPr>
    </w:p>
    <w:p w14:paraId="3F267AB7" w14:textId="77777777" w:rsidR="005D622E" w:rsidRPr="00A03835" w:rsidRDefault="005D622E" w:rsidP="00A03835">
      <w:pPr>
        <w:spacing w:after="0" w:line="276" w:lineRule="auto"/>
        <w:ind w:left="57" w:right="57"/>
        <w:rPr>
          <w:rFonts w:asciiTheme="majorHAnsi" w:hAnsiTheme="majorHAnsi" w:cstheme="majorHAnsi"/>
        </w:rPr>
      </w:pPr>
    </w:p>
    <w:p w14:paraId="423E8B82" w14:textId="77777777" w:rsidR="005D622E" w:rsidRDefault="005D622E" w:rsidP="00A03835">
      <w:pPr>
        <w:spacing w:after="0" w:line="276" w:lineRule="auto"/>
        <w:ind w:left="57" w:right="57"/>
        <w:rPr>
          <w:rFonts w:asciiTheme="majorHAnsi" w:hAnsiTheme="majorHAnsi" w:cstheme="majorHAnsi"/>
        </w:rPr>
      </w:pPr>
    </w:p>
    <w:p w14:paraId="0DB1378A" w14:textId="77777777" w:rsidR="00A03835" w:rsidRDefault="00A03835" w:rsidP="00A03835">
      <w:pPr>
        <w:spacing w:after="0" w:line="276" w:lineRule="auto"/>
        <w:ind w:left="57" w:right="57"/>
        <w:rPr>
          <w:rFonts w:asciiTheme="majorHAnsi" w:hAnsiTheme="majorHAnsi" w:cstheme="majorHAnsi"/>
        </w:rPr>
      </w:pPr>
    </w:p>
    <w:p w14:paraId="62AC5770" w14:textId="77777777" w:rsidR="00A03835" w:rsidRDefault="00A03835" w:rsidP="00A03835">
      <w:pPr>
        <w:spacing w:after="0" w:line="276" w:lineRule="auto"/>
        <w:ind w:left="57" w:right="57"/>
        <w:rPr>
          <w:rFonts w:asciiTheme="majorHAnsi" w:hAnsiTheme="majorHAnsi" w:cstheme="majorHAnsi"/>
        </w:rPr>
      </w:pPr>
    </w:p>
    <w:p w14:paraId="08A34745" w14:textId="77777777" w:rsidR="00A03835" w:rsidRDefault="00A03835" w:rsidP="00A03835">
      <w:pPr>
        <w:spacing w:after="0" w:line="276" w:lineRule="auto"/>
        <w:ind w:left="57" w:right="57"/>
        <w:rPr>
          <w:rFonts w:asciiTheme="majorHAnsi" w:hAnsiTheme="majorHAnsi" w:cstheme="majorHAnsi"/>
        </w:rPr>
      </w:pPr>
    </w:p>
    <w:p w14:paraId="7AF1E4E6" w14:textId="77777777" w:rsidR="00A03835" w:rsidRDefault="00A03835" w:rsidP="00A03835">
      <w:pPr>
        <w:spacing w:after="0" w:line="276" w:lineRule="auto"/>
        <w:ind w:left="57" w:right="57"/>
        <w:rPr>
          <w:rFonts w:asciiTheme="majorHAnsi" w:hAnsiTheme="majorHAnsi" w:cstheme="majorHAnsi"/>
        </w:rPr>
      </w:pPr>
    </w:p>
    <w:p w14:paraId="2CE74CA8" w14:textId="77777777" w:rsidR="00A03835" w:rsidRDefault="00A03835" w:rsidP="00A03835">
      <w:pPr>
        <w:spacing w:after="0" w:line="276" w:lineRule="auto"/>
        <w:ind w:left="57" w:right="57"/>
        <w:rPr>
          <w:rFonts w:asciiTheme="majorHAnsi" w:hAnsiTheme="majorHAnsi" w:cstheme="majorHAnsi"/>
        </w:rPr>
      </w:pPr>
    </w:p>
    <w:p w14:paraId="4074A1AC" w14:textId="77777777" w:rsidR="00A03835" w:rsidRPr="00A03835" w:rsidRDefault="00A03835" w:rsidP="00A03835">
      <w:pPr>
        <w:spacing w:after="0" w:line="276" w:lineRule="auto"/>
        <w:ind w:left="57" w:right="57"/>
        <w:rPr>
          <w:rFonts w:asciiTheme="majorHAnsi" w:hAnsiTheme="majorHAnsi" w:cstheme="majorHAnsi"/>
        </w:rPr>
      </w:pPr>
    </w:p>
    <w:p w14:paraId="747AC993" w14:textId="77777777" w:rsidR="005D622E" w:rsidRPr="00A03835" w:rsidRDefault="005D622E" w:rsidP="00A03835">
      <w:pPr>
        <w:spacing w:after="0" w:line="276" w:lineRule="auto"/>
        <w:ind w:left="57" w:right="57"/>
        <w:rPr>
          <w:rFonts w:asciiTheme="majorHAnsi" w:hAnsiTheme="majorHAnsi" w:cstheme="majorHAnsi"/>
        </w:rPr>
      </w:pPr>
    </w:p>
    <w:p w14:paraId="2593F3F5" w14:textId="77777777" w:rsidR="005D622E" w:rsidRDefault="005D622E" w:rsidP="00A03835">
      <w:pPr>
        <w:spacing w:after="0" w:line="276" w:lineRule="auto"/>
        <w:ind w:left="57" w:right="57"/>
        <w:rPr>
          <w:rFonts w:asciiTheme="majorHAnsi" w:hAnsiTheme="majorHAnsi" w:cstheme="majorHAnsi"/>
        </w:rPr>
      </w:pPr>
    </w:p>
    <w:p w14:paraId="7ECCDACF" w14:textId="77777777" w:rsidR="00E87F47" w:rsidRDefault="00E87F47" w:rsidP="00A03835">
      <w:pPr>
        <w:spacing w:after="0" w:line="276" w:lineRule="auto"/>
        <w:ind w:left="57" w:right="57"/>
        <w:rPr>
          <w:rFonts w:asciiTheme="majorHAnsi" w:hAnsiTheme="majorHAnsi" w:cstheme="majorHAnsi"/>
        </w:rPr>
      </w:pPr>
    </w:p>
    <w:p w14:paraId="13F33981" w14:textId="77777777" w:rsidR="00E87F47" w:rsidRDefault="00E87F47" w:rsidP="00A03835">
      <w:pPr>
        <w:spacing w:after="0" w:line="276" w:lineRule="auto"/>
        <w:ind w:left="57" w:right="57"/>
        <w:rPr>
          <w:rFonts w:asciiTheme="majorHAnsi" w:hAnsiTheme="majorHAnsi" w:cstheme="majorHAnsi"/>
        </w:rPr>
      </w:pPr>
    </w:p>
    <w:p w14:paraId="74F1B88A" w14:textId="77777777" w:rsidR="00E87F47" w:rsidRDefault="00E87F47" w:rsidP="00A03835">
      <w:pPr>
        <w:spacing w:after="0" w:line="276" w:lineRule="auto"/>
        <w:ind w:left="57" w:right="57"/>
        <w:rPr>
          <w:rFonts w:asciiTheme="majorHAnsi" w:hAnsiTheme="majorHAnsi" w:cstheme="majorHAnsi"/>
        </w:rPr>
      </w:pPr>
    </w:p>
    <w:p w14:paraId="78418C8D" w14:textId="77777777" w:rsidR="00E87F47" w:rsidRDefault="00E87F47" w:rsidP="00A03835">
      <w:pPr>
        <w:spacing w:after="0" w:line="276" w:lineRule="auto"/>
        <w:ind w:left="57" w:right="57"/>
        <w:rPr>
          <w:rFonts w:asciiTheme="majorHAnsi" w:hAnsiTheme="majorHAnsi" w:cstheme="majorHAnsi"/>
        </w:rPr>
      </w:pPr>
    </w:p>
    <w:p w14:paraId="05B9F855" w14:textId="77777777" w:rsidR="00E87F47" w:rsidRDefault="00E87F47" w:rsidP="00A03835">
      <w:pPr>
        <w:spacing w:after="0" w:line="276" w:lineRule="auto"/>
        <w:ind w:left="57" w:right="57"/>
        <w:rPr>
          <w:rFonts w:asciiTheme="majorHAnsi" w:hAnsiTheme="majorHAnsi" w:cstheme="majorHAnsi"/>
        </w:rPr>
      </w:pPr>
    </w:p>
    <w:p w14:paraId="4A789923" w14:textId="77777777" w:rsidR="00E87F47" w:rsidRDefault="00E87F47" w:rsidP="00A03835">
      <w:pPr>
        <w:spacing w:after="0" w:line="276" w:lineRule="auto"/>
        <w:ind w:left="57" w:right="57"/>
        <w:rPr>
          <w:rFonts w:asciiTheme="majorHAnsi" w:hAnsiTheme="majorHAnsi" w:cstheme="majorHAnsi"/>
        </w:rPr>
      </w:pPr>
    </w:p>
    <w:p w14:paraId="0F97BFC4" w14:textId="77777777" w:rsidR="00E87F47" w:rsidRPr="00A03835" w:rsidRDefault="00E87F47" w:rsidP="00A03835">
      <w:pPr>
        <w:spacing w:after="0" w:line="276" w:lineRule="auto"/>
        <w:ind w:left="57" w:right="57"/>
        <w:rPr>
          <w:rFonts w:asciiTheme="majorHAnsi" w:hAnsiTheme="majorHAnsi" w:cstheme="majorHAnsi"/>
        </w:rPr>
      </w:pPr>
    </w:p>
    <w:p w14:paraId="3802B2AE" w14:textId="77777777" w:rsidR="005D622E" w:rsidRPr="00A03835" w:rsidRDefault="005D622E" w:rsidP="00A03835">
      <w:pPr>
        <w:spacing w:after="0" w:line="276" w:lineRule="auto"/>
        <w:ind w:left="57" w:right="57"/>
        <w:rPr>
          <w:rFonts w:asciiTheme="majorHAnsi" w:hAnsiTheme="majorHAnsi" w:cstheme="majorHAnsi"/>
        </w:rPr>
      </w:pPr>
    </w:p>
    <w:p w14:paraId="26D97CB3" w14:textId="62405999" w:rsidR="005D622E" w:rsidRPr="00067E3A" w:rsidRDefault="0017028D" w:rsidP="00067E3A">
      <w:pPr>
        <w:pStyle w:val="Nagwek1"/>
        <w:spacing w:before="0" w:line="276" w:lineRule="auto"/>
        <w:rPr>
          <w:rFonts w:cstheme="majorHAnsi"/>
          <w:color w:val="1F4E79" w:themeColor="accent1" w:themeShade="80"/>
          <w:sz w:val="22"/>
          <w:szCs w:val="22"/>
        </w:rPr>
      </w:pPr>
      <w:bookmarkStart w:id="0" w:name="_Toc135658187"/>
      <w:bookmarkStart w:id="1" w:name="_Toc136871147"/>
      <w:bookmarkStart w:id="2" w:name="_Toc136871246"/>
      <w:bookmarkStart w:id="3" w:name="_Hlk136460915"/>
      <w:r w:rsidRPr="00067E3A">
        <w:rPr>
          <w:rFonts w:cstheme="majorHAnsi"/>
          <w:color w:val="1F4E79" w:themeColor="accent1" w:themeShade="80"/>
          <w:sz w:val="22"/>
          <w:szCs w:val="22"/>
        </w:rPr>
        <w:lastRenderedPageBreak/>
        <w:t>ROZDZIAŁ I CHARAKTERYSTYKA PARTNERSTWA LOKALNEGO</w:t>
      </w:r>
      <w:bookmarkEnd w:id="0"/>
      <w:bookmarkEnd w:id="1"/>
      <w:bookmarkEnd w:id="2"/>
    </w:p>
    <w:p w14:paraId="0091B5CC" w14:textId="77777777" w:rsidR="0017028D" w:rsidRPr="00067E3A" w:rsidRDefault="0017028D" w:rsidP="00067E3A">
      <w:pPr>
        <w:spacing w:after="0" w:line="276" w:lineRule="auto"/>
        <w:rPr>
          <w:rFonts w:asciiTheme="majorHAnsi" w:hAnsiTheme="majorHAnsi" w:cstheme="majorHAnsi"/>
        </w:rPr>
      </w:pPr>
    </w:p>
    <w:p w14:paraId="70F8139F" w14:textId="77777777" w:rsidR="0017028D" w:rsidRPr="00067E3A" w:rsidRDefault="0017028D" w:rsidP="00067E3A">
      <w:pPr>
        <w:pStyle w:val="Podtytu"/>
        <w:numPr>
          <w:ilvl w:val="0"/>
          <w:numId w:val="1"/>
        </w:numPr>
        <w:ind w:left="0" w:firstLine="0"/>
        <w:contextualSpacing w:val="0"/>
        <w:jc w:val="both"/>
        <w:rPr>
          <w:rFonts w:asciiTheme="majorHAnsi" w:eastAsia="Calibri" w:hAnsiTheme="majorHAnsi" w:cstheme="majorHAnsi"/>
          <w:color w:val="auto"/>
          <w:sz w:val="22"/>
        </w:rPr>
      </w:pPr>
      <w:r w:rsidRPr="00067E3A">
        <w:rPr>
          <w:rFonts w:asciiTheme="majorHAnsi" w:eastAsia="Calibri" w:hAnsiTheme="majorHAnsi" w:cstheme="majorHAnsi"/>
          <w:color w:val="auto"/>
          <w:sz w:val="22"/>
        </w:rPr>
        <w:t>Nazwa LGD i forma prawna</w:t>
      </w:r>
    </w:p>
    <w:p w14:paraId="7815A3A9" w14:textId="7569905E" w:rsidR="0017028D" w:rsidRPr="00067E3A" w:rsidRDefault="0029384C" w:rsidP="00067E3A">
      <w:pPr>
        <w:pBdr>
          <w:top w:val="nil"/>
          <w:left w:val="nil"/>
          <w:bottom w:val="nil"/>
          <w:right w:val="nil"/>
          <w:between w:val="nil"/>
        </w:pBd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Lokalna Grupa Działania „Dolina rzeki Grabi” jest stowarzyszeniem „specjalnym” posiadającym osobowość prawną i spełniającym wymagania określone w art. 4 ustawy RLKS. LGD „Dolina rzeki Grabi” została zarejestrowana</w:t>
      </w:r>
      <w:r w:rsidRPr="00067E3A">
        <w:rPr>
          <w:rFonts w:asciiTheme="majorHAnsi" w:eastAsia="Calibri" w:hAnsiTheme="majorHAnsi" w:cstheme="majorHAnsi"/>
        </w:rPr>
        <w:br/>
        <w:t>14 maja 2008 r. w Krajowym Rejestrze</w:t>
      </w:r>
      <w:r w:rsidR="00E87F47">
        <w:rPr>
          <w:rFonts w:asciiTheme="majorHAnsi" w:eastAsia="Calibri" w:hAnsiTheme="majorHAnsi" w:cstheme="majorHAnsi"/>
        </w:rPr>
        <w:t xml:space="preserve"> Sądowym pod numerem 0000305994.</w:t>
      </w:r>
    </w:p>
    <w:p w14:paraId="71347B29" w14:textId="61C76897" w:rsidR="0017028D" w:rsidRPr="00067E3A" w:rsidRDefault="0017028D" w:rsidP="00067E3A">
      <w:pPr>
        <w:pBdr>
          <w:top w:val="nil"/>
          <w:left w:val="nil"/>
          <w:bottom w:val="nil"/>
          <w:right w:val="nil"/>
          <w:between w:val="nil"/>
        </w:pBd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LGD „</w:t>
      </w:r>
      <w:r w:rsidR="0029384C" w:rsidRPr="00067E3A">
        <w:rPr>
          <w:rFonts w:asciiTheme="majorHAnsi" w:eastAsia="Calibri" w:hAnsiTheme="majorHAnsi" w:cstheme="majorHAnsi"/>
        </w:rPr>
        <w:t>Dolina rzeki Grabi</w:t>
      </w:r>
      <w:r w:rsidRPr="00067E3A">
        <w:rPr>
          <w:rFonts w:asciiTheme="majorHAnsi" w:eastAsia="Calibri" w:hAnsiTheme="majorHAnsi" w:cstheme="majorHAnsi"/>
        </w:rPr>
        <w:t xml:space="preserve">” jest dobrowolnym, samorządnym, trwałym zrzeszeniem osób fizycznych i prawnych, </w:t>
      </w:r>
      <w:r w:rsidR="0029384C" w:rsidRPr="00067E3A">
        <w:rPr>
          <w:rFonts w:asciiTheme="majorHAnsi" w:eastAsia="Calibri" w:hAnsiTheme="majorHAnsi" w:cstheme="majorHAnsi"/>
        </w:rPr>
        <w:br/>
      </w:r>
      <w:r w:rsidRPr="00067E3A">
        <w:rPr>
          <w:rFonts w:asciiTheme="majorHAnsi" w:eastAsia="Calibri" w:hAnsiTheme="majorHAnsi" w:cstheme="majorHAnsi"/>
        </w:rPr>
        <w:t xml:space="preserve">o celach niezarobkowych, działającym, jako Lokalna Grupa Działania w rozumieniu przepisów ustawy z dnia </w:t>
      </w:r>
      <w:r w:rsidR="00A03835" w:rsidRPr="00067E3A">
        <w:rPr>
          <w:rFonts w:asciiTheme="majorHAnsi" w:eastAsia="Calibri" w:hAnsiTheme="majorHAnsi" w:cstheme="majorHAnsi"/>
        </w:rPr>
        <w:br/>
      </w:r>
      <w:r w:rsidRPr="00067E3A">
        <w:rPr>
          <w:rFonts w:asciiTheme="majorHAnsi" w:eastAsia="Calibri" w:hAnsiTheme="majorHAnsi" w:cstheme="majorHAnsi"/>
        </w:rPr>
        <w:t xml:space="preserve">7 kwietnia 1989 r. Prawo o stowarzyszeniach (Dz.U.2020.2261), ustawy z dnia 20 lutego 2015 r. o rozwoju lokalnym z udziałem lokalnej społeczności (Dz.U.2022.943), ustawy z dnia 20 lutego 2015 r. o wspieraniu rozwoju obszarów wiejskich z udziałem środków Europejskiego Funduszu Rolnego na rzecz Rozwoju Obszarów Wiejskich w ramach Programu Rozwoju Obszarów Wiejskich na lata 2014-2020 (Dz.U.2022.2422) Rozporządzenia Rady </w:t>
      </w:r>
      <w:r w:rsidR="00A03835" w:rsidRPr="00067E3A">
        <w:rPr>
          <w:rFonts w:asciiTheme="majorHAnsi" w:eastAsia="Calibri" w:hAnsiTheme="majorHAnsi" w:cstheme="majorHAnsi"/>
        </w:rPr>
        <w:br/>
      </w:r>
      <w:r w:rsidRPr="00067E3A">
        <w:rPr>
          <w:rFonts w:asciiTheme="majorHAnsi" w:eastAsia="Calibri" w:hAnsiTheme="majorHAnsi" w:cstheme="majorHAnsi"/>
        </w:rPr>
        <w:t xml:space="preserve">(EU) nr 1303/2013 z dnia 17 grudnia 2013r., Rozporządzenia Rady UE 2021/1060 z dnia 24 czerwca 2021 r. </w:t>
      </w:r>
      <w:r w:rsidR="00A03835" w:rsidRPr="00067E3A">
        <w:rPr>
          <w:rFonts w:asciiTheme="majorHAnsi" w:eastAsia="Calibri" w:hAnsiTheme="majorHAnsi" w:cstheme="majorHAnsi"/>
        </w:rPr>
        <w:br/>
      </w:r>
      <w:r w:rsidRPr="00067E3A">
        <w:rPr>
          <w:rFonts w:asciiTheme="majorHAnsi" w:eastAsia="Calibri" w:hAnsiTheme="majorHAnsi" w:cstheme="majorHAnsi"/>
        </w:rPr>
        <w:t xml:space="preserve">oraz Rozporządzenia Rady UE 2021/2115 z dnia 2 grudnia 2021 r. </w:t>
      </w:r>
    </w:p>
    <w:p w14:paraId="0565BBF9" w14:textId="5D5254FA" w:rsidR="0017028D" w:rsidRPr="00067E3A" w:rsidRDefault="0029384C" w:rsidP="00067E3A">
      <w:pPr>
        <w:pBdr>
          <w:top w:val="nil"/>
          <w:left w:val="nil"/>
          <w:bottom w:val="nil"/>
          <w:right w:val="nil"/>
          <w:between w:val="nil"/>
        </w:pBd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 xml:space="preserve">W LGD, </w:t>
      </w:r>
      <w:r w:rsidR="0017028D" w:rsidRPr="00067E3A">
        <w:rPr>
          <w:rFonts w:asciiTheme="majorHAnsi" w:eastAsia="Calibri" w:hAnsiTheme="majorHAnsi" w:cstheme="majorHAnsi"/>
        </w:rPr>
        <w:t>o</w:t>
      </w:r>
      <w:r w:rsidRPr="00067E3A">
        <w:rPr>
          <w:rFonts w:asciiTheme="majorHAnsi" w:eastAsia="Calibri" w:hAnsiTheme="majorHAnsi" w:cstheme="majorHAnsi"/>
        </w:rPr>
        <w:t>bo</w:t>
      </w:r>
      <w:r w:rsidR="0017028D" w:rsidRPr="00067E3A">
        <w:rPr>
          <w:rFonts w:asciiTheme="majorHAnsi" w:eastAsia="Calibri" w:hAnsiTheme="majorHAnsi" w:cstheme="majorHAnsi"/>
        </w:rPr>
        <w:t>k walnego zebrania członków, zarządu oraz organu kontroli wewnętrznej</w:t>
      </w:r>
      <w:r w:rsidR="009051DD" w:rsidRPr="00067E3A">
        <w:rPr>
          <w:rFonts w:asciiTheme="majorHAnsi" w:eastAsia="Calibri" w:hAnsiTheme="majorHAnsi" w:cstheme="majorHAnsi"/>
        </w:rPr>
        <w:t xml:space="preserve"> – komisji rewizyjnej</w:t>
      </w:r>
      <w:r w:rsidR="0017028D" w:rsidRPr="00067E3A">
        <w:rPr>
          <w:rFonts w:asciiTheme="majorHAnsi" w:eastAsia="Calibri" w:hAnsiTheme="majorHAnsi" w:cstheme="majorHAnsi"/>
        </w:rPr>
        <w:t xml:space="preserve">, </w:t>
      </w:r>
      <w:r w:rsidR="00BD0DC5" w:rsidRPr="00067E3A">
        <w:rPr>
          <w:rFonts w:asciiTheme="majorHAnsi" w:eastAsia="Calibri" w:hAnsiTheme="majorHAnsi" w:cstheme="majorHAnsi"/>
        </w:rPr>
        <w:br/>
      </w:r>
      <w:r w:rsidR="0017028D" w:rsidRPr="00067E3A">
        <w:rPr>
          <w:rFonts w:asciiTheme="majorHAnsi" w:eastAsia="Calibri" w:hAnsiTheme="majorHAnsi" w:cstheme="majorHAnsi"/>
        </w:rPr>
        <w:t>w ramach stowarzyszenia fun</w:t>
      </w:r>
      <w:r w:rsidR="009051DD" w:rsidRPr="00067E3A">
        <w:rPr>
          <w:rFonts w:asciiTheme="majorHAnsi" w:eastAsia="Calibri" w:hAnsiTheme="majorHAnsi" w:cstheme="majorHAnsi"/>
        </w:rPr>
        <w:t>kcjonuje dodatkowy organ – Rada</w:t>
      </w:r>
      <w:r w:rsidR="0017028D" w:rsidRPr="00067E3A">
        <w:rPr>
          <w:rFonts w:asciiTheme="majorHAnsi" w:eastAsia="Calibri" w:hAnsiTheme="majorHAnsi" w:cstheme="majorHAnsi"/>
        </w:rPr>
        <w:t>, która podejmuje decyzje w sprawie wyboru operacji realizowanych w ramach Lokalnej Strategii Rozwoju.</w:t>
      </w:r>
    </w:p>
    <w:p w14:paraId="2AE8FE79" w14:textId="77777777" w:rsidR="0017028D" w:rsidRPr="00067E3A" w:rsidRDefault="0017028D" w:rsidP="00067E3A">
      <w:pPr>
        <w:pBdr>
          <w:top w:val="nil"/>
          <w:left w:val="nil"/>
          <w:bottom w:val="nil"/>
          <w:right w:val="nil"/>
          <w:between w:val="nil"/>
        </w:pBdr>
        <w:spacing w:after="0" w:line="276" w:lineRule="auto"/>
        <w:jc w:val="both"/>
        <w:rPr>
          <w:rFonts w:asciiTheme="majorHAnsi" w:eastAsia="Calibri" w:hAnsiTheme="majorHAnsi" w:cstheme="majorHAnsi"/>
        </w:rPr>
      </w:pPr>
    </w:p>
    <w:p w14:paraId="47773894" w14:textId="77777777" w:rsidR="0017028D" w:rsidRPr="00067E3A" w:rsidRDefault="0017028D" w:rsidP="00067E3A">
      <w:pPr>
        <w:pStyle w:val="Podtytu"/>
        <w:numPr>
          <w:ilvl w:val="0"/>
          <w:numId w:val="1"/>
        </w:numPr>
        <w:ind w:left="0" w:firstLine="0"/>
        <w:contextualSpacing w:val="0"/>
        <w:jc w:val="both"/>
        <w:rPr>
          <w:rFonts w:asciiTheme="majorHAnsi" w:eastAsia="Calibri" w:hAnsiTheme="majorHAnsi" w:cstheme="majorHAnsi"/>
          <w:color w:val="auto"/>
          <w:sz w:val="22"/>
        </w:rPr>
      </w:pPr>
      <w:r w:rsidRPr="00067E3A">
        <w:rPr>
          <w:rFonts w:asciiTheme="majorHAnsi" w:eastAsia="Calibri" w:hAnsiTheme="majorHAnsi" w:cstheme="majorHAnsi"/>
          <w:color w:val="auto"/>
          <w:sz w:val="22"/>
        </w:rPr>
        <w:t>Proces tworzenia partnerstwa</w:t>
      </w:r>
    </w:p>
    <w:p w14:paraId="152337C9" w14:textId="7B3DE7D4" w:rsidR="00F0433B" w:rsidRPr="00067E3A" w:rsidRDefault="00F0433B"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Idea dotycząca stworzenia wspólnej strategii rozwoju dla obszaru Doliny rzeki Grabi pojawiła się w połowie lat 90. Organizacje pozarządowe działające na obszarze LGD zaczęły podejmować ten temat, a uruchomienie programu LEADER tylko zintensyfikowało te działania. Równolegle pojawił się pomysł powstania Lokalnej Grupy Działania</w:t>
      </w:r>
      <w:r w:rsidR="005A3749" w:rsidRPr="00067E3A">
        <w:rPr>
          <w:rFonts w:asciiTheme="majorHAnsi" w:hAnsiTheme="majorHAnsi" w:cstheme="majorHAnsi"/>
        </w:rPr>
        <w:t xml:space="preserve">, </w:t>
      </w:r>
      <w:r w:rsidR="005A3749" w:rsidRPr="00067E3A">
        <w:rPr>
          <w:rFonts w:asciiTheme="majorHAnsi" w:hAnsiTheme="majorHAnsi" w:cstheme="majorHAnsi"/>
        </w:rPr>
        <w:br/>
        <w:t>której głównym celem działania miał być szeroko rozumiany rozwój lokalny</w:t>
      </w:r>
      <w:r w:rsidRPr="00067E3A">
        <w:rPr>
          <w:rFonts w:asciiTheme="majorHAnsi" w:hAnsiTheme="majorHAnsi" w:cstheme="majorHAnsi"/>
        </w:rPr>
        <w:t xml:space="preserve">. </w:t>
      </w:r>
    </w:p>
    <w:p w14:paraId="784339FA" w14:textId="0EC033BD" w:rsidR="00F0433B" w:rsidRPr="00067E3A" w:rsidRDefault="00F0433B"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W 2007 roku przedstawiciele Stowarzyszenia Rozwoju Ziemi Łaskiej i Łascy samorządowcy, w czasie wizyty </w:t>
      </w:r>
      <w:r w:rsidRPr="00067E3A">
        <w:rPr>
          <w:rFonts w:asciiTheme="majorHAnsi" w:hAnsiTheme="majorHAnsi" w:cstheme="majorHAnsi"/>
        </w:rPr>
        <w:br/>
        <w:t xml:space="preserve">w mieście partnerskim Dannenberg w Niemczech, zetknęli się z Lokalną Grupą Działania, gdzie otrzymali kontakt </w:t>
      </w:r>
      <w:r w:rsidRPr="00067E3A">
        <w:rPr>
          <w:rFonts w:asciiTheme="majorHAnsi" w:hAnsiTheme="majorHAnsi" w:cstheme="majorHAnsi"/>
        </w:rPr>
        <w:br/>
        <w:t>do LGD „Dolina Wełny”, które współpracowało z tamtejszym LAG-</w:t>
      </w:r>
      <w:proofErr w:type="spellStart"/>
      <w:r w:rsidRPr="00067E3A">
        <w:rPr>
          <w:rFonts w:asciiTheme="majorHAnsi" w:hAnsiTheme="majorHAnsi" w:cstheme="majorHAnsi"/>
        </w:rPr>
        <w:t>iem</w:t>
      </w:r>
      <w:proofErr w:type="spellEnd"/>
      <w:r w:rsidRPr="00067E3A">
        <w:rPr>
          <w:rFonts w:asciiTheme="majorHAnsi" w:hAnsiTheme="majorHAnsi" w:cstheme="majorHAnsi"/>
        </w:rPr>
        <w:t>. Po powrocie do kraju, zaproszono do Łasku prezesa „Doliny</w:t>
      </w:r>
      <w:r w:rsidR="006930FE" w:rsidRPr="00067E3A">
        <w:rPr>
          <w:rFonts w:asciiTheme="majorHAnsi" w:hAnsiTheme="majorHAnsi" w:cstheme="majorHAnsi"/>
        </w:rPr>
        <w:t xml:space="preserve"> </w:t>
      </w:r>
      <w:r w:rsidRPr="00067E3A">
        <w:rPr>
          <w:rFonts w:asciiTheme="majorHAnsi" w:hAnsiTheme="majorHAnsi" w:cstheme="majorHAnsi"/>
        </w:rPr>
        <w:t xml:space="preserve">Wełny”, który zaprezentował działalność swojego LGD i przedstawił korzyści wynikające </w:t>
      </w:r>
      <w:r w:rsidR="007073C5" w:rsidRPr="00067E3A">
        <w:rPr>
          <w:rFonts w:asciiTheme="majorHAnsi" w:hAnsiTheme="majorHAnsi" w:cstheme="majorHAnsi"/>
        </w:rPr>
        <w:br/>
      </w:r>
      <w:r w:rsidRPr="00067E3A">
        <w:rPr>
          <w:rFonts w:asciiTheme="majorHAnsi" w:hAnsiTheme="majorHAnsi" w:cstheme="majorHAnsi"/>
        </w:rPr>
        <w:t xml:space="preserve">z funkcjonowania takiego stowarzyszenia. Następnie zorganizowano pierwsze spotkania informacyjne w każdej </w:t>
      </w:r>
      <w:r w:rsidR="00D40128" w:rsidRPr="00067E3A">
        <w:rPr>
          <w:rFonts w:asciiTheme="majorHAnsi" w:hAnsiTheme="majorHAnsi" w:cstheme="majorHAnsi"/>
        </w:rPr>
        <w:br/>
      </w:r>
      <w:r w:rsidRPr="00067E3A">
        <w:rPr>
          <w:rFonts w:asciiTheme="majorHAnsi" w:hAnsiTheme="majorHAnsi" w:cstheme="majorHAnsi"/>
        </w:rPr>
        <w:t>z gmin</w:t>
      </w:r>
      <w:r w:rsidR="00CB461D" w:rsidRPr="00067E3A">
        <w:rPr>
          <w:rFonts w:asciiTheme="majorHAnsi" w:hAnsiTheme="majorHAnsi" w:cstheme="majorHAnsi"/>
        </w:rPr>
        <w:t xml:space="preserve">, podczas których podjęto próbę identyfikacji problemów lokalnych, ale również </w:t>
      </w:r>
      <w:r w:rsidR="00802C85" w:rsidRPr="00067E3A">
        <w:rPr>
          <w:rFonts w:asciiTheme="majorHAnsi" w:hAnsiTheme="majorHAnsi" w:cstheme="majorHAnsi"/>
        </w:rPr>
        <w:t>zasobów społecznych jakie posiadamy na obszarze, ze szczególnym uwzględnieniem zasobów kulturowych i gospodarczych</w:t>
      </w:r>
      <w:r w:rsidRPr="00067E3A">
        <w:rPr>
          <w:rFonts w:asciiTheme="majorHAnsi" w:hAnsiTheme="majorHAnsi" w:cstheme="majorHAnsi"/>
        </w:rPr>
        <w:t>. Dodatkowo odbywały się spotkania informacyjno-szkoleniowe z przedstawicielami Urzędu Marszałkowskiego w Łodzi dotyczące funduszy unijnych, szczególnie związanych z programami PROW i Lider+</w:t>
      </w:r>
      <w:r w:rsidR="007073C5" w:rsidRPr="00067E3A">
        <w:rPr>
          <w:rFonts w:asciiTheme="majorHAnsi" w:hAnsiTheme="majorHAnsi" w:cstheme="majorHAnsi"/>
        </w:rPr>
        <w:t>, w których wzięła udział szeroka grupa interesariuszy</w:t>
      </w:r>
      <w:r w:rsidRPr="00067E3A">
        <w:rPr>
          <w:rFonts w:asciiTheme="majorHAnsi" w:hAnsiTheme="majorHAnsi" w:cstheme="majorHAnsi"/>
        </w:rPr>
        <w:t>.</w:t>
      </w:r>
    </w:p>
    <w:p w14:paraId="46141399" w14:textId="47DBC64D" w:rsidR="00F0433B" w:rsidRPr="00067E3A" w:rsidRDefault="00F0433B"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Dzięki pomocy organizacyjnej władz gminy Łask, 28 stycznia 2008 r. zorganizowano spotkanie z udziałem przedstawicieli Urzędu Marszałkowskiego, na które zaproszono do współpracy przedstawicieli sąsiednich gmin, reprezentujących wszystkie trzy sektory (Wodzierady, Sędziejowice, Dobroń, Widawa oraz Buczek).</w:t>
      </w:r>
    </w:p>
    <w:p w14:paraId="4C6D2B86" w14:textId="7B4509E6" w:rsidR="00F0433B" w:rsidRPr="00067E3A" w:rsidRDefault="00F0433B"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Od początku lutego do końca marca 2008 r. odbyła się seria spotkań informacyjno-szkoleniowych w każdej </w:t>
      </w:r>
      <w:r w:rsidR="00D40128" w:rsidRPr="00067E3A">
        <w:rPr>
          <w:rFonts w:asciiTheme="majorHAnsi" w:hAnsiTheme="majorHAnsi" w:cstheme="majorHAnsi"/>
        </w:rPr>
        <w:br/>
      </w:r>
      <w:r w:rsidRPr="00067E3A">
        <w:rPr>
          <w:rFonts w:asciiTheme="majorHAnsi" w:hAnsiTheme="majorHAnsi" w:cstheme="majorHAnsi"/>
        </w:rPr>
        <w:t xml:space="preserve">z poszczególnych gmin, na których wyłoniono przedstawicieli mających reprezentować gminy we wszystkich trzech sektorach (publiczny, społeczny, gospodarczy) w przyszłych strukturach lokalnej grupy. Ponadto rady gmin podjęły uchwały o woli powołania Stowarzyszenia Lokalna Grupa Działania. W tym czasie </w:t>
      </w:r>
      <w:r w:rsidR="00D40128" w:rsidRPr="00067E3A">
        <w:rPr>
          <w:rFonts w:asciiTheme="majorHAnsi" w:hAnsiTheme="majorHAnsi" w:cstheme="majorHAnsi"/>
        </w:rPr>
        <w:t xml:space="preserve">do partnerstwa </w:t>
      </w:r>
      <w:r w:rsidRPr="00067E3A">
        <w:rPr>
          <w:rFonts w:asciiTheme="majorHAnsi" w:hAnsiTheme="majorHAnsi" w:cstheme="majorHAnsi"/>
        </w:rPr>
        <w:t>dołączyła gmina Dłutów, tak więc obszar LSR objął siedem gmin: Wodzierady, Sędziejowice, Dobroń, Widawa, Buczek, Łask</w:t>
      </w:r>
      <w:r w:rsidR="00D40128" w:rsidRPr="00067E3A">
        <w:rPr>
          <w:rFonts w:asciiTheme="majorHAnsi" w:hAnsiTheme="majorHAnsi" w:cstheme="majorHAnsi"/>
        </w:rPr>
        <w:t xml:space="preserve"> i</w:t>
      </w:r>
      <w:r w:rsidRPr="00067E3A">
        <w:rPr>
          <w:rFonts w:asciiTheme="majorHAnsi" w:hAnsiTheme="majorHAnsi" w:cstheme="majorHAnsi"/>
        </w:rPr>
        <w:t xml:space="preserve"> Dłutów.</w:t>
      </w:r>
    </w:p>
    <w:p w14:paraId="411A3157" w14:textId="009169BC" w:rsidR="00F0433B" w:rsidRPr="00067E3A" w:rsidRDefault="00F0433B"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Spotkanie założycielskie, na którym przyjęto statut oraz wybrano władze stowarzyszenia odbyło się 1 kwietnia 2008 r. w Starostwie Powiatowym w Łasku. Stowarzyszenie zostało formalnie zarejestrowane 14 maja 2008 roku. </w:t>
      </w:r>
      <w:r w:rsidR="00D40128" w:rsidRPr="00067E3A">
        <w:rPr>
          <w:rFonts w:asciiTheme="majorHAnsi" w:hAnsiTheme="majorHAnsi" w:cstheme="majorHAnsi"/>
        </w:rPr>
        <w:br/>
      </w:r>
      <w:r w:rsidRPr="00067E3A">
        <w:rPr>
          <w:rFonts w:asciiTheme="majorHAnsi" w:hAnsiTheme="majorHAnsi" w:cstheme="majorHAnsi"/>
        </w:rPr>
        <w:t xml:space="preserve">W październiku 2008 r. chęć przystąpienia do LGD wyraziły gminy Zelów i Drużbice. Z uwagi na to, że leżą one </w:t>
      </w:r>
      <w:r w:rsidR="00D40128" w:rsidRPr="00067E3A">
        <w:rPr>
          <w:rFonts w:asciiTheme="majorHAnsi" w:hAnsiTheme="majorHAnsi" w:cstheme="majorHAnsi"/>
        </w:rPr>
        <w:br/>
      </w:r>
      <w:r w:rsidRPr="00067E3A">
        <w:rPr>
          <w:rFonts w:asciiTheme="majorHAnsi" w:hAnsiTheme="majorHAnsi" w:cstheme="majorHAnsi"/>
        </w:rPr>
        <w:t>w Dolinie Grabi, Zarząd zdecydował o ich przyjęciu i rozszerzeniu obszaru LGD do 9 gmin.</w:t>
      </w:r>
    </w:p>
    <w:p w14:paraId="43B270BE" w14:textId="7E8D8052" w:rsidR="005B53D7" w:rsidRPr="00067E3A" w:rsidRDefault="0017028D"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W latach 2008-2023 Lokalna Grupa Działania „</w:t>
      </w:r>
      <w:r w:rsidR="00F46649" w:rsidRPr="00067E3A">
        <w:rPr>
          <w:rFonts w:asciiTheme="majorHAnsi" w:hAnsiTheme="majorHAnsi" w:cstheme="majorHAnsi"/>
        </w:rPr>
        <w:t>Dolina rzeki Grabi”</w:t>
      </w:r>
      <w:r w:rsidRPr="00067E3A">
        <w:rPr>
          <w:rFonts w:asciiTheme="majorHAnsi" w:hAnsiTheme="majorHAnsi" w:cstheme="majorHAnsi"/>
        </w:rPr>
        <w:t xml:space="preserve">, </w:t>
      </w:r>
      <w:r w:rsidR="00F46649" w:rsidRPr="00067E3A">
        <w:rPr>
          <w:rFonts w:asciiTheme="majorHAnsi" w:hAnsiTheme="majorHAnsi" w:cstheme="majorHAnsi"/>
        </w:rPr>
        <w:t>realizując opracowane strategie rozwoju lokalnego,</w:t>
      </w:r>
      <w:r w:rsidRPr="00067E3A">
        <w:rPr>
          <w:rFonts w:asciiTheme="majorHAnsi" w:hAnsiTheme="majorHAnsi" w:cstheme="majorHAnsi"/>
        </w:rPr>
        <w:t xml:space="preserve"> </w:t>
      </w:r>
      <w:r w:rsidR="00F46649" w:rsidRPr="00067E3A">
        <w:rPr>
          <w:rFonts w:asciiTheme="majorHAnsi" w:hAnsiTheme="majorHAnsi" w:cstheme="majorHAnsi"/>
        </w:rPr>
        <w:t xml:space="preserve">w okresie ostatnich 15 lat, </w:t>
      </w:r>
      <w:r w:rsidRPr="00067E3A">
        <w:rPr>
          <w:rFonts w:asciiTheme="majorHAnsi" w:hAnsiTheme="majorHAnsi" w:cstheme="majorHAnsi"/>
        </w:rPr>
        <w:t>przyczyniła</w:t>
      </w:r>
      <w:r w:rsidR="00F46649" w:rsidRPr="00067E3A">
        <w:rPr>
          <w:rFonts w:asciiTheme="majorHAnsi" w:hAnsiTheme="majorHAnsi" w:cstheme="majorHAnsi"/>
        </w:rPr>
        <w:t xml:space="preserve"> </w:t>
      </w:r>
      <w:r w:rsidRPr="00067E3A">
        <w:rPr>
          <w:rFonts w:asciiTheme="majorHAnsi" w:hAnsiTheme="majorHAnsi" w:cstheme="majorHAnsi"/>
        </w:rPr>
        <w:t xml:space="preserve">się do aktywizacji mieszkańców obszarów wiejskich poprzez budowanie potencjału społecznego </w:t>
      </w:r>
      <w:r w:rsidR="00F46649" w:rsidRPr="00067E3A">
        <w:rPr>
          <w:rFonts w:asciiTheme="majorHAnsi" w:hAnsiTheme="majorHAnsi" w:cstheme="majorHAnsi"/>
        </w:rPr>
        <w:t>obszaru</w:t>
      </w:r>
      <w:r w:rsidRPr="00067E3A">
        <w:rPr>
          <w:rFonts w:asciiTheme="majorHAnsi" w:hAnsiTheme="majorHAnsi" w:cstheme="majorHAnsi"/>
        </w:rPr>
        <w:t xml:space="preserve">, </w:t>
      </w:r>
      <w:r w:rsidR="00F46649" w:rsidRPr="00067E3A">
        <w:rPr>
          <w:rFonts w:asciiTheme="majorHAnsi" w:hAnsiTheme="majorHAnsi" w:cstheme="majorHAnsi"/>
        </w:rPr>
        <w:t>umożliw</w:t>
      </w:r>
      <w:r w:rsidRPr="00067E3A">
        <w:rPr>
          <w:rFonts w:asciiTheme="majorHAnsi" w:hAnsiTheme="majorHAnsi" w:cstheme="majorHAnsi"/>
        </w:rPr>
        <w:t>i</w:t>
      </w:r>
      <w:r w:rsidR="00F46649" w:rsidRPr="00067E3A">
        <w:rPr>
          <w:rFonts w:asciiTheme="majorHAnsi" w:hAnsiTheme="majorHAnsi" w:cstheme="majorHAnsi"/>
        </w:rPr>
        <w:t>enie</w:t>
      </w:r>
      <w:r w:rsidRPr="00067E3A">
        <w:rPr>
          <w:rFonts w:asciiTheme="majorHAnsi" w:hAnsiTheme="majorHAnsi" w:cstheme="majorHAnsi"/>
        </w:rPr>
        <w:t xml:space="preserve"> </w:t>
      </w:r>
      <w:r w:rsidR="00F46649" w:rsidRPr="00067E3A">
        <w:rPr>
          <w:rFonts w:asciiTheme="majorHAnsi" w:hAnsiTheme="majorHAnsi" w:cstheme="majorHAnsi"/>
        </w:rPr>
        <w:t xml:space="preserve">pozyskiwania </w:t>
      </w:r>
      <w:r w:rsidRPr="00067E3A">
        <w:rPr>
          <w:rFonts w:asciiTheme="majorHAnsi" w:hAnsiTheme="majorHAnsi" w:cstheme="majorHAnsi"/>
        </w:rPr>
        <w:t xml:space="preserve">środków finansowych i ich wykorzystania, </w:t>
      </w:r>
      <w:r w:rsidR="00F46649" w:rsidRPr="00067E3A">
        <w:rPr>
          <w:rFonts w:asciiTheme="majorHAnsi" w:hAnsiTheme="majorHAnsi" w:cstheme="majorHAnsi"/>
        </w:rPr>
        <w:br/>
      </w:r>
      <w:r w:rsidRPr="00067E3A">
        <w:rPr>
          <w:rFonts w:asciiTheme="majorHAnsi" w:hAnsiTheme="majorHAnsi" w:cstheme="majorHAnsi"/>
        </w:rPr>
        <w:t>a także</w:t>
      </w:r>
      <w:r w:rsidR="00F46649" w:rsidRPr="00067E3A">
        <w:rPr>
          <w:rFonts w:asciiTheme="majorHAnsi" w:hAnsiTheme="majorHAnsi" w:cstheme="majorHAnsi"/>
        </w:rPr>
        <w:t xml:space="preserve"> do</w:t>
      </w:r>
      <w:r w:rsidRPr="00067E3A">
        <w:rPr>
          <w:rFonts w:asciiTheme="majorHAnsi" w:hAnsiTheme="majorHAnsi" w:cstheme="majorHAnsi"/>
        </w:rPr>
        <w:t xml:space="preserve"> </w:t>
      </w:r>
      <w:r w:rsidR="00F46649" w:rsidRPr="00067E3A">
        <w:rPr>
          <w:rFonts w:asciiTheme="majorHAnsi" w:hAnsiTheme="majorHAnsi" w:cstheme="majorHAnsi"/>
        </w:rPr>
        <w:t>poprawy</w:t>
      </w:r>
      <w:r w:rsidRPr="00067E3A">
        <w:rPr>
          <w:rFonts w:asciiTheme="majorHAnsi" w:hAnsiTheme="majorHAnsi" w:cstheme="majorHAnsi"/>
        </w:rPr>
        <w:t xml:space="preserve"> zarządzania lokalnymi zasobami. Społeczność </w:t>
      </w:r>
      <w:r w:rsidR="00C13CC1" w:rsidRPr="00067E3A">
        <w:rPr>
          <w:rFonts w:asciiTheme="majorHAnsi" w:hAnsiTheme="majorHAnsi" w:cstheme="majorHAnsi"/>
        </w:rPr>
        <w:t xml:space="preserve">lokalna, w tym również mieszkańcy </w:t>
      </w:r>
      <w:r w:rsidRPr="00067E3A">
        <w:rPr>
          <w:rFonts w:asciiTheme="majorHAnsi" w:hAnsiTheme="majorHAnsi" w:cstheme="majorHAnsi"/>
        </w:rPr>
        <w:t>w</w:t>
      </w:r>
      <w:r w:rsidR="00C13CC1" w:rsidRPr="00067E3A">
        <w:rPr>
          <w:rFonts w:asciiTheme="majorHAnsi" w:hAnsiTheme="majorHAnsi" w:cstheme="majorHAnsi"/>
        </w:rPr>
        <w:t>si,</w:t>
      </w:r>
      <w:r w:rsidRPr="00067E3A">
        <w:rPr>
          <w:rFonts w:asciiTheme="majorHAnsi" w:hAnsiTheme="majorHAnsi" w:cstheme="majorHAnsi"/>
        </w:rPr>
        <w:t xml:space="preserve"> </w:t>
      </w:r>
      <w:r w:rsidR="00C13CC1" w:rsidRPr="00067E3A">
        <w:rPr>
          <w:rFonts w:asciiTheme="majorHAnsi" w:hAnsiTheme="majorHAnsi" w:cstheme="majorHAnsi"/>
        </w:rPr>
        <w:t>aktywn</w:t>
      </w:r>
      <w:r w:rsidR="006930FE" w:rsidRPr="00067E3A">
        <w:rPr>
          <w:rFonts w:asciiTheme="majorHAnsi" w:hAnsiTheme="majorHAnsi" w:cstheme="majorHAnsi"/>
        </w:rPr>
        <w:t>i</w:t>
      </w:r>
      <w:r w:rsidR="00C13CC1" w:rsidRPr="00067E3A">
        <w:rPr>
          <w:rFonts w:asciiTheme="majorHAnsi" w:hAnsiTheme="majorHAnsi" w:cstheme="majorHAnsi"/>
        </w:rPr>
        <w:t xml:space="preserve">e </w:t>
      </w:r>
      <w:r w:rsidRPr="00067E3A">
        <w:rPr>
          <w:rFonts w:asciiTheme="majorHAnsi" w:hAnsiTheme="majorHAnsi" w:cstheme="majorHAnsi"/>
        </w:rPr>
        <w:lastRenderedPageBreak/>
        <w:t>włącz</w:t>
      </w:r>
      <w:r w:rsidR="00C13CC1" w:rsidRPr="00067E3A">
        <w:rPr>
          <w:rFonts w:asciiTheme="majorHAnsi" w:hAnsiTheme="majorHAnsi" w:cstheme="majorHAnsi"/>
        </w:rPr>
        <w:t>yli się</w:t>
      </w:r>
      <w:r w:rsidRPr="00067E3A">
        <w:rPr>
          <w:rFonts w:asciiTheme="majorHAnsi" w:hAnsiTheme="majorHAnsi" w:cstheme="majorHAnsi"/>
        </w:rPr>
        <w:t xml:space="preserve"> do planowania i wdrażania lokalnych inicjatyw. Dzięki temu </w:t>
      </w:r>
      <w:r w:rsidR="00C13CC1" w:rsidRPr="00067E3A">
        <w:rPr>
          <w:rFonts w:asciiTheme="majorHAnsi" w:hAnsiTheme="majorHAnsi" w:cstheme="majorHAnsi"/>
        </w:rPr>
        <w:t xml:space="preserve">mogliśmy </w:t>
      </w:r>
      <w:r w:rsidRPr="00067E3A">
        <w:rPr>
          <w:rFonts w:asciiTheme="majorHAnsi" w:hAnsiTheme="majorHAnsi" w:cstheme="majorHAnsi"/>
        </w:rPr>
        <w:t>odpowi</w:t>
      </w:r>
      <w:r w:rsidR="00C13CC1" w:rsidRPr="00067E3A">
        <w:rPr>
          <w:rFonts w:asciiTheme="majorHAnsi" w:hAnsiTheme="majorHAnsi" w:cstheme="majorHAnsi"/>
        </w:rPr>
        <w:t>adać na realne potrzeby</w:t>
      </w:r>
      <w:r w:rsidR="00C13CC1" w:rsidRPr="00067E3A">
        <w:rPr>
          <w:rFonts w:asciiTheme="majorHAnsi" w:hAnsiTheme="majorHAnsi" w:cstheme="majorHAnsi"/>
        </w:rPr>
        <w:br/>
      </w:r>
      <w:r w:rsidRPr="00067E3A">
        <w:rPr>
          <w:rFonts w:asciiTheme="majorHAnsi" w:hAnsiTheme="majorHAnsi" w:cstheme="majorHAnsi"/>
        </w:rPr>
        <w:t>i w</w:t>
      </w:r>
      <w:r w:rsidR="00C13CC1" w:rsidRPr="00067E3A">
        <w:rPr>
          <w:rFonts w:asciiTheme="majorHAnsi" w:hAnsiTheme="majorHAnsi" w:cstheme="majorHAnsi"/>
        </w:rPr>
        <w:t>spierać je</w:t>
      </w:r>
      <w:r w:rsidRPr="00067E3A">
        <w:rPr>
          <w:rFonts w:asciiTheme="majorHAnsi" w:hAnsiTheme="majorHAnsi" w:cstheme="majorHAnsi"/>
        </w:rPr>
        <w:t xml:space="preserve"> finansowo</w:t>
      </w:r>
      <w:r w:rsidR="00C13CC1" w:rsidRPr="00067E3A">
        <w:rPr>
          <w:rFonts w:asciiTheme="majorHAnsi" w:hAnsiTheme="majorHAnsi" w:cstheme="majorHAnsi"/>
        </w:rPr>
        <w:t xml:space="preserve">. </w:t>
      </w:r>
      <w:r w:rsidR="00155E00" w:rsidRPr="00067E3A">
        <w:rPr>
          <w:rFonts w:asciiTheme="majorHAnsi" w:hAnsiTheme="majorHAnsi" w:cstheme="majorHAnsi"/>
        </w:rPr>
        <w:t xml:space="preserve">Efektem tych działań jest </w:t>
      </w:r>
      <w:r w:rsidR="00E23102" w:rsidRPr="00067E3A">
        <w:rPr>
          <w:rFonts w:asciiTheme="majorHAnsi" w:hAnsiTheme="majorHAnsi" w:cstheme="majorHAnsi"/>
        </w:rPr>
        <w:t>dofinansowani</w:t>
      </w:r>
      <w:r w:rsidR="00155E00" w:rsidRPr="00067E3A">
        <w:rPr>
          <w:rFonts w:asciiTheme="majorHAnsi" w:hAnsiTheme="majorHAnsi" w:cstheme="majorHAnsi"/>
        </w:rPr>
        <w:t xml:space="preserve">e wielu operacji/przedsięwzięć </w:t>
      </w:r>
      <w:r w:rsidRPr="00067E3A">
        <w:rPr>
          <w:rFonts w:asciiTheme="majorHAnsi" w:hAnsiTheme="majorHAnsi" w:cstheme="majorHAnsi"/>
        </w:rPr>
        <w:t xml:space="preserve">inwestycyjnych, </w:t>
      </w:r>
      <w:r w:rsidR="00722084" w:rsidRPr="00067E3A">
        <w:rPr>
          <w:rFonts w:asciiTheme="majorHAnsi" w:hAnsiTheme="majorHAnsi" w:cstheme="majorHAnsi"/>
        </w:rPr>
        <w:t>szkoleniowych</w:t>
      </w:r>
      <w:r w:rsidRPr="00067E3A">
        <w:rPr>
          <w:rFonts w:asciiTheme="majorHAnsi" w:hAnsiTheme="majorHAnsi" w:cstheme="majorHAnsi"/>
        </w:rPr>
        <w:t xml:space="preserve">, kulturalnych i promocyjnych, które miały miejsce na </w:t>
      </w:r>
      <w:r w:rsidR="00722084" w:rsidRPr="00067E3A">
        <w:rPr>
          <w:rFonts w:asciiTheme="majorHAnsi" w:hAnsiTheme="majorHAnsi" w:cstheme="majorHAnsi"/>
        </w:rPr>
        <w:t xml:space="preserve">naszym obszarze, ale i </w:t>
      </w:r>
      <w:r w:rsidRPr="00067E3A">
        <w:rPr>
          <w:rFonts w:asciiTheme="majorHAnsi" w:hAnsiTheme="majorHAnsi" w:cstheme="majorHAnsi"/>
        </w:rPr>
        <w:t xml:space="preserve">poza </w:t>
      </w:r>
      <w:r w:rsidR="00722084" w:rsidRPr="00067E3A">
        <w:rPr>
          <w:rFonts w:asciiTheme="majorHAnsi" w:hAnsiTheme="majorHAnsi" w:cstheme="majorHAnsi"/>
        </w:rPr>
        <w:t>nim</w:t>
      </w:r>
      <w:r w:rsidRPr="00067E3A">
        <w:rPr>
          <w:rFonts w:asciiTheme="majorHAnsi" w:hAnsiTheme="majorHAnsi" w:cstheme="majorHAnsi"/>
        </w:rPr>
        <w:t xml:space="preserve">. W ramach </w:t>
      </w:r>
      <w:r w:rsidR="00155E00" w:rsidRPr="00067E3A">
        <w:rPr>
          <w:rFonts w:asciiTheme="majorHAnsi" w:hAnsiTheme="majorHAnsi" w:cstheme="majorHAnsi"/>
        </w:rPr>
        <w:br/>
        <w:t xml:space="preserve">tzw. </w:t>
      </w:r>
      <w:r w:rsidR="00306A56" w:rsidRPr="00067E3A">
        <w:rPr>
          <w:rFonts w:asciiTheme="majorHAnsi" w:hAnsiTheme="majorHAnsi" w:cstheme="majorHAnsi"/>
        </w:rPr>
        <w:t>d</w:t>
      </w:r>
      <w:r w:rsidR="00155E00" w:rsidRPr="00067E3A">
        <w:rPr>
          <w:rFonts w:asciiTheme="majorHAnsi" w:hAnsiTheme="majorHAnsi" w:cstheme="majorHAnsi"/>
        </w:rPr>
        <w:t>użych projektów</w:t>
      </w:r>
      <w:r w:rsidRPr="00067E3A">
        <w:rPr>
          <w:rFonts w:asciiTheme="majorHAnsi" w:hAnsiTheme="majorHAnsi" w:cstheme="majorHAnsi"/>
        </w:rPr>
        <w:t xml:space="preserve"> infrastrukturalnych zrealizowano kilkadziesiąt inwestycji, których głównym celem był remont, wyposażenie lub zagospodarowanie terenu przylegającego do budynków świetlic wiejski</w:t>
      </w:r>
      <w:r w:rsidR="00306A56" w:rsidRPr="00067E3A">
        <w:rPr>
          <w:rFonts w:asciiTheme="majorHAnsi" w:hAnsiTheme="majorHAnsi" w:cstheme="majorHAnsi"/>
        </w:rPr>
        <w:t>ch, a t</w:t>
      </w:r>
      <w:r w:rsidR="00970623" w:rsidRPr="00067E3A">
        <w:rPr>
          <w:rFonts w:asciiTheme="majorHAnsi" w:hAnsiTheme="majorHAnsi" w:cstheme="majorHAnsi"/>
        </w:rPr>
        <w:t xml:space="preserve">akże budowa placów zabaw, boisk, </w:t>
      </w:r>
      <w:proofErr w:type="spellStart"/>
      <w:r w:rsidR="00970623" w:rsidRPr="00067E3A">
        <w:rPr>
          <w:rFonts w:asciiTheme="majorHAnsi" w:hAnsiTheme="majorHAnsi" w:cstheme="majorHAnsi"/>
        </w:rPr>
        <w:t>skateparku</w:t>
      </w:r>
      <w:proofErr w:type="spellEnd"/>
      <w:r w:rsidR="00970623" w:rsidRPr="00067E3A">
        <w:rPr>
          <w:rFonts w:asciiTheme="majorHAnsi" w:hAnsiTheme="majorHAnsi" w:cstheme="majorHAnsi"/>
        </w:rPr>
        <w:t xml:space="preserve">, siłowni zewnętrznych </w:t>
      </w:r>
      <w:r w:rsidRPr="00067E3A">
        <w:rPr>
          <w:rFonts w:asciiTheme="majorHAnsi" w:hAnsiTheme="majorHAnsi" w:cstheme="majorHAnsi"/>
        </w:rPr>
        <w:t>oraz</w:t>
      </w:r>
      <w:r w:rsidR="00306A56" w:rsidRPr="00067E3A">
        <w:rPr>
          <w:rFonts w:asciiTheme="majorHAnsi" w:hAnsiTheme="majorHAnsi" w:cstheme="majorHAnsi"/>
        </w:rPr>
        <w:t xml:space="preserve"> innych</w:t>
      </w:r>
      <w:r w:rsidRPr="00067E3A">
        <w:rPr>
          <w:rFonts w:asciiTheme="majorHAnsi" w:hAnsiTheme="majorHAnsi" w:cstheme="majorHAnsi"/>
        </w:rPr>
        <w:t xml:space="preserve"> miejsc rek</w:t>
      </w:r>
      <w:r w:rsidR="00970623" w:rsidRPr="00067E3A">
        <w:rPr>
          <w:rFonts w:asciiTheme="majorHAnsi" w:hAnsiTheme="majorHAnsi" w:cstheme="majorHAnsi"/>
        </w:rPr>
        <w:t xml:space="preserve">reacji. Mieszkańcy zyskali nowe, bezpieczne </w:t>
      </w:r>
      <w:r w:rsidRPr="00067E3A">
        <w:rPr>
          <w:rFonts w:asciiTheme="majorHAnsi" w:hAnsiTheme="majorHAnsi" w:cstheme="majorHAnsi"/>
        </w:rPr>
        <w:t xml:space="preserve">miejsca </w:t>
      </w:r>
      <w:r w:rsidR="00306A56" w:rsidRPr="00067E3A">
        <w:rPr>
          <w:rFonts w:asciiTheme="majorHAnsi" w:hAnsiTheme="majorHAnsi" w:cstheme="majorHAnsi"/>
        </w:rPr>
        <w:t xml:space="preserve">do aktywnego spędzania czasu i integracji </w:t>
      </w:r>
      <w:r w:rsidRPr="00067E3A">
        <w:rPr>
          <w:rFonts w:asciiTheme="majorHAnsi" w:hAnsiTheme="majorHAnsi" w:cstheme="majorHAnsi"/>
        </w:rPr>
        <w:t>kulturalnej</w:t>
      </w:r>
      <w:r w:rsidR="00970623" w:rsidRPr="00067E3A">
        <w:rPr>
          <w:rFonts w:asciiTheme="majorHAnsi" w:hAnsiTheme="majorHAnsi" w:cstheme="majorHAnsi"/>
        </w:rPr>
        <w:t>,</w:t>
      </w:r>
      <w:r w:rsidRPr="00067E3A">
        <w:rPr>
          <w:rFonts w:asciiTheme="majorHAnsi" w:hAnsiTheme="majorHAnsi" w:cstheme="majorHAnsi"/>
        </w:rPr>
        <w:t xml:space="preserve"> co w dalszej przyszłości przełoży się na coraz większy wzrost poziomu aktywności społeczności lokalnej</w:t>
      </w:r>
      <w:r w:rsidR="005B53D7" w:rsidRPr="00067E3A">
        <w:rPr>
          <w:rFonts w:asciiTheme="majorHAnsi" w:hAnsiTheme="majorHAnsi" w:cstheme="majorHAnsi"/>
        </w:rPr>
        <w:t xml:space="preserve"> i </w:t>
      </w:r>
      <w:r w:rsidRPr="00067E3A">
        <w:rPr>
          <w:rFonts w:asciiTheme="majorHAnsi" w:hAnsiTheme="majorHAnsi" w:cstheme="majorHAnsi"/>
        </w:rPr>
        <w:t>budowania trwałego kapitału społecznego</w:t>
      </w:r>
      <w:r w:rsidR="005B53D7" w:rsidRPr="00067E3A">
        <w:rPr>
          <w:rFonts w:asciiTheme="majorHAnsi" w:hAnsiTheme="majorHAnsi" w:cstheme="majorHAnsi"/>
        </w:rPr>
        <w:t xml:space="preserve">. </w:t>
      </w:r>
    </w:p>
    <w:p w14:paraId="02CCE22B" w14:textId="509D7E7C" w:rsidR="0017028D" w:rsidRPr="00067E3A" w:rsidRDefault="005B53D7"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U</w:t>
      </w:r>
      <w:r w:rsidR="0017028D" w:rsidRPr="00067E3A">
        <w:rPr>
          <w:rFonts w:asciiTheme="majorHAnsi" w:hAnsiTheme="majorHAnsi" w:cstheme="majorHAnsi"/>
        </w:rPr>
        <w:t>macnianie więzi, które są oparte na wspólnej tożsamości, tradycji, kulturze i historii</w:t>
      </w:r>
      <w:r w:rsidRPr="00067E3A">
        <w:rPr>
          <w:rFonts w:asciiTheme="majorHAnsi" w:hAnsiTheme="majorHAnsi" w:cstheme="majorHAnsi"/>
        </w:rPr>
        <w:t>,</w:t>
      </w:r>
      <w:r w:rsidR="0017028D" w:rsidRPr="00067E3A">
        <w:rPr>
          <w:rFonts w:asciiTheme="majorHAnsi" w:hAnsiTheme="majorHAnsi" w:cstheme="majorHAnsi"/>
        </w:rPr>
        <w:t xml:space="preserve"> poprzez wykorzystanie potencjału kulturowego przyrodniczego i historycznego</w:t>
      </w:r>
      <w:r w:rsidRPr="00067E3A">
        <w:rPr>
          <w:rFonts w:asciiTheme="majorHAnsi" w:hAnsiTheme="majorHAnsi" w:cstheme="majorHAnsi"/>
        </w:rPr>
        <w:t>, było doskonale widać podczas realizacji projekt</w:t>
      </w:r>
      <w:r w:rsidR="00B771EA" w:rsidRPr="00067E3A">
        <w:rPr>
          <w:rFonts w:asciiTheme="majorHAnsi" w:hAnsiTheme="majorHAnsi" w:cstheme="majorHAnsi"/>
        </w:rPr>
        <w:t>u</w:t>
      </w:r>
      <w:r w:rsidRPr="00067E3A">
        <w:rPr>
          <w:rFonts w:asciiTheme="majorHAnsi" w:hAnsiTheme="majorHAnsi" w:cstheme="majorHAnsi"/>
        </w:rPr>
        <w:t xml:space="preserve"> grantow</w:t>
      </w:r>
      <w:r w:rsidR="00B771EA" w:rsidRPr="00067E3A">
        <w:rPr>
          <w:rFonts w:asciiTheme="majorHAnsi" w:hAnsiTheme="majorHAnsi" w:cstheme="majorHAnsi"/>
        </w:rPr>
        <w:t>ego</w:t>
      </w:r>
      <w:r w:rsidRPr="00067E3A">
        <w:rPr>
          <w:rFonts w:asciiTheme="majorHAnsi" w:hAnsiTheme="majorHAnsi" w:cstheme="majorHAnsi"/>
        </w:rPr>
        <w:t>, w ramach któr</w:t>
      </w:r>
      <w:r w:rsidR="00B771EA" w:rsidRPr="00067E3A">
        <w:rPr>
          <w:rFonts w:asciiTheme="majorHAnsi" w:hAnsiTheme="majorHAnsi" w:cstheme="majorHAnsi"/>
        </w:rPr>
        <w:t>ego</w:t>
      </w:r>
      <w:r w:rsidRPr="00067E3A">
        <w:rPr>
          <w:rFonts w:asciiTheme="majorHAnsi" w:hAnsiTheme="majorHAnsi" w:cstheme="majorHAnsi"/>
        </w:rPr>
        <w:t xml:space="preserve"> aplikujące organizacje pozarządowe, ale i instytucje kultury,</w:t>
      </w:r>
      <w:r w:rsidR="0017028D" w:rsidRPr="00067E3A">
        <w:rPr>
          <w:rFonts w:asciiTheme="majorHAnsi" w:hAnsiTheme="majorHAnsi" w:cstheme="majorHAnsi"/>
        </w:rPr>
        <w:t xml:space="preserve"> podejmowa</w:t>
      </w:r>
      <w:r w:rsidRPr="00067E3A">
        <w:rPr>
          <w:rFonts w:asciiTheme="majorHAnsi" w:hAnsiTheme="majorHAnsi" w:cstheme="majorHAnsi"/>
        </w:rPr>
        <w:t>ły</w:t>
      </w:r>
      <w:r w:rsidR="0017028D" w:rsidRPr="00067E3A">
        <w:rPr>
          <w:rFonts w:asciiTheme="majorHAnsi" w:hAnsiTheme="majorHAnsi" w:cstheme="majorHAnsi"/>
        </w:rPr>
        <w:t xml:space="preserve"> oddolne działania i inicjatywy, które odpowiadały na potrzeby społeczności. Działania te przyczyniły się nie tylko </w:t>
      </w:r>
      <w:r w:rsidR="001330CD" w:rsidRPr="00067E3A">
        <w:rPr>
          <w:rFonts w:asciiTheme="majorHAnsi" w:hAnsiTheme="majorHAnsi" w:cstheme="majorHAnsi"/>
        </w:rPr>
        <w:br/>
      </w:r>
      <w:r w:rsidR="0017028D" w:rsidRPr="00067E3A">
        <w:rPr>
          <w:rFonts w:asciiTheme="majorHAnsi" w:hAnsiTheme="majorHAnsi" w:cstheme="majorHAnsi"/>
        </w:rPr>
        <w:t xml:space="preserve">do wzmocnienia i rozwoju </w:t>
      </w:r>
      <w:proofErr w:type="gramStart"/>
      <w:r w:rsidR="0017028D" w:rsidRPr="00067E3A">
        <w:rPr>
          <w:rFonts w:asciiTheme="majorHAnsi" w:hAnsiTheme="majorHAnsi" w:cstheme="majorHAnsi"/>
        </w:rPr>
        <w:t>tożsamości</w:t>
      </w:r>
      <w:proofErr w:type="gramEnd"/>
      <w:r w:rsidR="0017028D" w:rsidRPr="00067E3A">
        <w:rPr>
          <w:rFonts w:asciiTheme="majorHAnsi" w:hAnsiTheme="majorHAnsi" w:cstheme="majorHAnsi"/>
        </w:rPr>
        <w:t xml:space="preserve"> ale przede wszystkim do budowania silnych więzi społ</w:t>
      </w:r>
      <w:r w:rsidR="001330CD" w:rsidRPr="00067E3A">
        <w:rPr>
          <w:rFonts w:asciiTheme="majorHAnsi" w:hAnsiTheme="majorHAnsi" w:cstheme="majorHAnsi"/>
        </w:rPr>
        <w:t xml:space="preserve">ecznych. W realizacji strategii, chcemy wykorzystać ten </w:t>
      </w:r>
      <w:r w:rsidR="0017028D" w:rsidRPr="00067E3A">
        <w:rPr>
          <w:rFonts w:asciiTheme="majorHAnsi" w:hAnsiTheme="majorHAnsi" w:cstheme="majorHAnsi"/>
        </w:rPr>
        <w:t>potencjał</w:t>
      </w:r>
      <w:r w:rsidR="001330CD" w:rsidRPr="00067E3A">
        <w:rPr>
          <w:rFonts w:asciiTheme="majorHAnsi" w:hAnsiTheme="majorHAnsi" w:cstheme="majorHAnsi"/>
        </w:rPr>
        <w:t>,</w:t>
      </w:r>
      <w:r w:rsidR="0017028D" w:rsidRPr="00067E3A">
        <w:rPr>
          <w:rFonts w:asciiTheme="majorHAnsi" w:hAnsiTheme="majorHAnsi" w:cstheme="majorHAnsi"/>
        </w:rPr>
        <w:t xml:space="preserve"> przy pro</w:t>
      </w:r>
      <w:r w:rsidR="001330CD" w:rsidRPr="00067E3A">
        <w:rPr>
          <w:rFonts w:asciiTheme="majorHAnsi" w:hAnsiTheme="majorHAnsi" w:cstheme="majorHAnsi"/>
        </w:rPr>
        <w:t>jekt</w:t>
      </w:r>
      <w:r w:rsidR="00BD0DC5" w:rsidRPr="00067E3A">
        <w:rPr>
          <w:rFonts w:asciiTheme="majorHAnsi" w:hAnsiTheme="majorHAnsi" w:cstheme="majorHAnsi"/>
        </w:rPr>
        <w:t>ach</w:t>
      </w:r>
      <w:r w:rsidR="001330CD" w:rsidRPr="00067E3A">
        <w:rPr>
          <w:rFonts w:asciiTheme="majorHAnsi" w:hAnsiTheme="majorHAnsi" w:cstheme="majorHAnsi"/>
        </w:rPr>
        <w:t xml:space="preserve"> grantowych</w:t>
      </w:r>
      <w:r w:rsidR="0017028D" w:rsidRPr="00067E3A">
        <w:rPr>
          <w:rFonts w:asciiTheme="majorHAnsi" w:hAnsiTheme="majorHAnsi" w:cstheme="majorHAnsi"/>
        </w:rPr>
        <w:t xml:space="preserve">. </w:t>
      </w:r>
      <w:r w:rsidR="001330CD" w:rsidRPr="00067E3A">
        <w:rPr>
          <w:rFonts w:asciiTheme="majorHAnsi" w:hAnsiTheme="majorHAnsi" w:cstheme="majorHAnsi"/>
        </w:rPr>
        <w:t xml:space="preserve">Planujemy również </w:t>
      </w:r>
      <w:proofErr w:type="gramStart"/>
      <w:r w:rsidR="0017028D" w:rsidRPr="00067E3A">
        <w:rPr>
          <w:rFonts w:asciiTheme="majorHAnsi" w:hAnsiTheme="majorHAnsi" w:cstheme="majorHAnsi"/>
        </w:rPr>
        <w:t xml:space="preserve">wspierać </w:t>
      </w:r>
      <w:r w:rsidR="001330CD" w:rsidRPr="00067E3A">
        <w:rPr>
          <w:rFonts w:asciiTheme="majorHAnsi" w:hAnsiTheme="majorHAnsi" w:cstheme="majorHAnsi"/>
        </w:rPr>
        <w:t xml:space="preserve"> tworzenie</w:t>
      </w:r>
      <w:proofErr w:type="gramEnd"/>
      <w:r w:rsidR="001330CD" w:rsidRPr="00067E3A">
        <w:rPr>
          <w:rFonts w:asciiTheme="majorHAnsi" w:hAnsiTheme="majorHAnsi" w:cstheme="majorHAnsi"/>
        </w:rPr>
        <w:t xml:space="preserve"> zagród edukacyjnych i</w:t>
      </w:r>
      <w:r w:rsidR="0017028D" w:rsidRPr="00067E3A">
        <w:rPr>
          <w:rFonts w:asciiTheme="majorHAnsi" w:hAnsiTheme="majorHAnsi" w:cstheme="majorHAnsi"/>
        </w:rPr>
        <w:t xml:space="preserve"> gospodarstw agroturystycznych</w:t>
      </w:r>
      <w:r w:rsidR="001330CD" w:rsidRPr="00067E3A">
        <w:rPr>
          <w:rFonts w:asciiTheme="majorHAnsi" w:hAnsiTheme="majorHAnsi" w:cstheme="majorHAnsi"/>
        </w:rPr>
        <w:t xml:space="preserve"> opartych</w:t>
      </w:r>
      <w:r w:rsidR="0017028D" w:rsidRPr="00067E3A">
        <w:rPr>
          <w:rFonts w:asciiTheme="majorHAnsi" w:hAnsiTheme="majorHAnsi" w:cstheme="majorHAnsi"/>
        </w:rPr>
        <w:t xml:space="preserve"> na lokalnym dziedzictwie kulturowym </w:t>
      </w:r>
      <w:r w:rsidR="001330CD" w:rsidRPr="00067E3A">
        <w:rPr>
          <w:rFonts w:asciiTheme="majorHAnsi" w:hAnsiTheme="majorHAnsi" w:cstheme="majorHAnsi"/>
        </w:rPr>
        <w:br/>
      </w:r>
      <w:r w:rsidR="0017028D" w:rsidRPr="00067E3A">
        <w:rPr>
          <w:rFonts w:asciiTheme="majorHAnsi" w:hAnsiTheme="majorHAnsi" w:cstheme="majorHAnsi"/>
        </w:rPr>
        <w:t xml:space="preserve">i tożsamości regionu.   </w:t>
      </w:r>
    </w:p>
    <w:p w14:paraId="090D49AA" w14:textId="50AC7F99" w:rsidR="0017028D" w:rsidRPr="00067E3A" w:rsidRDefault="00E34AC8"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Warto podkreślić, iż p</w:t>
      </w:r>
      <w:r w:rsidR="0017028D" w:rsidRPr="00067E3A">
        <w:rPr>
          <w:rFonts w:asciiTheme="majorHAnsi" w:hAnsiTheme="majorHAnsi" w:cstheme="majorHAnsi"/>
        </w:rPr>
        <w:t xml:space="preserve">odczas </w:t>
      </w:r>
      <w:r w:rsidRPr="00067E3A">
        <w:rPr>
          <w:rFonts w:asciiTheme="majorHAnsi" w:hAnsiTheme="majorHAnsi" w:cstheme="majorHAnsi"/>
        </w:rPr>
        <w:t xml:space="preserve">prowadzonych </w:t>
      </w:r>
      <w:r w:rsidR="0017028D" w:rsidRPr="00067E3A">
        <w:rPr>
          <w:rFonts w:asciiTheme="majorHAnsi" w:hAnsiTheme="majorHAnsi" w:cstheme="majorHAnsi"/>
        </w:rPr>
        <w:t>spotkań konsultacyjnych z lokalną społecznością</w:t>
      </w:r>
      <w:r w:rsidRPr="00067E3A">
        <w:rPr>
          <w:rFonts w:asciiTheme="majorHAnsi" w:hAnsiTheme="majorHAnsi" w:cstheme="majorHAnsi"/>
        </w:rPr>
        <w:t>,</w:t>
      </w:r>
      <w:r w:rsidR="0017028D" w:rsidRPr="00067E3A">
        <w:rPr>
          <w:rFonts w:asciiTheme="majorHAnsi" w:hAnsiTheme="majorHAnsi" w:cstheme="majorHAnsi"/>
        </w:rPr>
        <w:t xml:space="preserve"> jak również podczas dyskusji reprezentantów grup interesariuszy oraz w badaniach ankietowych</w:t>
      </w:r>
      <w:r w:rsidR="00211DBA" w:rsidRPr="00067E3A">
        <w:rPr>
          <w:rFonts w:asciiTheme="majorHAnsi" w:hAnsiTheme="majorHAnsi" w:cstheme="majorHAnsi"/>
        </w:rPr>
        <w:t>,</w:t>
      </w:r>
      <w:r w:rsidR="0017028D" w:rsidRPr="00067E3A">
        <w:rPr>
          <w:rFonts w:asciiTheme="majorHAnsi" w:hAnsiTheme="majorHAnsi" w:cstheme="majorHAnsi"/>
        </w:rPr>
        <w:t xml:space="preserve"> mieszkańcy zgłaszali chęć i potrzebę kontynuacji działań, które będą w dalszym ciągu </w:t>
      </w:r>
      <w:r w:rsidR="00211DBA" w:rsidRPr="00067E3A">
        <w:rPr>
          <w:rFonts w:asciiTheme="majorHAnsi" w:hAnsiTheme="majorHAnsi" w:cstheme="majorHAnsi"/>
        </w:rPr>
        <w:t xml:space="preserve">ukierunkowane na </w:t>
      </w:r>
      <w:r w:rsidR="0017028D" w:rsidRPr="00067E3A">
        <w:rPr>
          <w:rFonts w:asciiTheme="majorHAnsi" w:hAnsiTheme="majorHAnsi" w:cstheme="majorHAnsi"/>
        </w:rPr>
        <w:t>integrację, rozwój k</w:t>
      </w:r>
      <w:r w:rsidR="00211DBA" w:rsidRPr="00067E3A">
        <w:rPr>
          <w:rFonts w:asciiTheme="majorHAnsi" w:hAnsiTheme="majorHAnsi" w:cstheme="majorHAnsi"/>
        </w:rPr>
        <w:t>ultury i zachowanie dziedzictwa</w:t>
      </w:r>
      <w:r w:rsidR="0017028D" w:rsidRPr="00067E3A">
        <w:rPr>
          <w:rFonts w:asciiTheme="majorHAnsi" w:hAnsiTheme="majorHAnsi" w:cstheme="majorHAnsi"/>
        </w:rPr>
        <w:t xml:space="preserve">. Mieszkańcy wskazywali </w:t>
      </w:r>
      <w:r w:rsidR="00211DBA" w:rsidRPr="00067E3A">
        <w:rPr>
          <w:rFonts w:asciiTheme="majorHAnsi" w:hAnsiTheme="majorHAnsi" w:cstheme="majorHAnsi"/>
        </w:rPr>
        <w:t>także</w:t>
      </w:r>
      <w:r w:rsidR="0017028D" w:rsidRPr="00067E3A">
        <w:rPr>
          <w:rFonts w:asciiTheme="majorHAnsi" w:hAnsiTheme="majorHAnsi" w:cstheme="majorHAnsi"/>
        </w:rPr>
        <w:t xml:space="preserve"> na potrzebę podjęcia działań mających na celu wsparcie osób zagrożonych wykluczeniem społecznym tj. osób z niepełnosprawnościami, kobiety, rolników niskotowarowych czy osób poszukujących zatrudnienia. </w:t>
      </w:r>
      <w:r w:rsidR="00211DBA" w:rsidRPr="00067E3A">
        <w:rPr>
          <w:rFonts w:asciiTheme="majorHAnsi" w:hAnsiTheme="majorHAnsi" w:cstheme="majorHAnsi"/>
        </w:rPr>
        <w:t>A</w:t>
      </w:r>
      <w:r w:rsidR="0017028D" w:rsidRPr="00067E3A">
        <w:rPr>
          <w:rFonts w:asciiTheme="majorHAnsi" w:hAnsiTheme="majorHAnsi" w:cstheme="majorHAnsi"/>
        </w:rPr>
        <w:t xml:space="preserve">naliza </w:t>
      </w:r>
      <w:r w:rsidR="00211DBA" w:rsidRPr="00067E3A">
        <w:rPr>
          <w:rFonts w:asciiTheme="majorHAnsi" w:hAnsiTheme="majorHAnsi" w:cstheme="majorHAnsi"/>
        </w:rPr>
        <w:t xml:space="preserve">przeprowadzonych badań ankietowych i dotychczasowych doświadczeń </w:t>
      </w:r>
      <w:r w:rsidR="00211DBA" w:rsidRPr="00067E3A">
        <w:rPr>
          <w:rFonts w:asciiTheme="majorHAnsi" w:hAnsiTheme="majorHAnsi" w:cstheme="majorHAnsi"/>
        </w:rPr>
        <w:br/>
        <w:t>z wdrażania LSR, w tym przeprowadzanej ewaluacji pozwoliła nam n</w:t>
      </w:r>
      <w:r w:rsidR="0017028D" w:rsidRPr="00067E3A">
        <w:rPr>
          <w:rFonts w:asciiTheme="majorHAnsi" w:hAnsiTheme="majorHAnsi" w:cstheme="majorHAnsi"/>
        </w:rPr>
        <w:t>a skonstruowanie celów strategii najpełniej odpowiadających na potrzeby rozwojowe obszaru.</w:t>
      </w:r>
    </w:p>
    <w:p w14:paraId="34C3B029" w14:textId="77777777" w:rsidR="001F7816" w:rsidRPr="00067E3A" w:rsidRDefault="001F7816" w:rsidP="00067E3A">
      <w:pPr>
        <w:spacing w:after="0" w:line="276" w:lineRule="auto"/>
        <w:jc w:val="both"/>
        <w:rPr>
          <w:rFonts w:asciiTheme="majorHAnsi" w:hAnsiTheme="majorHAnsi" w:cstheme="majorHAnsi"/>
          <w:b/>
          <w:bCs/>
        </w:rPr>
      </w:pPr>
    </w:p>
    <w:p w14:paraId="5ACBD533" w14:textId="77777777" w:rsidR="001F7816" w:rsidRPr="00067E3A" w:rsidRDefault="001F7816" w:rsidP="00067E3A">
      <w:pPr>
        <w:spacing w:after="0" w:line="276" w:lineRule="auto"/>
        <w:jc w:val="both"/>
        <w:rPr>
          <w:rFonts w:asciiTheme="majorHAnsi" w:hAnsiTheme="majorHAnsi" w:cstheme="majorHAnsi"/>
          <w:b/>
          <w:bCs/>
        </w:rPr>
      </w:pPr>
      <w:r w:rsidRPr="00067E3A">
        <w:rPr>
          <w:rFonts w:asciiTheme="majorHAnsi" w:hAnsiTheme="majorHAnsi" w:cstheme="majorHAnsi"/>
          <w:b/>
          <w:bCs/>
        </w:rPr>
        <w:t>Wykorzystanie potencjału partnerstwa do przygotowania i wdrażania LSR na lata 2023-2027</w:t>
      </w:r>
    </w:p>
    <w:p w14:paraId="58BEE822" w14:textId="77777777" w:rsidR="001F7816" w:rsidRPr="00067E3A" w:rsidRDefault="001F7816" w:rsidP="00067E3A">
      <w:pPr>
        <w:spacing w:after="0" w:line="276" w:lineRule="auto"/>
        <w:jc w:val="both"/>
        <w:rPr>
          <w:rFonts w:asciiTheme="majorHAnsi" w:hAnsiTheme="majorHAnsi" w:cstheme="majorHAnsi"/>
        </w:rPr>
      </w:pPr>
      <w:r w:rsidRPr="00067E3A">
        <w:rPr>
          <w:rFonts w:asciiTheme="majorHAnsi" w:hAnsiTheme="majorHAnsi" w:cstheme="majorHAnsi"/>
          <w:b/>
          <w:bCs/>
        </w:rPr>
        <w:t>Zasoby ludzkie/kadry</w:t>
      </w:r>
    </w:p>
    <w:p w14:paraId="5DCFC185" w14:textId="2583D2CD" w:rsidR="0017028D" w:rsidRPr="00067E3A" w:rsidRDefault="0065394C"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O</w:t>
      </w:r>
      <w:r w:rsidR="0017028D" w:rsidRPr="00067E3A">
        <w:rPr>
          <w:rFonts w:asciiTheme="majorHAnsi" w:hAnsiTheme="majorHAnsi" w:cstheme="majorHAnsi"/>
        </w:rPr>
        <w:t>kres programowania</w:t>
      </w:r>
      <w:r w:rsidRPr="00067E3A">
        <w:rPr>
          <w:rFonts w:asciiTheme="majorHAnsi" w:hAnsiTheme="majorHAnsi" w:cstheme="majorHAnsi"/>
        </w:rPr>
        <w:t xml:space="preserve"> 2023-2027 to</w:t>
      </w:r>
      <w:r w:rsidR="0017028D" w:rsidRPr="00067E3A">
        <w:rPr>
          <w:rFonts w:asciiTheme="majorHAnsi" w:hAnsiTheme="majorHAnsi" w:cstheme="majorHAnsi"/>
        </w:rPr>
        <w:t xml:space="preserve"> nowe wyzwania </w:t>
      </w:r>
      <w:r w:rsidRPr="00067E3A">
        <w:rPr>
          <w:rFonts w:asciiTheme="majorHAnsi" w:hAnsiTheme="majorHAnsi" w:cstheme="majorHAnsi"/>
        </w:rPr>
        <w:t xml:space="preserve">i </w:t>
      </w:r>
      <w:r w:rsidR="0017028D" w:rsidRPr="00067E3A">
        <w:rPr>
          <w:rFonts w:asciiTheme="majorHAnsi" w:hAnsiTheme="majorHAnsi" w:cstheme="majorHAnsi"/>
        </w:rPr>
        <w:t xml:space="preserve">nowe sposoby ich rozwiązywania. Aby móc </w:t>
      </w:r>
      <w:proofErr w:type="gramStart"/>
      <w:r w:rsidR="0017028D" w:rsidRPr="00067E3A">
        <w:rPr>
          <w:rFonts w:asciiTheme="majorHAnsi" w:hAnsiTheme="majorHAnsi" w:cstheme="majorHAnsi"/>
        </w:rPr>
        <w:t>skuteczn</w:t>
      </w:r>
      <w:r w:rsidRPr="00067E3A">
        <w:rPr>
          <w:rFonts w:asciiTheme="majorHAnsi" w:hAnsiTheme="majorHAnsi" w:cstheme="majorHAnsi"/>
        </w:rPr>
        <w:t>ie</w:t>
      </w:r>
      <w:r w:rsidR="0017028D" w:rsidRPr="00067E3A">
        <w:rPr>
          <w:rFonts w:asciiTheme="majorHAnsi" w:hAnsiTheme="majorHAnsi" w:cstheme="majorHAnsi"/>
        </w:rPr>
        <w:t xml:space="preserve">  kontynuować</w:t>
      </w:r>
      <w:proofErr w:type="gramEnd"/>
      <w:r w:rsidR="0017028D" w:rsidRPr="00067E3A">
        <w:rPr>
          <w:rFonts w:asciiTheme="majorHAnsi" w:hAnsiTheme="majorHAnsi" w:cstheme="majorHAnsi"/>
        </w:rPr>
        <w:t xml:space="preserve"> </w:t>
      </w:r>
      <w:r w:rsidRPr="00067E3A">
        <w:rPr>
          <w:rFonts w:asciiTheme="majorHAnsi" w:hAnsiTheme="majorHAnsi" w:cstheme="majorHAnsi"/>
        </w:rPr>
        <w:t xml:space="preserve">nasze działania na rzecz </w:t>
      </w:r>
      <w:r w:rsidR="0017028D" w:rsidRPr="00067E3A">
        <w:rPr>
          <w:rFonts w:asciiTheme="majorHAnsi" w:hAnsiTheme="majorHAnsi" w:cstheme="majorHAnsi"/>
        </w:rPr>
        <w:t>rozwiązywani</w:t>
      </w:r>
      <w:r w:rsidRPr="00067E3A">
        <w:rPr>
          <w:rFonts w:asciiTheme="majorHAnsi" w:hAnsiTheme="majorHAnsi" w:cstheme="majorHAnsi"/>
        </w:rPr>
        <w:t>a</w:t>
      </w:r>
      <w:r w:rsidR="0017028D" w:rsidRPr="00067E3A">
        <w:rPr>
          <w:rFonts w:asciiTheme="majorHAnsi" w:hAnsiTheme="majorHAnsi" w:cstheme="majorHAnsi"/>
        </w:rPr>
        <w:t xml:space="preserve"> problemów zdiagnozowanych podczas spotkań z lokalną społecznością musi</w:t>
      </w:r>
      <w:r w:rsidRPr="00067E3A">
        <w:rPr>
          <w:rFonts w:asciiTheme="majorHAnsi" w:hAnsiTheme="majorHAnsi" w:cstheme="majorHAnsi"/>
        </w:rPr>
        <w:t>my</w:t>
      </w:r>
      <w:r w:rsidR="0017028D" w:rsidRPr="00067E3A">
        <w:rPr>
          <w:rFonts w:asciiTheme="majorHAnsi" w:hAnsiTheme="majorHAnsi" w:cstheme="majorHAnsi"/>
        </w:rPr>
        <w:t xml:space="preserve"> posiadać </w:t>
      </w:r>
      <w:r w:rsidR="00E50300" w:rsidRPr="00067E3A">
        <w:rPr>
          <w:rFonts w:asciiTheme="majorHAnsi" w:hAnsiTheme="majorHAnsi" w:cstheme="majorHAnsi"/>
        </w:rPr>
        <w:t>kompetentnych, merytorycznie przygotowanych pracowników</w:t>
      </w:r>
      <w:r w:rsidR="0017028D" w:rsidRPr="00067E3A">
        <w:rPr>
          <w:rFonts w:asciiTheme="majorHAnsi" w:hAnsiTheme="majorHAnsi" w:cstheme="majorHAnsi"/>
        </w:rPr>
        <w:t>, któr</w:t>
      </w:r>
      <w:r w:rsidR="00E50300" w:rsidRPr="00067E3A">
        <w:rPr>
          <w:rFonts w:asciiTheme="majorHAnsi" w:hAnsiTheme="majorHAnsi" w:cstheme="majorHAnsi"/>
        </w:rPr>
        <w:t>zy</w:t>
      </w:r>
      <w:r w:rsidR="0017028D" w:rsidRPr="00067E3A">
        <w:rPr>
          <w:rFonts w:asciiTheme="majorHAnsi" w:hAnsiTheme="majorHAnsi" w:cstheme="majorHAnsi"/>
        </w:rPr>
        <w:t xml:space="preserve"> dzięki swojej wiedzy </w:t>
      </w:r>
      <w:proofErr w:type="gramStart"/>
      <w:r w:rsidR="0017028D" w:rsidRPr="00067E3A">
        <w:rPr>
          <w:rFonts w:asciiTheme="majorHAnsi" w:hAnsiTheme="majorHAnsi" w:cstheme="majorHAnsi"/>
        </w:rPr>
        <w:t>i  bogatemu</w:t>
      </w:r>
      <w:proofErr w:type="gramEnd"/>
      <w:r w:rsidR="0017028D" w:rsidRPr="00067E3A">
        <w:rPr>
          <w:rFonts w:asciiTheme="majorHAnsi" w:hAnsiTheme="majorHAnsi" w:cstheme="majorHAnsi"/>
        </w:rPr>
        <w:t xml:space="preserve"> doświadczeniu</w:t>
      </w:r>
      <w:r w:rsidR="00E50300" w:rsidRPr="00067E3A">
        <w:rPr>
          <w:rFonts w:asciiTheme="majorHAnsi" w:hAnsiTheme="majorHAnsi" w:cstheme="majorHAnsi"/>
        </w:rPr>
        <w:t>, pozyskanemu w poprzednich okresach programowania</w:t>
      </w:r>
      <w:r w:rsidR="0017028D" w:rsidRPr="00067E3A">
        <w:rPr>
          <w:rFonts w:asciiTheme="majorHAnsi" w:hAnsiTheme="majorHAnsi" w:cstheme="majorHAnsi"/>
        </w:rPr>
        <w:t xml:space="preserve"> będą w stanie pomóc mieszkańcom obszaru</w:t>
      </w:r>
      <w:r w:rsidR="00E50300" w:rsidRPr="00067E3A">
        <w:rPr>
          <w:rFonts w:asciiTheme="majorHAnsi" w:hAnsiTheme="majorHAnsi" w:cstheme="majorHAnsi"/>
        </w:rPr>
        <w:t>, potencjalnym beneficjentom</w:t>
      </w:r>
      <w:r w:rsidR="0017028D" w:rsidRPr="00067E3A">
        <w:rPr>
          <w:rFonts w:asciiTheme="majorHAnsi" w:hAnsiTheme="majorHAnsi" w:cstheme="majorHAnsi"/>
        </w:rPr>
        <w:t xml:space="preserve">. </w:t>
      </w:r>
      <w:r w:rsidR="00E50300" w:rsidRPr="00067E3A">
        <w:rPr>
          <w:rFonts w:asciiTheme="majorHAnsi" w:hAnsiTheme="majorHAnsi" w:cstheme="majorHAnsi"/>
        </w:rPr>
        <w:t>Niezmiernie ważny</w:t>
      </w:r>
      <w:r w:rsidR="0017028D" w:rsidRPr="00067E3A">
        <w:rPr>
          <w:rFonts w:asciiTheme="majorHAnsi" w:hAnsiTheme="majorHAnsi" w:cstheme="majorHAnsi"/>
        </w:rPr>
        <w:t xml:space="preserve"> jest</w:t>
      </w:r>
      <w:r w:rsidR="00E50300" w:rsidRPr="00067E3A">
        <w:rPr>
          <w:rFonts w:asciiTheme="majorHAnsi" w:hAnsiTheme="majorHAnsi" w:cstheme="majorHAnsi"/>
        </w:rPr>
        <w:t xml:space="preserve"> zatem </w:t>
      </w:r>
      <w:r w:rsidR="0017028D" w:rsidRPr="00067E3A">
        <w:rPr>
          <w:rFonts w:asciiTheme="majorHAnsi" w:hAnsiTheme="majorHAnsi" w:cstheme="majorHAnsi"/>
        </w:rPr>
        <w:t xml:space="preserve">fakt, iż wszyscy pracownicy </w:t>
      </w:r>
      <w:r w:rsidR="00E50300" w:rsidRPr="00067E3A">
        <w:rPr>
          <w:rFonts w:asciiTheme="majorHAnsi" w:hAnsiTheme="majorHAnsi" w:cstheme="majorHAnsi"/>
        </w:rPr>
        <w:t>LGD</w:t>
      </w:r>
      <w:r w:rsidR="0017028D" w:rsidRPr="00067E3A">
        <w:rPr>
          <w:rFonts w:asciiTheme="majorHAnsi" w:hAnsiTheme="majorHAnsi" w:cstheme="majorHAnsi"/>
        </w:rPr>
        <w:t xml:space="preserve"> posiadają nie tylko niezbędną wiedzę teoretyczną na temat programu Leader, zasad jego wdrażania, rozliczania </w:t>
      </w:r>
      <w:r w:rsidR="00E50300" w:rsidRPr="00067E3A">
        <w:rPr>
          <w:rFonts w:asciiTheme="majorHAnsi" w:hAnsiTheme="majorHAnsi" w:cstheme="majorHAnsi"/>
        </w:rPr>
        <w:br/>
      </w:r>
      <w:r w:rsidR="0017028D" w:rsidRPr="00067E3A">
        <w:rPr>
          <w:rFonts w:asciiTheme="majorHAnsi" w:hAnsiTheme="majorHAnsi" w:cstheme="majorHAnsi"/>
        </w:rPr>
        <w:t xml:space="preserve">i sprawozdawczości, ale także wiedzę praktyczną pozwalającą sprawnie działać w celu realizacji założeń LSR. </w:t>
      </w:r>
      <w:r w:rsidR="00E50300" w:rsidRPr="00067E3A">
        <w:rPr>
          <w:rFonts w:asciiTheme="majorHAnsi" w:hAnsiTheme="majorHAnsi" w:cstheme="majorHAnsi"/>
        </w:rPr>
        <w:t xml:space="preserve">Szczególny nacisk kładliśmy zawsze na </w:t>
      </w:r>
      <w:r w:rsidR="0017028D" w:rsidRPr="00067E3A">
        <w:rPr>
          <w:rFonts w:asciiTheme="majorHAnsi" w:hAnsiTheme="majorHAnsi" w:cstheme="majorHAnsi"/>
        </w:rPr>
        <w:t>podnoszenie kwalifikacji</w:t>
      </w:r>
      <w:r w:rsidR="00E50300" w:rsidRPr="00067E3A">
        <w:rPr>
          <w:rFonts w:asciiTheme="majorHAnsi" w:hAnsiTheme="majorHAnsi" w:cstheme="majorHAnsi"/>
        </w:rPr>
        <w:t xml:space="preserve"> naszego zespołu</w:t>
      </w:r>
      <w:r w:rsidR="0017028D" w:rsidRPr="00067E3A">
        <w:rPr>
          <w:rFonts w:asciiTheme="majorHAnsi" w:hAnsiTheme="majorHAnsi" w:cstheme="majorHAnsi"/>
        </w:rPr>
        <w:t xml:space="preserve">, </w:t>
      </w:r>
      <w:r w:rsidR="00E50300" w:rsidRPr="00067E3A">
        <w:rPr>
          <w:rFonts w:asciiTheme="majorHAnsi" w:hAnsiTheme="majorHAnsi" w:cstheme="majorHAnsi"/>
        </w:rPr>
        <w:t>co</w:t>
      </w:r>
      <w:r w:rsidR="00C35B91" w:rsidRPr="00067E3A">
        <w:rPr>
          <w:rFonts w:asciiTheme="majorHAnsi" w:hAnsiTheme="majorHAnsi" w:cstheme="majorHAnsi"/>
        </w:rPr>
        <w:t xml:space="preserve"> przekłada się na sprawną </w:t>
      </w:r>
      <w:r w:rsidR="00C35B91" w:rsidRPr="00067E3A">
        <w:rPr>
          <w:rFonts w:asciiTheme="majorHAnsi" w:hAnsiTheme="majorHAnsi" w:cstheme="majorHAnsi"/>
        </w:rPr>
        <w:br/>
        <w:t>i profesjonalną obsługę naszych beneficjentów, przez pracowników biura</w:t>
      </w:r>
      <w:r w:rsidR="0017028D" w:rsidRPr="00067E3A">
        <w:rPr>
          <w:rFonts w:asciiTheme="majorHAnsi" w:hAnsiTheme="majorHAnsi" w:cstheme="majorHAnsi"/>
        </w:rPr>
        <w:t>.</w:t>
      </w:r>
    </w:p>
    <w:p w14:paraId="5ED047F6" w14:textId="2850717F" w:rsidR="0017028D" w:rsidRPr="00067E3A" w:rsidRDefault="0017028D"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Ponadto, zarówno osoby zarządzające LGD jak również pozostali członkowie </w:t>
      </w:r>
      <w:r w:rsidR="00CC415C" w:rsidRPr="00067E3A">
        <w:rPr>
          <w:rFonts w:asciiTheme="majorHAnsi" w:hAnsiTheme="majorHAnsi" w:cstheme="majorHAnsi"/>
        </w:rPr>
        <w:t>LGD „Dolina rzeki Grabi”</w:t>
      </w:r>
      <w:r w:rsidRPr="00067E3A">
        <w:rPr>
          <w:rFonts w:asciiTheme="majorHAnsi" w:hAnsiTheme="majorHAnsi" w:cstheme="majorHAnsi"/>
        </w:rPr>
        <w:t xml:space="preserve"> posiadają duże doświadczenie w realizacji projektów z szeroko rozumianych środków zewnętrznych</w:t>
      </w:r>
      <w:r w:rsidR="00CC415C" w:rsidRPr="00067E3A">
        <w:rPr>
          <w:rFonts w:asciiTheme="majorHAnsi" w:hAnsiTheme="majorHAnsi" w:cstheme="majorHAnsi"/>
        </w:rPr>
        <w:t xml:space="preserve">. </w:t>
      </w:r>
      <w:r w:rsidRPr="00067E3A">
        <w:rPr>
          <w:rFonts w:asciiTheme="majorHAnsi" w:hAnsiTheme="majorHAnsi" w:cstheme="majorHAnsi"/>
        </w:rPr>
        <w:t>Zwłaszcza gminy wchodzące w skład LGD zrealizowały wiele projektów mających na celu szeroko rozumiany rozwój obszarów wiejskich</w:t>
      </w:r>
      <w:r w:rsidR="00CC415C" w:rsidRPr="00067E3A">
        <w:rPr>
          <w:rFonts w:asciiTheme="majorHAnsi" w:hAnsiTheme="majorHAnsi" w:cstheme="majorHAnsi"/>
        </w:rPr>
        <w:t xml:space="preserve">, w tym projekty inwestycyjne </w:t>
      </w:r>
      <w:r w:rsidR="00FA1666" w:rsidRPr="00067E3A">
        <w:rPr>
          <w:rFonts w:asciiTheme="majorHAnsi" w:hAnsiTheme="majorHAnsi" w:cstheme="majorHAnsi"/>
        </w:rPr>
        <w:t xml:space="preserve">– infrastrukturalne </w:t>
      </w:r>
      <w:r w:rsidR="00CC415C" w:rsidRPr="00067E3A">
        <w:rPr>
          <w:rFonts w:asciiTheme="majorHAnsi" w:hAnsiTheme="majorHAnsi" w:cstheme="majorHAnsi"/>
        </w:rPr>
        <w:t>i „miękkie”</w:t>
      </w:r>
      <w:r w:rsidRPr="00067E3A">
        <w:rPr>
          <w:rFonts w:asciiTheme="majorHAnsi" w:hAnsiTheme="majorHAnsi" w:cstheme="majorHAnsi"/>
        </w:rPr>
        <w:t xml:space="preserve">. </w:t>
      </w:r>
      <w:r w:rsidR="00B34B55" w:rsidRPr="00067E3A">
        <w:rPr>
          <w:rFonts w:asciiTheme="majorHAnsi" w:hAnsiTheme="majorHAnsi" w:cstheme="majorHAnsi"/>
        </w:rPr>
        <w:t xml:space="preserve">Część z tych operacji została </w:t>
      </w:r>
      <w:r w:rsidRPr="00067E3A">
        <w:rPr>
          <w:rFonts w:asciiTheme="majorHAnsi" w:hAnsiTheme="majorHAnsi" w:cstheme="majorHAnsi"/>
        </w:rPr>
        <w:t>zrealizowan</w:t>
      </w:r>
      <w:r w:rsidR="00B34B55" w:rsidRPr="00067E3A">
        <w:rPr>
          <w:rFonts w:asciiTheme="majorHAnsi" w:hAnsiTheme="majorHAnsi" w:cstheme="majorHAnsi"/>
        </w:rPr>
        <w:t xml:space="preserve">a przy wsparciu </w:t>
      </w:r>
      <w:r w:rsidRPr="00067E3A">
        <w:rPr>
          <w:rFonts w:asciiTheme="majorHAnsi" w:hAnsiTheme="majorHAnsi" w:cstheme="majorHAnsi"/>
        </w:rPr>
        <w:t>LGD</w:t>
      </w:r>
      <w:r w:rsidR="00B34B55" w:rsidRPr="00067E3A">
        <w:rPr>
          <w:rFonts w:asciiTheme="majorHAnsi" w:hAnsiTheme="majorHAnsi" w:cstheme="majorHAnsi"/>
        </w:rPr>
        <w:t xml:space="preserve">, </w:t>
      </w:r>
      <w:r w:rsidRPr="00067E3A">
        <w:rPr>
          <w:rFonts w:asciiTheme="majorHAnsi" w:hAnsiTheme="majorHAnsi" w:cstheme="majorHAnsi"/>
        </w:rPr>
        <w:t>przyczyni</w:t>
      </w:r>
      <w:r w:rsidR="00B34B55" w:rsidRPr="00067E3A">
        <w:rPr>
          <w:rFonts w:asciiTheme="majorHAnsi" w:hAnsiTheme="majorHAnsi" w:cstheme="majorHAnsi"/>
        </w:rPr>
        <w:t xml:space="preserve">ając </w:t>
      </w:r>
      <w:r w:rsidRPr="00067E3A">
        <w:rPr>
          <w:rFonts w:asciiTheme="majorHAnsi" w:hAnsiTheme="majorHAnsi" w:cstheme="majorHAnsi"/>
        </w:rPr>
        <w:t xml:space="preserve">się do rozwoju obszaru. </w:t>
      </w:r>
      <w:r w:rsidR="00B34B55" w:rsidRPr="00067E3A">
        <w:rPr>
          <w:rFonts w:asciiTheme="majorHAnsi" w:hAnsiTheme="majorHAnsi" w:cstheme="majorHAnsi"/>
        </w:rPr>
        <w:t xml:space="preserve">Możemy to zauważyć </w:t>
      </w:r>
      <w:r w:rsidRPr="00067E3A">
        <w:rPr>
          <w:rFonts w:asciiTheme="majorHAnsi" w:hAnsiTheme="majorHAnsi" w:cstheme="majorHAnsi"/>
        </w:rPr>
        <w:t xml:space="preserve">szczególnie w zakresie poprawy wizerunku obszaru, jakości życia oraz zwiększonej aktywności mieszkańców. LGD jest </w:t>
      </w:r>
      <w:r w:rsidR="00B34B55" w:rsidRPr="00067E3A">
        <w:rPr>
          <w:rFonts w:asciiTheme="majorHAnsi" w:hAnsiTheme="majorHAnsi" w:cstheme="majorHAnsi"/>
        </w:rPr>
        <w:t xml:space="preserve">bardzo dobrze oceniana przez społeczność </w:t>
      </w:r>
      <w:proofErr w:type="gramStart"/>
      <w:r w:rsidR="00B34B55" w:rsidRPr="00067E3A">
        <w:rPr>
          <w:rFonts w:asciiTheme="majorHAnsi" w:hAnsiTheme="majorHAnsi" w:cstheme="majorHAnsi"/>
        </w:rPr>
        <w:t>lokalną,</w:t>
      </w:r>
      <w:proofErr w:type="gramEnd"/>
      <w:r w:rsidR="00B34B55" w:rsidRPr="00067E3A">
        <w:rPr>
          <w:rFonts w:asciiTheme="majorHAnsi" w:hAnsiTheme="majorHAnsi" w:cstheme="majorHAnsi"/>
        </w:rPr>
        <w:t xml:space="preserve"> jako</w:t>
      </w:r>
      <w:r w:rsidRPr="00067E3A">
        <w:rPr>
          <w:rFonts w:asciiTheme="majorHAnsi" w:hAnsiTheme="majorHAnsi" w:cstheme="majorHAnsi"/>
        </w:rPr>
        <w:t xml:space="preserve"> organizacj</w:t>
      </w:r>
      <w:r w:rsidR="00B34B55" w:rsidRPr="00067E3A">
        <w:rPr>
          <w:rFonts w:asciiTheme="majorHAnsi" w:hAnsiTheme="majorHAnsi" w:cstheme="majorHAnsi"/>
        </w:rPr>
        <w:t>a</w:t>
      </w:r>
      <w:r w:rsidRPr="00067E3A">
        <w:rPr>
          <w:rFonts w:asciiTheme="majorHAnsi" w:hAnsiTheme="majorHAnsi" w:cstheme="majorHAnsi"/>
        </w:rPr>
        <w:t xml:space="preserve">, która </w:t>
      </w:r>
      <w:r w:rsidR="00B34B55" w:rsidRPr="00067E3A">
        <w:rPr>
          <w:rFonts w:asciiTheme="majorHAnsi" w:hAnsiTheme="majorHAnsi" w:cstheme="majorHAnsi"/>
        </w:rPr>
        <w:t xml:space="preserve">wspiera mieszkańców </w:t>
      </w:r>
      <w:r w:rsidRPr="00067E3A">
        <w:rPr>
          <w:rFonts w:asciiTheme="majorHAnsi" w:hAnsiTheme="majorHAnsi" w:cstheme="majorHAnsi"/>
        </w:rPr>
        <w:t>w rozwiązywaniu ich problemów</w:t>
      </w:r>
      <w:r w:rsidR="00B34B55" w:rsidRPr="00067E3A">
        <w:rPr>
          <w:rFonts w:asciiTheme="majorHAnsi" w:hAnsiTheme="majorHAnsi" w:cstheme="majorHAnsi"/>
        </w:rPr>
        <w:t>,</w:t>
      </w:r>
      <w:r w:rsidRPr="00067E3A">
        <w:rPr>
          <w:rFonts w:asciiTheme="majorHAnsi" w:hAnsiTheme="majorHAnsi" w:cstheme="majorHAnsi"/>
        </w:rPr>
        <w:t xml:space="preserve"> dzięki </w:t>
      </w:r>
      <w:r w:rsidR="00AE5012" w:rsidRPr="00067E3A">
        <w:rPr>
          <w:rFonts w:asciiTheme="majorHAnsi" w:hAnsiTheme="majorHAnsi" w:cstheme="majorHAnsi"/>
        </w:rPr>
        <w:t>środkom</w:t>
      </w:r>
      <w:r w:rsidRPr="00067E3A">
        <w:rPr>
          <w:rFonts w:asciiTheme="majorHAnsi" w:hAnsiTheme="majorHAnsi" w:cstheme="majorHAnsi"/>
        </w:rPr>
        <w:t xml:space="preserve"> zewnętrzny</w:t>
      </w:r>
      <w:r w:rsidR="00AE5012" w:rsidRPr="00067E3A">
        <w:rPr>
          <w:rFonts w:asciiTheme="majorHAnsi" w:hAnsiTheme="majorHAnsi" w:cstheme="majorHAnsi"/>
        </w:rPr>
        <w:t xml:space="preserve">m </w:t>
      </w:r>
      <w:r w:rsidR="00AE5012" w:rsidRPr="00067E3A">
        <w:rPr>
          <w:rFonts w:asciiTheme="majorHAnsi" w:hAnsiTheme="majorHAnsi" w:cstheme="majorHAnsi"/>
        </w:rPr>
        <w:br/>
        <w:t>m.in. z inicjatywy LEADER</w:t>
      </w:r>
      <w:r w:rsidRPr="00067E3A">
        <w:rPr>
          <w:rFonts w:asciiTheme="majorHAnsi" w:hAnsiTheme="majorHAnsi" w:cstheme="majorHAnsi"/>
        </w:rPr>
        <w:t xml:space="preserve"> oraz merytorycznej wiedzy</w:t>
      </w:r>
      <w:r w:rsidR="00B34B55" w:rsidRPr="00067E3A">
        <w:rPr>
          <w:rFonts w:asciiTheme="majorHAnsi" w:hAnsiTheme="majorHAnsi" w:cstheme="majorHAnsi"/>
        </w:rPr>
        <w:t>.</w:t>
      </w:r>
      <w:r w:rsidR="00AE5012" w:rsidRPr="00067E3A">
        <w:rPr>
          <w:rFonts w:asciiTheme="majorHAnsi" w:hAnsiTheme="majorHAnsi" w:cstheme="majorHAnsi"/>
        </w:rPr>
        <w:t xml:space="preserve"> W tym miejscu warto podkreślić rolę C</w:t>
      </w:r>
      <w:r w:rsidRPr="00067E3A">
        <w:rPr>
          <w:rFonts w:asciiTheme="majorHAnsi" w:hAnsiTheme="majorHAnsi" w:cstheme="majorHAnsi"/>
        </w:rPr>
        <w:t>złonk</w:t>
      </w:r>
      <w:r w:rsidR="00AE5012" w:rsidRPr="00067E3A">
        <w:rPr>
          <w:rFonts w:asciiTheme="majorHAnsi" w:hAnsiTheme="majorHAnsi" w:cstheme="majorHAnsi"/>
        </w:rPr>
        <w:t>ó</w:t>
      </w:r>
      <w:r w:rsidRPr="00067E3A">
        <w:rPr>
          <w:rFonts w:asciiTheme="majorHAnsi" w:hAnsiTheme="majorHAnsi" w:cstheme="majorHAnsi"/>
        </w:rPr>
        <w:t>w Zarządu</w:t>
      </w:r>
      <w:r w:rsidR="00AE5012" w:rsidRPr="00067E3A">
        <w:rPr>
          <w:rFonts w:asciiTheme="majorHAnsi" w:hAnsiTheme="majorHAnsi" w:cstheme="majorHAnsi"/>
        </w:rPr>
        <w:t>, którzy</w:t>
      </w:r>
      <w:r w:rsidRPr="00067E3A">
        <w:rPr>
          <w:rFonts w:asciiTheme="majorHAnsi" w:hAnsiTheme="majorHAnsi" w:cstheme="majorHAnsi"/>
        </w:rPr>
        <w:t xml:space="preserve"> aktywnie działają w sektorze społecznym</w:t>
      </w:r>
      <w:r w:rsidR="00AE5012" w:rsidRPr="00067E3A">
        <w:rPr>
          <w:rFonts w:asciiTheme="majorHAnsi" w:hAnsiTheme="majorHAnsi" w:cstheme="majorHAnsi"/>
        </w:rPr>
        <w:t>, gospodarczym i publicznym</w:t>
      </w:r>
      <w:r w:rsidRPr="00067E3A">
        <w:rPr>
          <w:rFonts w:asciiTheme="majorHAnsi" w:hAnsiTheme="majorHAnsi" w:cstheme="majorHAnsi"/>
        </w:rPr>
        <w:t xml:space="preserve"> na terenie gmin, które reprezentują. </w:t>
      </w:r>
      <w:r w:rsidR="00AE5012" w:rsidRPr="00067E3A">
        <w:rPr>
          <w:rFonts w:asciiTheme="majorHAnsi" w:hAnsiTheme="majorHAnsi" w:cstheme="majorHAnsi"/>
        </w:rPr>
        <w:br/>
      </w:r>
      <w:r w:rsidRPr="00067E3A">
        <w:rPr>
          <w:rFonts w:asciiTheme="majorHAnsi" w:hAnsiTheme="majorHAnsi" w:cstheme="majorHAnsi"/>
        </w:rPr>
        <w:t>Są członkami stowarzyszeń, kół gospodyń wiejskich</w:t>
      </w:r>
      <w:r w:rsidR="00AE5012" w:rsidRPr="00067E3A">
        <w:rPr>
          <w:rFonts w:asciiTheme="majorHAnsi" w:hAnsiTheme="majorHAnsi" w:cstheme="majorHAnsi"/>
        </w:rPr>
        <w:t>, o</w:t>
      </w:r>
      <w:r w:rsidR="009A0546" w:rsidRPr="00067E3A">
        <w:rPr>
          <w:rFonts w:asciiTheme="majorHAnsi" w:hAnsiTheme="majorHAnsi" w:cstheme="majorHAnsi"/>
        </w:rPr>
        <w:t xml:space="preserve">chotniczych </w:t>
      </w:r>
      <w:r w:rsidR="00AE5012" w:rsidRPr="00067E3A">
        <w:rPr>
          <w:rFonts w:asciiTheme="majorHAnsi" w:hAnsiTheme="majorHAnsi" w:cstheme="majorHAnsi"/>
        </w:rPr>
        <w:t>s</w:t>
      </w:r>
      <w:r w:rsidR="009A0546" w:rsidRPr="00067E3A">
        <w:rPr>
          <w:rFonts w:asciiTheme="majorHAnsi" w:hAnsiTheme="majorHAnsi" w:cstheme="majorHAnsi"/>
        </w:rPr>
        <w:t xml:space="preserve">traży </w:t>
      </w:r>
      <w:r w:rsidR="00AE5012" w:rsidRPr="00067E3A">
        <w:rPr>
          <w:rFonts w:asciiTheme="majorHAnsi" w:hAnsiTheme="majorHAnsi" w:cstheme="majorHAnsi"/>
        </w:rPr>
        <w:t>p</w:t>
      </w:r>
      <w:r w:rsidR="009A0546" w:rsidRPr="00067E3A">
        <w:rPr>
          <w:rFonts w:asciiTheme="majorHAnsi" w:hAnsiTheme="majorHAnsi" w:cstheme="majorHAnsi"/>
        </w:rPr>
        <w:t xml:space="preserve">ożarnych, prowadzą własne firmy, </w:t>
      </w:r>
      <w:r w:rsidR="009A0546" w:rsidRPr="00067E3A">
        <w:rPr>
          <w:rFonts w:asciiTheme="majorHAnsi" w:hAnsiTheme="majorHAnsi" w:cstheme="majorHAnsi"/>
        </w:rPr>
        <w:br/>
        <w:t>są sołtysami</w:t>
      </w:r>
      <w:r w:rsidRPr="00067E3A">
        <w:rPr>
          <w:rFonts w:asciiTheme="majorHAnsi" w:hAnsiTheme="majorHAnsi" w:cstheme="majorHAnsi"/>
        </w:rPr>
        <w:t>.</w:t>
      </w:r>
      <w:r w:rsidR="009A0546" w:rsidRPr="00067E3A">
        <w:rPr>
          <w:rFonts w:asciiTheme="majorHAnsi" w:hAnsiTheme="majorHAnsi" w:cstheme="majorHAnsi"/>
        </w:rPr>
        <w:t xml:space="preserve"> Kolejnym atutem składu naszego zarządu, jest to, że jego członkowie reprezentują różne grupy wiekowe. Zaczynając od osób do 25 roku życia, na seniorach skończywszy. Wszystkie te osoby, aktywnie a</w:t>
      </w:r>
      <w:r w:rsidRPr="00067E3A">
        <w:rPr>
          <w:rFonts w:asciiTheme="majorHAnsi" w:hAnsiTheme="majorHAnsi" w:cstheme="majorHAnsi"/>
        </w:rPr>
        <w:t xml:space="preserve">ngażują </w:t>
      </w:r>
      <w:r w:rsidR="009A0546" w:rsidRPr="00067E3A">
        <w:rPr>
          <w:rFonts w:asciiTheme="majorHAnsi" w:hAnsiTheme="majorHAnsi" w:cstheme="majorHAnsi"/>
        </w:rPr>
        <w:br/>
      </w:r>
      <w:r w:rsidRPr="00067E3A">
        <w:rPr>
          <w:rFonts w:asciiTheme="majorHAnsi" w:hAnsiTheme="majorHAnsi" w:cstheme="majorHAnsi"/>
        </w:rPr>
        <w:t xml:space="preserve">się </w:t>
      </w:r>
      <w:r w:rsidR="009A0546" w:rsidRPr="00067E3A">
        <w:rPr>
          <w:rFonts w:asciiTheme="majorHAnsi" w:hAnsiTheme="majorHAnsi" w:cstheme="majorHAnsi"/>
        </w:rPr>
        <w:t xml:space="preserve">lub inicjują działania na rzecz </w:t>
      </w:r>
      <w:r w:rsidRPr="00067E3A">
        <w:rPr>
          <w:rFonts w:asciiTheme="majorHAnsi" w:hAnsiTheme="majorHAnsi" w:cstheme="majorHAnsi"/>
        </w:rPr>
        <w:t xml:space="preserve">społeczności lokalnej. Ich zaangażowanie jest tym bardziej cenne, </w:t>
      </w:r>
      <w:r w:rsidR="00FA1666" w:rsidRPr="00067E3A">
        <w:rPr>
          <w:rFonts w:asciiTheme="majorHAnsi" w:hAnsiTheme="majorHAnsi" w:cstheme="majorHAnsi"/>
        </w:rPr>
        <w:t xml:space="preserve">gdyż </w:t>
      </w:r>
      <w:r w:rsidRPr="00067E3A">
        <w:rPr>
          <w:rFonts w:asciiTheme="majorHAnsi" w:hAnsiTheme="majorHAnsi" w:cstheme="majorHAnsi"/>
        </w:rPr>
        <w:t xml:space="preserve">posiadają </w:t>
      </w:r>
      <w:r w:rsidRPr="00067E3A">
        <w:rPr>
          <w:rFonts w:asciiTheme="majorHAnsi" w:hAnsiTheme="majorHAnsi" w:cstheme="majorHAnsi"/>
        </w:rPr>
        <w:lastRenderedPageBreak/>
        <w:t>doświadczenie w działalności społecznej oraz wiedzę</w:t>
      </w:r>
      <w:r w:rsidR="00FA1666" w:rsidRPr="00067E3A">
        <w:rPr>
          <w:rFonts w:asciiTheme="majorHAnsi" w:hAnsiTheme="majorHAnsi" w:cstheme="majorHAnsi"/>
        </w:rPr>
        <w:t>. S</w:t>
      </w:r>
      <w:r w:rsidRPr="00067E3A">
        <w:rPr>
          <w:rFonts w:asciiTheme="majorHAnsi" w:hAnsiTheme="majorHAnsi" w:cstheme="majorHAnsi"/>
        </w:rPr>
        <w:t xml:space="preserve">tanowią </w:t>
      </w:r>
      <w:r w:rsidR="00FA1666" w:rsidRPr="00067E3A">
        <w:rPr>
          <w:rFonts w:asciiTheme="majorHAnsi" w:hAnsiTheme="majorHAnsi" w:cstheme="majorHAnsi"/>
        </w:rPr>
        <w:t xml:space="preserve">również </w:t>
      </w:r>
      <w:r w:rsidRPr="00067E3A">
        <w:rPr>
          <w:rFonts w:asciiTheme="majorHAnsi" w:hAnsiTheme="majorHAnsi" w:cstheme="majorHAnsi"/>
        </w:rPr>
        <w:t>dobry przykład do naśladowania i tym samym motywują mieszkańców do podejmowania oddolnych inicjatyw.</w:t>
      </w:r>
    </w:p>
    <w:p w14:paraId="1006D17A" w14:textId="57A14CEF" w:rsidR="0017028D" w:rsidRPr="00067E3A" w:rsidRDefault="00BB0B3A"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Posiadana w</w:t>
      </w:r>
      <w:r w:rsidR="0017028D" w:rsidRPr="00067E3A">
        <w:rPr>
          <w:rFonts w:asciiTheme="majorHAnsi" w:hAnsiTheme="majorHAnsi" w:cstheme="majorHAnsi"/>
        </w:rPr>
        <w:t>iedza i przygotowanie merytoryczne pracowników biura umożliwi sprawne wdrożenie Lokalnej Strategii Rozwoju w nowym okresie programowania, czego potwierdzeniem jest raport z ewaluacji zewnętrzn</w:t>
      </w:r>
      <w:r w:rsidR="00D06E3C" w:rsidRPr="00067E3A">
        <w:rPr>
          <w:rFonts w:asciiTheme="majorHAnsi" w:hAnsiTheme="majorHAnsi" w:cstheme="majorHAnsi"/>
        </w:rPr>
        <w:t>ej przeprowadzonej w 2022 roku. B</w:t>
      </w:r>
      <w:r w:rsidR="0017028D" w:rsidRPr="00067E3A">
        <w:rPr>
          <w:rFonts w:asciiTheme="majorHAnsi" w:hAnsiTheme="majorHAnsi" w:cstheme="majorHAnsi"/>
        </w:rPr>
        <w:t>adan</w:t>
      </w:r>
      <w:r w:rsidR="00D06E3C" w:rsidRPr="00067E3A">
        <w:rPr>
          <w:rFonts w:asciiTheme="majorHAnsi" w:hAnsiTheme="majorHAnsi" w:cstheme="majorHAnsi"/>
        </w:rPr>
        <w:t>i</w:t>
      </w:r>
      <w:r w:rsidR="0017028D" w:rsidRPr="00067E3A">
        <w:rPr>
          <w:rFonts w:asciiTheme="majorHAnsi" w:hAnsiTheme="majorHAnsi" w:cstheme="majorHAnsi"/>
        </w:rPr>
        <w:t xml:space="preserve"> zdecydowanie pozytywnie oceni</w:t>
      </w:r>
      <w:r w:rsidR="00D06E3C" w:rsidRPr="00067E3A">
        <w:rPr>
          <w:rFonts w:asciiTheme="majorHAnsi" w:hAnsiTheme="majorHAnsi" w:cstheme="majorHAnsi"/>
        </w:rPr>
        <w:t>li</w:t>
      </w:r>
      <w:r w:rsidR="0017028D" w:rsidRPr="00067E3A">
        <w:rPr>
          <w:rFonts w:asciiTheme="majorHAnsi" w:hAnsiTheme="majorHAnsi" w:cstheme="majorHAnsi"/>
        </w:rPr>
        <w:t xml:space="preserve"> funkcjonowanie biura</w:t>
      </w:r>
      <w:r w:rsidR="006155E9" w:rsidRPr="00067E3A">
        <w:rPr>
          <w:rFonts w:asciiTheme="majorHAnsi" w:hAnsiTheme="majorHAnsi" w:cstheme="majorHAnsi"/>
        </w:rPr>
        <w:t xml:space="preserve"> – </w:t>
      </w:r>
      <w:r w:rsidR="0017028D" w:rsidRPr="00067E3A">
        <w:rPr>
          <w:rFonts w:asciiTheme="majorHAnsi" w:hAnsiTheme="majorHAnsi" w:cstheme="majorHAnsi"/>
        </w:rPr>
        <w:t>w</w:t>
      </w:r>
      <w:r w:rsidR="006155E9" w:rsidRPr="00067E3A">
        <w:rPr>
          <w:rFonts w:asciiTheme="majorHAnsi" w:hAnsiTheme="majorHAnsi" w:cstheme="majorHAnsi"/>
        </w:rPr>
        <w:t xml:space="preserve"> następujących kategoriach</w:t>
      </w:r>
      <w:r w:rsidR="0017028D" w:rsidRPr="00067E3A">
        <w:rPr>
          <w:rFonts w:asciiTheme="majorHAnsi" w:hAnsiTheme="majorHAnsi" w:cstheme="majorHAnsi"/>
        </w:rPr>
        <w:t>: „łatwo umówić się na spotkanie z pracownikiem biura”</w:t>
      </w:r>
      <w:r w:rsidR="006155E9" w:rsidRPr="00067E3A">
        <w:rPr>
          <w:rFonts w:asciiTheme="majorHAnsi" w:hAnsiTheme="majorHAnsi" w:cstheme="majorHAnsi"/>
        </w:rPr>
        <w:t xml:space="preserve"> (77% zdecydowanie się zgadzam, 21% raczej </w:t>
      </w:r>
      <w:r w:rsidR="000327BA" w:rsidRPr="00067E3A">
        <w:rPr>
          <w:rFonts w:asciiTheme="majorHAnsi" w:hAnsiTheme="majorHAnsi" w:cstheme="majorHAnsi"/>
        </w:rPr>
        <w:br/>
      </w:r>
      <w:r w:rsidR="006155E9" w:rsidRPr="00067E3A">
        <w:rPr>
          <w:rFonts w:asciiTheme="majorHAnsi" w:hAnsiTheme="majorHAnsi" w:cstheme="majorHAnsi"/>
        </w:rPr>
        <w:t>się zgadzam)</w:t>
      </w:r>
      <w:r w:rsidR="0017028D" w:rsidRPr="00067E3A">
        <w:rPr>
          <w:rFonts w:asciiTheme="majorHAnsi" w:hAnsiTheme="majorHAnsi" w:cstheme="majorHAnsi"/>
        </w:rPr>
        <w:t>, „odpowiedzi na wiele pytań można uzyskać telefonując do biura LGD”</w:t>
      </w:r>
      <w:r w:rsidR="006155E9" w:rsidRPr="00067E3A">
        <w:rPr>
          <w:rFonts w:asciiTheme="majorHAnsi" w:hAnsiTheme="majorHAnsi" w:cstheme="majorHAnsi"/>
        </w:rPr>
        <w:t xml:space="preserve"> (71% zdecydowanie się zgadzam, 23% raczej się zgadzam)</w:t>
      </w:r>
      <w:r w:rsidR="0017028D" w:rsidRPr="00067E3A">
        <w:rPr>
          <w:rFonts w:asciiTheme="majorHAnsi" w:hAnsiTheme="majorHAnsi" w:cstheme="majorHAnsi"/>
        </w:rPr>
        <w:t>, „strona internetowa zawiera aktualne informacje”</w:t>
      </w:r>
      <w:r w:rsidR="006155E9" w:rsidRPr="00067E3A">
        <w:rPr>
          <w:rFonts w:asciiTheme="majorHAnsi" w:hAnsiTheme="majorHAnsi" w:cstheme="majorHAnsi"/>
        </w:rPr>
        <w:t xml:space="preserve"> (71% zdecydowanie się zgadzam, </w:t>
      </w:r>
      <w:r w:rsidR="00067E3A">
        <w:rPr>
          <w:rFonts w:asciiTheme="majorHAnsi" w:hAnsiTheme="majorHAnsi" w:cstheme="majorHAnsi"/>
        </w:rPr>
        <w:br/>
      </w:r>
      <w:r w:rsidR="006155E9" w:rsidRPr="00067E3A">
        <w:rPr>
          <w:rFonts w:asciiTheme="majorHAnsi" w:hAnsiTheme="majorHAnsi" w:cstheme="majorHAnsi"/>
        </w:rPr>
        <w:t>25% raczej się zgadzam)</w:t>
      </w:r>
      <w:r w:rsidR="0017028D" w:rsidRPr="00067E3A">
        <w:rPr>
          <w:rFonts w:asciiTheme="majorHAnsi" w:hAnsiTheme="majorHAnsi" w:cstheme="majorHAnsi"/>
        </w:rPr>
        <w:t>, „godziny pracy biura są dogodne dla klientów”</w:t>
      </w:r>
      <w:r w:rsidR="006155E9" w:rsidRPr="00067E3A">
        <w:rPr>
          <w:rFonts w:asciiTheme="majorHAnsi" w:hAnsiTheme="majorHAnsi" w:cstheme="majorHAnsi"/>
        </w:rPr>
        <w:t xml:space="preserve"> (</w:t>
      </w:r>
      <w:r w:rsidR="000327BA" w:rsidRPr="00067E3A">
        <w:rPr>
          <w:rFonts w:asciiTheme="majorHAnsi" w:hAnsiTheme="majorHAnsi" w:cstheme="majorHAnsi"/>
        </w:rPr>
        <w:t>52</w:t>
      </w:r>
      <w:r w:rsidR="006155E9" w:rsidRPr="00067E3A">
        <w:rPr>
          <w:rFonts w:asciiTheme="majorHAnsi" w:hAnsiTheme="majorHAnsi" w:cstheme="majorHAnsi"/>
        </w:rPr>
        <w:t xml:space="preserve">% zdecydowanie się zgadzam, </w:t>
      </w:r>
      <w:r w:rsidR="000327BA" w:rsidRPr="00067E3A">
        <w:rPr>
          <w:rFonts w:asciiTheme="majorHAnsi" w:hAnsiTheme="majorHAnsi" w:cstheme="majorHAnsi"/>
        </w:rPr>
        <w:t>48</w:t>
      </w:r>
      <w:r w:rsidR="006155E9" w:rsidRPr="00067E3A">
        <w:rPr>
          <w:rFonts w:asciiTheme="majorHAnsi" w:hAnsiTheme="majorHAnsi" w:cstheme="majorHAnsi"/>
        </w:rPr>
        <w:t xml:space="preserve">% raczej </w:t>
      </w:r>
      <w:r w:rsidR="000327BA" w:rsidRPr="00067E3A">
        <w:rPr>
          <w:rFonts w:asciiTheme="majorHAnsi" w:hAnsiTheme="majorHAnsi" w:cstheme="majorHAnsi"/>
        </w:rPr>
        <w:br/>
      </w:r>
      <w:r w:rsidR="006155E9" w:rsidRPr="00067E3A">
        <w:rPr>
          <w:rFonts w:asciiTheme="majorHAnsi" w:hAnsiTheme="majorHAnsi" w:cstheme="majorHAnsi"/>
        </w:rPr>
        <w:t>się zgadzam)</w:t>
      </w:r>
      <w:r w:rsidR="0017028D" w:rsidRPr="00067E3A">
        <w:rPr>
          <w:rFonts w:asciiTheme="majorHAnsi" w:hAnsiTheme="majorHAnsi" w:cstheme="majorHAnsi"/>
        </w:rPr>
        <w:t>, „pracownicy udzielają rzetelnych informacji i porad”</w:t>
      </w:r>
      <w:r w:rsidR="000327BA" w:rsidRPr="00067E3A">
        <w:rPr>
          <w:rFonts w:asciiTheme="majorHAnsi" w:hAnsiTheme="majorHAnsi" w:cstheme="majorHAnsi"/>
        </w:rPr>
        <w:t xml:space="preserve"> (73% zdecydowanie się zgadzam, 23% raczej</w:t>
      </w:r>
      <w:r w:rsidR="00067E3A">
        <w:rPr>
          <w:rFonts w:asciiTheme="majorHAnsi" w:hAnsiTheme="majorHAnsi" w:cstheme="majorHAnsi"/>
        </w:rPr>
        <w:br/>
      </w:r>
      <w:r w:rsidR="000327BA" w:rsidRPr="00067E3A">
        <w:rPr>
          <w:rFonts w:asciiTheme="majorHAnsi" w:hAnsiTheme="majorHAnsi" w:cstheme="majorHAnsi"/>
        </w:rPr>
        <w:t>się zgadzam)</w:t>
      </w:r>
      <w:r w:rsidR="00E87F47">
        <w:rPr>
          <w:rFonts w:asciiTheme="majorHAnsi" w:hAnsiTheme="majorHAnsi" w:cstheme="majorHAnsi"/>
        </w:rPr>
        <w:t>, „</w:t>
      </w:r>
      <w:r w:rsidR="0017028D" w:rsidRPr="00067E3A">
        <w:rPr>
          <w:rFonts w:asciiTheme="majorHAnsi" w:hAnsiTheme="majorHAnsi" w:cstheme="majorHAnsi"/>
        </w:rPr>
        <w:t>pracownicy z zaangażowaniem wykonują swoje obowiązki”</w:t>
      </w:r>
      <w:r w:rsidR="000327BA" w:rsidRPr="00067E3A">
        <w:rPr>
          <w:rFonts w:asciiTheme="majorHAnsi" w:hAnsiTheme="majorHAnsi" w:cstheme="majorHAnsi"/>
        </w:rPr>
        <w:t xml:space="preserve"> (71% zdecydowanie się zgadzam, </w:t>
      </w:r>
      <w:r w:rsidR="00067E3A">
        <w:rPr>
          <w:rFonts w:asciiTheme="majorHAnsi" w:hAnsiTheme="majorHAnsi" w:cstheme="majorHAnsi"/>
        </w:rPr>
        <w:br/>
      </w:r>
      <w:r w:rsidR="000327BA" w:rsidRPr="00067E3A">
        <w:rPr>
          <w:rFonts w:asciiTheme="majorHAnsi" w:hAnsiTheme="majorHAnsi" w:cstheme="majorHAnsi"/>
        </w:rPr>
        <w:t xml:space="preserve">25% raczej się zgadzam), </w:t>
      </w:r>
      <w:r w:rsidR="0017028D" w:rsidRPr="00067E3A">
        <w:rPr>
          <w:rFonts w:asciiTheme="majorHAnsi" w:hAnsiTheme="majorHAnsi" w:cstheme="majorHAnsi"/>
        </w:rPr>
        <w:t>„pracownicy mają wiedzę odpowiednią do wykonywanej pracy”</w:t>
      </w:r>
      <w:r w:rsidR="000327BA" w:rsidRPr="00067E3A">
        <w:rPr>
          <w:rFonts w:asciiTheme="majorHAnsi" w:hAnsiTheme="majorHAnsi" w:cstheme="majorHAnsi"/>
        </w:rPr>
        <w:t xml:space="preserve"> (67% zdecydowanie </w:t>
      </w:r>
      <w:r w:rsidR="00067E3A">
        <w:rPr>
          <w:rFonts w:asciiTheme="majorHAnsi" w:hAnsiTheme="majorHAnsi" w:cstheme="majorHAnsi"/>
        </w:rPr>
        <w:br/>
      </w:r>
      <w:r w:rsidR="000327BA" w:rsidRPr="00067E3A">
        <w:rPr>
          <w:rFonts w:asciiTheme="majorHAnsi" w:hAnsiTheme="majorHAnsi" w:cstheme="majorHAnsi"/>
        </w:rPr>
        <w:t>się zgadzam, 29% raczej się zgadzam)</w:t>
      </w:r>
      <w:r w:rsidR="0017028D" w:rsidRPr="00067E3A">
        <w:rPr>
          <w:rFonts w:asciiTheme="majorHAnsi" w:hAnsiTheme="majorHAnsi" w:cstheme="majorHAnsi"/>
        </w:rPr>
        <w:t xml:space="preserve">. </w:t>
      </w:r>
      <w:r w:rsidR="006155E9" w:rsidRPr="00067E3A">
        <w:rPr>
          <w:rFonts w:asciiTheme="majorHAnsi" w:hAnsiTheme="majorHAnsi" w:cstheme="majorHAnsi"/>
        </w:rPr>
        <w:t>Respondenci postrzegają pracowników biura jako osoby miłe i uprzejme</w:t>
      </w:r>
      <w:r w:rsidR="000327BA" w:rsidRPr="00067E3A">
        <w:rPr>
          <w:rFonts w:asciiTheme="majorHAnsi" w:hAnsiTheme="majorHAnsi" w:cstheme="majorHAnsi"/>
        </w:rPr>
        <w:t xml:space="preserve"> </w:t>
      </w:r>
      <w:r w:rsidR="00067E3A">
        <w:rPr>
          <w:rFonts w:asciiTheme="majorHAnsi" w:hAnsiTheme="majorHAnsi" w:cstheme="majorHAnsi"/>
        </w:rPr>
        <w:br/>
      </w:r>
      <w:r w:rsidR="000327BA" w:rsidRPr="00067E3A">
        <w:rPr>
          <w:rFonts w:asciiTheme="majorHAnsi" w:hAnsiTheme="majorHAnsi" w:cstheme="majorHAnsi"/>
        </w:rPr>
        <w:t>(79% zdecydowanie się zgadzam, 21% raczej się zgadzam)</w:t>
      </w:r>
      <w:r w:rsidR="006155E9" w:rsidRPr="00067E3A">
        <w:rPr>
          <w:rFonts w:asciiTheme="majorHAnsi" w:hAnsiTheme="majorHAnsi" w:cstheme="majorHAnsi"/>
        </w:rPr>
        <w:t xml:space="preserve">, zaangażowane w wykonywanie swojej pracy </w:t>
      </w:r>
      <w:r w:rsidR="00067E3A">
        <w:rPr>
          <w:rFonts w:asciiTheme="majorHAnsi" w:hAnsiTheme="majorHAnsi" w:cstheme="majorHAnsi"/>
        </w:rPr>
        <w:br/>
      </w:r>
      <w:r w:rsidR="006155E9" w:rsidRPr="00067E3A">
        <w:rPr>
          <w:rFonts w:asciiTheme="majorHAnsi" w:hAnsiTheme="majorHAnsi" w:cstheme="majorHAnsi"/>
        </w:rPr>
        <w:t xml:space="preserve">oraz kompetentne, udzielające rzetelnych informacji. </w:t>
      </w:r>
    </w:p>
    <w:p w14:paraId="709EE4E6" w14:textId="03A80A54" w:rsidR="0017028D" w:rsidRPr="00067E3A" w:rsidRDefault="0017028D"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Swoje doświadczenie i zdobytą wiedzę pracownicy wykorzystali podczas prowadzenia spotkań konsultacyjno-informacyjnych z mieszkańcami obszaru LGD „</w:t>
      </w:r>
      <w:r w:rsidR="006668B5" w:rsidRPr="00067E3A">
        <w:rPr>
          <w:rFonts w:asciiTheme="majorHAnsi" w:hAnsiTheme="majorHAnsi" w:cstheme="majorHAnsi"/>
        </w:rPr>
        <w:t>Dolina rzeki Grabi</w:t>
      </w:r>
      <w:r w:rsidRPr="00067E3A">
        <w:rPr>
          <w:rFonts w:asciiTheme="majorHAnsi" w:hAnsiTheme="majorHAnsi" w:cstheme="majorHAnsi"/>
        </w:rPr>
        <w:t>”, które organizowane były w ramach</w:t>
      </w:r>
      <w:r w:rsidR="006668B5" w:rsidRPr="00067E3A">
        <w:rPr>
          <w:rFonts w:asciiTheme="majorHAnsi" w:hAnsiTheme="majorHAnsi" w:cstheme="majorHAnsi"/>
        </w:rPr>
        <w:t xml:space="preserve"> realizacji planu komunikacji.</w:t>
      </w:r>
      <w:r w:rsidR="00044201" w:rsidRPr="00067E3A">
        <w:rPr>
          <w:rFonts w:asciiTheme="majorHAnsi" w:hAnsiTheme="majorHAnsi" w:cstheme="majorHAnsi"/>
        </w:rPr>
        <w:t xml:space="preserve"> Tematem spotkań, </w:t>
      </w:r>
      <w:r w:rsidR="00BD0DC5" w:rsidRPr="00067E3A">
        <w:rPr>
          <w:rFonts w:asciiTheme="majorHAnsi" w:hAnsiTheme="majorHAnsi" w:cstheme="majorHAnsi"/>
        </w:rPr>
        <w:t>mających</w:t>
      </w:r>
      <w:r w:rsidR="00044201" w:rsidRPr="00067E3A">
        <w:rPr>
          <w:rFonts w:asciiTheme="majorHAnsi" w:hAnsiTheme="majorHAnsi" w:cstheme="majorHAnsi"/>
        </w:rPr>
        <w:t xml:space="preserve"> charakter warsztatowy były mocne i słabe strony obszaru oraz szanse </w:t>
      </w:r>
      <w:r w:rsidR="00BD0DC5" w:rsidRPr="00067E3A">
        <w:rPr>
          <w:rFonts w:asciiTheme="majorHAnsi" w:hAnsiTheme="majorHAnsi" w:cstheme="majorHAnsi"/>
        </w:rPr>
        <w:br/>
      </w:r>
      <w:r w:rsidR="00044201" w:rsidRPr="00067E3A">
        <w:rPr>
          <w:rFonts w:asciiTheme="majorHAnsi" w:hAnsiTheme="majorHAnsi" w:cstheme="majorHAnsi"/>
        </w:rPr>
        <w:t xml:space="preserve">i zagrożenia jego rozwoju. Podczas spotkań poruszano także temat aktywizacji ludzi młodych oraz seniorów, wynikiem czego były propozycje projektów, które należy zaproponować w ramach projektowanego budżetu LGD. </w:t>
      </w:r>
      <w:r w:rsidR="006668B5" w:rsidRPr="00067E3A">
        <w:rPr>
          <w:rFonts w:asciiTheme="majorHAnsi" w:hAnsiTheme="majorHAnsi" w:cstheme="majorHAnsi"/>
        </w:rPr>
        <w:t xml:space="preserve">Aby jak </w:t>
      </w:r>
      <w:r w:rsidRPr="00067E3A">
        <w:rPr>
          <w:rFonts w:asciiTheme="majorHAnsi" w:hAnsiTheme="majorHAnsi" w:cstheme="majorHAnsi"/>
        </w:rPr>
        <w:t>najlepiej zdiagnozować potrzeby mieszkańców obszaru objętego lokalną strategią rozwoju</w:t>
      </w:r>
      <w:r w:rsidR="006668B5" w:rsidRPr="00067E3A">
        <w:rPr>
          <w:rFonts w:asciiTheme="majorHAnsi" w:hAnsiTheme="majorHAnsi" w:cstheme="majorHAnsi"/>
        </w:rPr>
        <w:t xml:space="preserve">, zaprosiliśmy </w:t>
      </w:r>
      <w:r w:rsidR="00BD0DC5" w:rsidRPr="00067E3A">
        <w:rPr>
          <w:rFonts w:asciiTheme="majorHAnsi" w:hAnsiTheme="majorHAnsi" w:cstheme="majorHAnsi"/>
        </w:rPr>
        <w:br/>
      </w:r>
      <w:r w:rsidR="006668B5" w:rsidRPr="00067E3A">
        <w:rPr>
          <w:rFonts w:asciiTheme="majorHAnsi" w:hAnsiTheme="majorHAnsi" w:cstheme="majorHAnsi"/>
        </w:rPr>
        <w:t xml:space="preserve">do współpracy eksperta zewnętrznego, który przeprowadził m.in. </w:t>
      </w:r>
      <w:r w:rsidR="002F70FF" w:rsidRPr="00067E3A">
        <w:rPr>
          <w:rFonts w:asciiTheme="majorHAnsi" w:hAnsiTheme="majorHAnsi" w:cstheme="majorHAnsi"/>
        </w:rPr>
        <w:t>zogniskowany wywiad grupowy (warsztat strategiczny)</w:t>
      </w:r>
      <w:r w:rsidR="00BD0DC5" w:rsidRPr="00067E3A">
        <w:rPr>
          <w:rFonts w:asciiTheme="majorHAnsi" w:hAnsiTheme="majorHAnsi" w:cstheme="majorHAnsi"/>
        </w:rPr>
        <w:t xml:space="preserve"> i wywiady pogłębione</w:t>
      </w:r>
      <w:r w:rsidR="00E87F47">
        <w:rPr>
          <w:rFonts w:asciiTheme="majorHAnsi" w:hAnsiTheme="majorHAnsi" w:cstheme="majorHAnsi"/>
        </w:rPr>
        <w:t>. Z</w:t>
      </w:r>
      <w:r w:rsidRPr="00067E3A">
        <w:rPr>
          <w:rFonts w:asciiTheme="majorHAnsi" w:hAnsiTheme="majorHAnsi" w:cstheme="majorHAnsi"/>
        </w:rPr>
        <w:t xml:space="preserve"> </w:t>
      </w:r>
      <w:r w:rsidR="002F70FF" w:rsidRPr="00067E3A">
        <w:rPr>
          <w:rFonts w:asciiTheme="majorHAnsi" w:hAnsiTheme="majorHAnsi" w:cstheme="majorHAnsi"/>
        </w:rPr>
        <w:t xml:space="preserve">przeprowadzonej diagnozy </w:t>
      </w:r>
      <w:r w:rsidRPr="00067E3A">
        <w:rPr>
          <w:rFonts w:asciiTheme="majorHAnsi" w:hAnsiTheme="majorHAnsi" w:cstheme="majorHAnsi"/>
        </w:rPr>
        <w:t>LGD uzyskała bogaty materiał do opracowania Lokalnej Strategii Rozwoju na lata 2023-2027</w:t>
      </w:r>
      <w:r w:rsidR="00044201" w:rsidRPr="00067E3A">
        <w:rPr>
          <w:rFonts w:asciiTheme="majorHAnsi" w:hAnsiTheme="majorHAnsi" w:cstheme="majorHAnsi"/>
        </w:rPr>
        <w:t xml:space="preserve"> wraz z informacją o obszarach i zakresach, które wymagają wsparcia. </w:t>
      </w:r>
    </w:p>
    <w:p w14:paraId="78BA5B14" w14:textId="77777777" w:rsidR="001F7816" w:rsidRPr="00067E3A" w:rsidRDefault="001F7816" w:rsidP="00067E3A">
      <w:pPr>
        <w:spacing w:after="0" w:line="276" w:lineRule="auto"/>
        <w:ind w:firstLine="284"/>
        <w:jc w:val="both"/>
        <w:rPr>
          <w:rFonts w:asciiTheme="majorHAnsi" w:hAnsiTheme="majorHAnsi" w:cstheme="majorHAnsi"/>
        </w:rPr>
      </w:pPr>
    </w:p>
    <w:p w14:paraId="33D37097" w14:textId="77777777" w:rsidR="001F7816" w:rsidRPr="00067E3A" w:rsidRDefault="001F7816" w:rsidP="00067E3A">
      <w:pPr>
        <w:spacing w:after="0" w:line="276" w:lineRule="auto"/>
        <w:jc w:val="both"/>
        <w:rPr>
          <w:rFonts w:asciiTheme="majorHAnsi" w:hAnsiTheme="majorHAnsi" w:cstheme="majorHAnsi"/>
          <w:b/>
          <w:bCs/>
        </w:rPr>
      </w:pPr>
      <w:r w:rsidRPr="00067E3A">
        <w:rPr>
          <w:rFonts w:asciiTheme="majorHAnsi" w:hAnsiTheme="majorHAnsi" w:cstheme="majorHAnsi"/>
          <w:b/>
          <w:bCs/>
        </w:rPr>
        <w:t>Współpraca</w:t>
      </w:r>
    </w:p>
    <w:p w14:paraId="1AC03282" w14:textId="667051B0" w:rsidR="0017028D" w:rsidRPr="00067E3A" w:rsidRDefault="0017028D"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LGD „</w:t>
      </w:r>
      <w:r w:rsidR="00044201" w:rsidRPr="00067E3A">
        <w:rPr>
          <w:rFonts w:asciiTheme="majorHAnsi" w:hAnsiTheme="majorHAnsi" w:cstheme="majorHAnsi"/>
        </w:rPr>
        <w:t>Dolina rzeki Grabi</w:t>
      </w:r>
      <w:r w:rsidRPr="00067E3A">
        <w:rPr>
          <w:rFonts w:asciiTheme="majorHAnsi" w:hAnsiTheme="majorHAnsi" w:cstheme="majorHAnsi"/>
        </w:rPr>
        <w:t xml:space="preserve">” jest </w:t>
      </w:r>
      <w:r w:rsidR="00BD0DC5" w:rsidRPr="00067E3A">
        <w:rPr>
          <w:rFonts w:asciiTheme="majorHAnsi" w:hAnsiTheme="majorHAnsi" w:cstheme="majorHAnsi"/>
        </w:rPr>
        <w:t xml:space="preserve">także </w:t>
      </w:r>
      <w:r w:rsidRPr="00067E3A">
        <w:rPr>
          <w:rFonts w:asciiTheme="majorHAnsi" w:hAnsiTheme="majorHAnsi" w:cstheme="majorHAnsi"/>
        </w:rPr>
        <w:t xml:space="preserve">partnerem Krajowej Sieci Obszarów Wiejskich. W ramach Schematu II Pomocy Technicznej „Krajowa Sieć Obszarów Wiejskich” PROW na lata 2014-2020 LGD zrealizowało </w:t>
      </w:r>
      <w:r w:rsidR="004B5037" w:rsidRPr="00067E3A">
        <w:rPr>
          <w:rFonts w:asciiTheme="majorHAnsi" w:hAnsiTheme="majorHAnsi" w:cstheme="majorHAnsi"/>
        </w:rPr>
        <w:t xml:space="preserve">następujące </w:t>
      </w:r>
      <w:r w:rsidRPr="00067E3A">
        <w:rPr>
          <w:rFonts w:asciiTheme="majorHAnsi" w:hAnsiTheme="majorHAnsi" w:cstheme="majorHAnsi"/>
        </w:rPr>
        <w:t>projekt</w:t>
      </w:r>
      <w:r w:rsidR="004B5037" w:rsidRPr="00067E3A">
        <w:rPr>
          <w:rFonts w:asciiTheme="majorHAnsi" w:hAnsiTheme="majorHAnsi" w:cstheme="majorHAnsi"/>
        </w:rPr>
        <w:t>y:</w:t>
      </w:r>
      <w:r w:rsidRPr="00067E3A">
        <w:rPr>
          <w:rFonts w:asciiTheme="majorHAnsi" w:hAnsiTheme="majorHAnsi" w:cstheme="majorHAnsi"/>
        </w:rPr>
        <w:t xml:space="preserve"> </w:t>
      </w:r>
      <w:r w:rsidR="004B5037" w:rsidRPr="00067E3A">
        <w:rPr>
          <w:rFonts w:asciiTheme="majorHAnsi" w:hAnsiTheme="majorHAnsi" w:cstheme="majorHAnsi"/>
        </w:rPr>
        <w:t xml:space="preserve">„Aktywne wakacje z </w:t>
      </w:r>
      <w:proofErr w:type="spellStart"/>
      <w:r w:rsidR="004B5037" w:rsidRPr="00067E3A">
        <w:rPr>
          <w:rFonts w:asciiTheme="majorHAnsi" w:hAnsiTheme="majorHAnsi" w:cstheme="majorHAnsi"/>
        </w:rPr>
        <w:t>questami</w:t>
      </w:r>
      <w:proofErr w:type="spellEnd"/>
      <w:r w:rsidR="004B5037" w:rsidRPr="00067E3A">
        <w:rPr>
          <w:rFonts w:asciiTheme="majorHAnsi" w:hAnsiTheme="majorHAnsi" w:cstheme="majorHAnsi"/>
        </w:rPr>
        <w:t xml:space="preserve">” i </w:t>
      </w:r>
      <w:r w:rsidRPr="00067E3A">
        <w:rPr>
          <w:rFonts w:asciiTheme="majorHAnsi" w:hAnsiTheme="majorHAnsi" w:cstheme="majorHAnsi"/>
        </w:rPr>
        <w:t>„</w:t>
      </w:r>
      <w:r w:rsidR="00B84513" w:rsidRPr="00067E3A">
        <w:rPr>
          <w:rFonts w:asciiTheme="majorHAnsi" w:hAnsiTheme="majorHAnsi" w:cstheme="majorHAnsi"/>
        </w:rPr>
        <w:t>Dziedzictwo kulturowe „Doliny rzeki Grabi”</w:t>
      </w:r>
      <w:r w:rsidRPr="00067E3A">
        <w:rPr>
          <w:rFonts w:asciiTheme="majorHAnsi" w:hAnsiTheme="majorHAnsi" w:cstheme="majorHAnsi"/>
        </w:rPr>
        <w:t xml:space="preserve">. </w:t>
      </w:r>
      <w:r w:rsidR="007D5DCE" w:rsidRPr="00067E3A">
        <w:rPr>
          <w:rFonts w:asciiTheme="majorHAnsi" w:hAnsiTheme="majorHAnsi" w:cstheme="majorHAnsi"/>
        </w:rPr>
        <w:t>W</w:t>
      </w:r>
      <w:r w:rsidR="00B84513" w:rsidRPr="00067E3A">
        <w:rPr>
          <w:rFonts w:asciiTheme="majorHAnsi" w:hAnsiTheme="majorHAnsi" w:cstheme="majorHAnsi"/>
        </w:rPr>
        <w:t xml:space="preserve"> roku </w:t>
      </w:r>
      <w:r w:rsidR="007D5DCE" w:rsidRPr="00067E3A">
        <w:rPr>
          <w:rFonts w:asciiTheme="majorHAnsi" w:hAnsiTheme="majorHAnsi" w:cstheme="majorHAnsi"/>
        </w:rPr>
        <w:t xml:space="preserve">2020 wzięliśmy udział </w:t>
      </w:r>
      <w:r w:rsidR="00BD0DC5" w:rsidRPr="00067E3A">
        <w:rPr>
          <w:rFonts w:asciiTheme="majorHAnsi" w:hAnsiTheme="majorHAnsi" w:cstheme="majorHAnsi"/>
        </w:rPr>
        <w:br/>
      </w:r>
      <w:r w:rsidR="007D5DCE" w:rsidRPr="00067E3A">
        <w:rPr>
          <w:rFonts w:asciiTheme="majorHAnsi" w:hAnsiTheme="majorHAnsi" w:cstheme="majorHAnsi"/>
        </w:rPr>
        <w:t xml:space="preserve">w konkursie krajowym zorganizowanym przez JC KSOW - </w:t>
      </w:r>
      <w:r w:rsidR="00B84513" w:rsidRPr="00067E3A">
        <w:rPr>
          <w:rFonts w:asciiTheme="majorHAnsi" w:hAnsiTheme="majorHAnsi" w:cstheme="majorHAnsi"/>
        </w:rPr>
        <w:t>„Konkurs na projekty współpracy” w ramach inicjatywy LEADER.</w:t>
      </w:r>
      <w:r w:rsidR="007D5DCE" w:rsidRPr="00067E3A">
        <w:rPr>
          <w:rFonts w:asciiTheme="majorHAnsi" w:hAnsiTheme="majorHAnsi" w:cstheme="majorHAnsi"/>
        </w:rPr>
        <w:t xml:space="preserve"> Do konkursu zgłosiliśmy nasz </w:t>
      </w:r>
      <w:r w:rsidR="00B84513" w:rsidRPr="00067E3A">
        <w:rPr>
          <w:rFonts w:asciiTheme="majorHAnsi" w:hAnsiTheme="majorHAnsi" w:cstheme="majorHAnsi"/>
        </w:rPr>
        <w:t>projekt współpracy międzynarodowej realizowany z Federacją Gmin Madrytu - „QUEST umożliwia innowacyjne zwiedzanie"</w:t>
      </w:r>
      <w:r w:rsidR="007D5DCE" w:rsidRPr="00067E3A">
        <w:rPr>
          <w:rFonts w:asciiTheme="majorHAnsi" w:hAnsiTheme="majorHAnsi" w:cstheme="majorHAnsi"/>
        </w:rPr>
        <w:t xml:space="preserve">. Nasz projekt </w:t>
      </w:r>
      <w:r w:rsidR="00B84513" w:rsidRPr="00067E3A">
        <w:rPr>
          <w:rFonts w:asciiTheme="majorHAnsi" w:hAnsiTheme="majorHAnsi" w:cstheme="majorHAnsi"/>
        </w:rPr>
        <w:t>został nagrodzony w ww. konkursie</w:t>
      </w:r>
      <w:r w:rsidR="007D5DCE" w:rsidRPr="00067E3A">
        <w:rPr>
          <w:rFonts w:asciiTheme="majorHAnsi" w:hAnsiTheme="majorHAnsi" w:cstheme="majorHAnsi"/>
        </w:rPr>
        <w:t xml:space="preserve"> </w:t>
      </w:r>
      <w:r w:rsidR="00B84513" w:rsidRPr="00067E3A">
        <w:rPr>
          <w:rFonts w:asciiTheme="majorHAnsi" w:hAnsiTheme="majorHAnsi" w:cstheme="majorHAnsi"/>
        </w:rPr>
        <w:t>za innowacyjność, trwałość projektu i umiejętne wkomponowanie zasobów w grę terenową.</w:t>
      </w:r>
      <w:r w:rsidR="007D5DCE" w:rsidRPr="00067E3A">
        <w:rPr>
          <w:rFonts w:asciiTheme="majorHAnsi" w:hAnsiTheme="majorHAnsi" w:cstheme="majorHAnsi"/>
        </w:rPr>
        <w:t xml:space="preserve"> </w:t>
      </w:r>
      <w:r w:rsidR="004B5037" w:rsidRPr="00067E3A">
        <w:rPr>
          <w:rFonts w:asciiTheme="majorHAnsi" w:hAnsiTheme="majorHAnsi" w:cstheme="majorHAnsi"/>
        </w:rPr>
        <w:t>Otrzymaliśmy także dofinansowanie</w:t>
      </w:r>
      <w:r w:rsidR="004B5037" w:rsidRPr="00067E3A">
        <w:rPr>
          <w:rFonts w:asciiTheme="majorHAnsi" w:hAnsiTheme="majorHAnsi" w:cstheme="majorHAnsi"/>
        </w:rPr>
        <w:br/>
        <w:t xml:space="preserve">na realizację zadania pt. „Aktywna turystyka z </w:t>
      </w:r>
      <w:proofErr w:type="spellStart"/>
      <w:r w:rsidR="004B5037" w:rsidRPr="00067E3A">
        <w:rPr>
          <w:rFonts w:asciiTheme="majorHAnsi" w:hAnsiTheme="majorHAnsi" w:cstheme="majorHAnsi"/>
        </w:rPr>
        <w:t>questami</w:t>
      </w:r>
      <w:proofErr w:type="spellEnd"/>
      <w:r w:rsidR="004B5037" w:rsidRPr="00067E3A">
        <w:rPr>
          <w:rFonts w:asciiTheme="majorHAnsi" w:hAnsiTheme="majorHAnsi" w:cstheme="majorHAnsi"/>
        </w:rPr>
        <w:t xml:space="preserve">” w ramach drugiego otwartego konkursu ofert na realizację zadań publicznych Województwa Łódzkiego z zakresu turystyki i krajoznawstwa w 2020 r. Rodzaj zadania:  </w:t>
      </w:r>
      <w:r w:rsidR="004B5037" w:rsidRPr="00067E3A">
        <w:rPr>
          <w:rFonts w:asciiTheme="majorHAnsi" w:hAnsiTheme="majorHAnsi" w:cstheme="majorHAnsi"/>
        </w:rPr>
        <w:br/>
        <w:t xml:space="preserve">19) turystyka i krajoznawstwo. </w:t>
      </w:r>
      <w:r w:rsidR="00EA24EC" w:rsidRPr="00067E3A">
        <w:rPr>
          <w:rFonts w:asciiTheme="majorHAnsi" w:hAnsiTheme="majorHAnsi" w:cstheme="majorHAnsi"/>
        </w:rPr>
        <w:t xml:space="preserve">Wzięliśmy także udział w Dniach Otwartych Funduszy Europejskich, na zaproszenie </w:t>
      </w:r>
      <w:proofErr w:type="spellStart"/>
      <w:r w:rsidR="00EA24EC" w:rsidRPr="00067E3A">
        <w:rPr>
          <w:rFonts w:asciiTheme="majorHAnsi" w:hAnsiTheme="majorHAnsi" w:cstheme="majorHAnsi"/>
        </w:rPr>
        <w:t>MRiRW</w:t>
      </w:r>
      <w:proofErr w:type="spellEnd"/>
      <w:r w:rsidR="00EA24EC" w:rsidRPr="00067E3A">
        <w:rPr>
          <w:rFonts w:asciiTheme="majorHAnsi" w:hAnsiTheme="majorHAnsi" w:cstheme="majorHAnsi"/>
        </w:rPr>
        <w:t xml:space="preserve"> w dniu 27 września 2020 r. Podczas DOFE zaprezentowaliśmy relację z Questu kajakowego "Z nurtem Widawki wśród dzikiej przyrody"</w:t>
      </w:r>
      <w:r w:rsidR="00FB5744" w:rsidRPr="00067E3A">
        <w:rPr>
          <w:rFonts w:asciiTheme="majorHAnsi" w:hAnsiTheme="majorHAnsi" w:cstheme="majorHAnsi"/>
        </w:rPr>
        <w:t>, który powstał w ramach międzynarodowego projektu współpracy</w:t>
      </w:r>
      <w:r w:rsidR="00EA24EC" w:rsidRPr="00067E3A">
        <w:rPr>
          <w:rFonts w:asciiTheme="majorHAnsi" w:hAnsiTheme="majorHAnsi" w:cstheme="majorHAnsi"/>
        </w:rPr>
        <w:t xml:space="preserve">. </w:t>
      </w:r>
      <w:r w:rsidR="007D5DCE" w:rsidRPr="00067E3A">
        <w:rPr>
          <w:rFonts w:asciiTheme="majorHAnsi" w:hAnsiTheme="majorHAnsi" w:cstheme="majorHAnsi"/>
        </w:rPr>
        <w:t>Ponadto k</w:t>
      </w:r>
      <w:r w:rsidRPr="00067E3A">
        <w:rPr>
          <w:rFonts w:asciiTheme="majorHAnsi" w:hAnsiTheme="majorHAnsi" w:cstheme="majorHAnsi"/>
        </w:rPr>
        <w:t>ontynuacją współpracy sieciowej jest członkostwo LGD „</w:t>
      </w:r>
      <w:r w:rsidR="007D5DCE" w:rsidRPr="00067E3A">
        <w:rPr>
          <w:rFonts w:asciiTheme="majorHAnsi" w:hAnsiTheme="majorHAnsi" w:cstheme="majorHAnsi"/>
        </w:rPr>
        <w:t>Dolina rzeki Grabi</w:t>
      </w:r>
      <w:r w:rsidRPr="00067E3A">
        <w:rPr>
          <w:rFonts w:asciiTheme="majorHAnsi" w:hAnsiTheme="majorHAnsi" w:cstheme="majorHAnsi"/>
        </w:rPr>
        <w:t xml:space="preserve">” w Polskiej Sieci LGD oraz Łódzkiej Sieci Lokalnych Grup Działania, które aktywnie działają na rzecz podniesienia kompetencji członków organów </w:t>
      </w:r>
      <w:r w:rsidR="00FB5744" w:rsidRPr="00067E3A">
        <w:rPr>
          <w:rFonts w:asciiTheme="majorHAnsi" w:hAnsiTheme="majorHAnsi" w:cstheme="majorHAnsi"/>
        </w:rPr>
        <w:br/>
      </w:r>
      <w:r w:rsidRPr="00067E3A">
        <w:rPr>
          <w:rFonts w:asciiTheme="majorHAnsi" w:hAnsiTheme="majorHAnsi" w:cstheme="majorHAnsi"/>
        </w:rPr>
        <w:t>i pracowników biur poszczególnych LGD.</w:t>
      </w:r>
    </w:p>
    <w:p w14:paraId="716EA628" w14:textId="23A24518" w:rsidR="00BA2763" w:rsidRPr="00067E3A" w:rsidRDefault="0017028D"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Zdobyte doświadczenia i nawiązane kontakty zaowocowały </w:t>
      </w:r>
      <w:r w:rsidR="00BA2763" w:rsidRPr="00067E3A">
        <w:rPr>
          <w:rFonts w:asciiTheme="majorHAnsi" w:hAnsiTheme="majorHAnsi" w:cstheme="majorHAnsi"/>
        </w:rPr>
        <w:t>kilkoma projektami współpracy</w:t>
      </w:r>
      <w:r w:rsidR="00EB2E2D" w:rsidRPr="00067E3A">
        <w:rPr>
          <w:rFonts w:asciiTheme="majorHAnsi" w:hAnsiTheme="majorHAnsi" w:cstheme="majorHAnsi"/>
        </w:rPr>
        <w:t xml:space="preserve"> -</w:t>
      </w:r>
      <w:r w:rsidR="00BA2763" w:rsidRPr="00067E3A">
        <w:rPr>
          <w:rFonts w:asciiTheme="majorHAnsi" w:hAnsiTheme="majorHAnsi" w:cstheme="majorHAnsi"/>
        </w:rPr>
        <w:t xml:space="preserve"> krajowymi </w:t>
      </w:r>
      <w:r w:rsidR="00BA2763" w:rsidRPr="00067E3A">
        <w:rPr>
          <w:rFonts w:asciiTheme="majorHAnsi" w:hAnsiTheme="majorHAnsi" w:cstheme="majorHAnsi"/>
        </w:rPr>
        <w:br/>
        <w:t>i międzynarodowymi, w tym dofinansowanymi w ramach naborów organizowa</w:t>
      </w:r>
      <w:r w:rsidR="00276093" w:rsidRPr="00067E3A">
        <w:rPr>
          <w:rFonts w:asciiTheme="majorHAnsi" w:hAnsiTheme="majorHAnsi" w:cstheme="majorHAnsi"/>
        </w:rPr>
        <w:t>nych przez Komisję Europejską</w:t>
      </w:r>
      <w:r w:rsidR="00BA2763" w:rsidRPr="00067E3A">
        <w:rPr>
          <w:rFonts w:asciiTheme="majorHAnsi" w:hAnsiTheme="majorHAnsi" w:cstheme="majorHAnsi"/>
        </w:rPr>
        <w:t>:</w:t>
      </w:r>
    </w:p>
    <w:p w14:paraId="5DE1FEC9" w14:textId="60A0E339" w:rsidR="00BA2763" w:rsidRPr="00067E3A" w:rsidRDefault="00BA2763" w:rsidP="00067E3A">
      <w:pPr>
        <w:spacing w:after="0" w:line="276" w:lineRule="auto"/>
        <w:jc w:val="both"/>
        <w:rPr>
          <w:rFonts w:asciiTheme="majorHAnsi" w:hAnsiTheme="majorHAnsi" w:cstheme="majorHAnsi"/>
        </w:rPr>
      </w:pPr>
      <w:r w:rsidRPr="00067E3A">
        <w:rPr>
          <w:rFonts w:asciiTheme="majorHAnsi" w:hAnsiTheme="majorHAnsi" w:cstheme="majorHAnsi"/>
        </w:rPr>
        <w:t xml:space="preserve">-  </w:t>
      </w:r>
      <w:r w:rsidR="00BD0DC5" w:rsidRPr="00067E3A">
        <w:rPr>
          <w:rFonts w:asciiTheme="majorHAnsi" w:hAnsiTheme="majorHAnsi" w:cstheme="majorHAnsi"/>
          <w:b/>
          <w:bCs/>
        </w:rPr>
        <w:t xml:space="preserve">ENSURE, </w:t>
      </w:r>
      <w:r w:rsidR="00D069C8" w:rsidRPr="00067E3A">
        <w:rPr>
          <w:rFonts w:asciiTheme="majorHAnsi" w:hAnsiTheme="majorHAnsi" w:cstheme="majorHAnsi"/>
          <w:b/>
          <w:bCs/>
        </w:rPr>
        <w:t xml:space="preserve">czyli Europejska Sieć Współpracy I Solidarności Na Terenach Wiejskich </w:t>
      </w:r>
      <w:r w:rsidR="00EB2E2D" w:rsidRPr="00067E3A">
        <w:rPr>
          <w:rFonts w:asciiTheme="majorHAnsi" w:hAnsiTheme="majorHAnsi" w:cstheme="majorHAnsi"/>
          <w:b/>
          <w:bCs/>
        </w:rPr>
        <w:t>(Projekt sfinansowany przez Unię Europejską, Program Europa dla Obywateli).</w:t>
      </w:r>
      <w:r w:rsidRPr="00067E3A">
        <w:rPr>
          <w:rFonts w:asciiTheme="majorHAnsi" w:hAnsiTheme="majorHAnsi" w:cstheme="majorHAnsi"/>
        </w:rPr>
        <w:t xml:space="preserve"> Partnerzy projektu pochodzili z 13 krajów - 12 z nich to członkowie Unii Europejskiej, a dwa kraje są sąsiadami Unii Europejskiej: Serbia i Czarnogóra. Projekt </w:t>
      </w:r>
      <w:proofErr w:type="spellStart"/>
      <w:r w:rsidRPr="00067E3A">
        <w:rPr>
          <w:rFonts w:asciiTheme="majorHAnsi" w:hAnsiTheme="majorHAnsi" w:cstheme="majorHAnsi"/>
        </w:rPr>
        <w:t>Ensure</w:t>
      </w:r>
      <w:proofErr w:type="spellEnd"/>
      <w:r w:rsidRPr="00067E3A">
        <w:rPr>
          <w:rFonts w:asciiTheme="majorHAnsi" w:hAnsiTheme="majorHAnsi" w:cstheme="majorHAnsi"/>
        </w:rPr>
        <w:t xml:space="preserve"> miał na celu zwiększenie znaczenia liderów lokalnych jako partnerów działających w interesie mieszkańców na terenach wiejskich </w:t>
      </w:r>
      <w:r w:rsidR="00067E3A">
        <w:rPr>
          <w:rFonts w:asciiTheme="majorHAnsi" w:hAnsiTheme="majorHAnsi" w:cstheme="majorHAnsi"/>
        </w:rPr>
        <w:br/>
      </w:r>
      <w:r w:rsidRPr="00067E3A">
        <w:rPr>
          <w:rFonts w:asciiTheme="majorHAnsi" w:hAnsiTheme="majorHAnsi" w:cstheme="majorHAnsi"/>
        </w:rPr>
        <w:t xml:space="preserve">w kontekście polityki Europejskiej i obywatelstwa Europejskiego. W </w:t>
      </w:r>
      <w:proofErr w:type="gramStart"/>
      <w:r w:rsidRPr="00067E3A">
        <w:rPr>
          <w:rFonts w:asciiTheme="majorHAnsi" w:hAnsiTheme="majorHAnsi" w:cstheme="majorHAnsi"/>
        </w:rPr>
        <w:t>czasie</w:t>
      </w:r>
      <w:proofErr w:type="gramEnd"/>
      <w:r w:rsidRPr="00067E3A">
        <w:rPr>
          <w:rFonts w:asciiTheme="majorHAnsi" w:hAnsiTheme="majorHAnsi" w:cstheme="majorHAnsi"/>
        </w:rPr>
        <w:t xml:space="preserve"> gdy</w:t>
      </w:r>
      <w:r w:rsidR="00E87F47">
        <w:rPr>
          <w:rFonts w:asciiTheme="majorHAnsi" w:hAnsiTheme="majorHAnsi" w:cstheme="majorHAnsi"/>
        </w:rPr>
        <w:t>,</w:t>
      </w:r>
      <w:r w:rsidRPr="00067E3A">
        <w:rPr>
          <w:rFonts w:asciiTheme="majorHAnsi" w:hAnsiTheme="majorHAnsi" w:cstheme="majorHAnsi"/>
        </w:rPr>
        <w:t xml:space="preserve"> szybko maleje zainteresowanie obywateli UE, celem tego projektu jest zrozumienie </w:t>
      </w:r>
      <w:proofErr w:type="spellStart"/>
      <w:r w:rsidRPr="00067E3A">
        <w:rPr>
          <w:rFonts w:asciiTheme="majorHAnsi" w:hAnsiTheme="majorHAnsi" w:cstheme="majorHAnsi"/>
        </w:rPr>
        <w:t>Eurosceptycyzmu</w:t>
      </w:r>
      <w:proofErr w:type="spellEnd"/>
      <w:r w:rsidRPr="00067E3A">
        <w:rPr>
          <w:rFonts w:asciiTheme="majorHAnsi" w:hAnsiTheme="majorHAnsi" w:cstheme="majorHAnsi"/>
        </w:rPr>
        <w:t xml:space="preserve"> i budowanie Europejskiego poparcia poprzez </w:t>
      </w:r>
      <w:r w:rsidRPr="00067E3A">
        <w:rPr>
          <w:rFonts w:asciiTheme="majorHAnsi" w:hAnsiTheme="majorHAnsi" w:cstheme="majorHAnsi"/>
        </w:rPr>
        <w:lastRenderedPageBreak/>
        <w:t>rozpowszechnienie narzędzi demokracji jak również poprzez dostarczenie ich obywatelom.</w:t>
      </w:r>
      <w:r w:rsidR="00EB2E2D" w:rsidRPr="00067E3A">
        <w:rPr>
          <w:rFonts w:asciiTheme="majorHAnsi" w:hAnsiTheme="majorHAnsi" w:cstheme="majorHAnsi"/>
        </w:rPr>
        <w:t xml:space="preserve"> </w:t>
      </w:r>
      <w:r w:rsidRPr="00067E3A">
        <w:rPr>
          <w:rFonts w:asciiTheme="majorHAnsi" w:hAnsiTheme="majorHAnsi" w:cstheme="majorHAnsi"/>
        </w:rPr>
        <w:t>Projekt dotyczył obecnych problemów rozpowszechnionych wśród mieszkańców terenów wiejskich, takich jak: lokalny rozwój, bezpieczeństwo żywności, etc. Poprzez podejmowanie tych zagadnień wymagających dużego zainteresowania wśród obywateli na terenach wiejskich.</w:t>
      </w:r>
      <w:r w:rsidR="00EB2E2D" w:rsidRPr="00067E3A">
        <w:rPr>
          <w:rFonts w:asciiTheme="majorHAnsi" w:hAnsiTheme="majorHAnsi" w:cstheme="majorHAnsi"/>
        </w:rPr>
        <w:t xml:space="preserve"> </w:t>
      </w:r>
    </w:p>
    <w:p w14:paraId="75DA59D8" w14:textId="474D9D26" w:rsidR="00EB2E2D" w:rsidRPr="00067E3A" w:rsidRDefault="00EB2E2D" w:rsidP="00067E3A">
      <w:pPr>
        <w:spacing w:after="0" w:line="276" w:lineRule="auto"/>
        <w:jc w:val="both"/>
        <w:rPr>
          <w:rFonts w:asciiTheme="majorHAnsi" w:hAnsiTheme="majorHAnsi" w:cstheme="majorHAnsi"/>
        </w:rPr>
      </w:pPr>
      <w:r w:rsidRPr="00067E3A">
        <w:rPr>
          <w:rFonts w:asciiTheme="majorHAnsi" w:hAnsiTheme="majorHAnsi" w:cstheme="majorHAnsi"/>
          <w:b/>
        </w:rPr>
        <w:t>-</w:t>
      </w:r>
      <w:r w:rsidR="00B6699B" w:rsidRPr="00067E3A">
        <w:rPr>
          <w:rFonts w:asciiTheme="majorHAnsi" w:hAnsiTheme="majorHAnsi" w:cstheme="majorHAnsi"/>
          <w:b/>
        </w:rPr>
        <w:t xml:space="preserve"> </w:t>
      </w:r>
      <w:r w:rsidRPr="00067E3A">
        <w:rPr>
          <w:rFonts w:asciiTheme="majorHAnsi" w:hAnsiTheme="majorHAnsi" w:cstheme="majorHAnsi"/>
          <w:b/>
        </w:rPr>
        <w:t>QUEST umożliwia innowacyjne zwiedzanie.</w:t>
      </w:r>
      <w:r w:rsidRPr="00067E3A">
        <w:rPr>
          <w:rFonts w:asciiTheme="majorHAnsi" w:hAnsiTheme="majorHAnsi" w:cstheme="majorHAnsi"/>
        </w:rPr>
        <w:t xml:space="preserve"> Projekt realizowany we współpracy z Federacją Gmin Madrytu.</w:t>
      </w:r>
      <w:r w:rsidRPr="00067E3A">
        <w:rPr>
          <w:rFonts w:asciiTheme="majorHAnsi" w:eastAsiaTheme="majorEastAsia" w:hAnsiTheme="majorHAnsi" w:cstheme="majorHAnsi"/>
          <w:color w:val="002060"/>
          <w:kern w:val="24"/>
        </w:rPr>
        <w:t xml:space="preserve"> </w:t>
      </w:r>
      <w:r w:rsidRPr="00067E3A">
        <w:rPr>
          <w:rFonts w:asciiTheme="majorHAnsi" w:hAnsiTheme="majorHAnsi" w:cstheme="majorHAnsi"/>
        </w:rPr>
        <w:t xml:space="preserve">Celem Projektu </w:t>
      </w:r>
      <w:r w:rsidR="00D069C8" w:rsidRPr="00067E3A">
        <w:rPr>
          <w:rFonts w:asciiTheme="majorHAnsi" w:hAnsiTheme="majorHAnsi" w:cstheme="majorHAnsi"/>
        </w:rPr>
        <w:t>było</w:t>
      </w:r>
      <w:r w:rsidRPr="00067E3A">
        <w:rPr>
          <w:rFonts w:asciiTheme="majorHAnsi" w:hAnsiTheme="majorHAnsi" w:cstheme="majorHAnsi"/>
        </w:rPr>
        <w:t xml:space="preserve"> podniesienie atrakcyjności turystycznej obszaru LGD "Dolina rzeki Grabi" oraz </w:t>
      </w:r>
      <w:proofErr w:type="spellStart"/>
      <w:r w:rsidRPr="00067E3A">
        <w:rPr>
          <w:rFonts w:asciiTheme="majorHAnsi" w:hAnsiTheme="majorHAnsi" w:cstheme="majorHAnsi"/>
        </w:rPr>
        <w:t>Federación</w:t>
      </w:r>
      <w:proofErr w:type="spellEnd"/>
      <w:r w:rsidRPr="00067E3A">
        <w:rPr>
          <w:rFonts w:asciiTheme="majorHAnsi" w:hAnsiTheme="majorHAnsi" w:cstheme="majorHAnsi"/>
        </w:rPr>
        <w:t xml:space="preserve"> </w:t>
      </w:r>
      <w:r w:rsidR="00276093" w:rsidRPr="00067E3A">
        <w:rPr>
          <w:rFonts w:asciiTheme="majorHAnsi" w:hAnsiTheme="majorHAnsi" w:cstheme="majorHAnsi"/>
        </w:rPr>
        <w:br/>
      </w:r>
      <w:r w:rsidRPr="00067E3A">
        <w:rPr>
          <w:rFonts w:asciiTheme="majorHAnsi" w:hAnsiTheme="majorHAnsi" w:cstheme="majorHAnsi"/>
        </w:rPr>
        <w:t xml:space="preserve">de </w:t>
      </w:r>
      <w:proofErr w:type="spellStart"/>
      <w:r w:rsidRPr="00067E3A">
        <w:rPr>
          <w:rFonts w:asciiTheme="majorHAnsi" w:hAnsiTheme="majorHAnsi" w:cstheme="majorHAnsi"/>
        </w:rPr>
        <w:t>Municipios</w:t>
      </w:r>
      <w:proofErr w:type="spellEnd"/>
      <w:r w:rsidRPr="00067E3A">
        <w:rPr>
          <w:rFonts w:asciiTheme="majorHAnsi" w:hAnsiTheme="majorHAnsi" w:cstheme="majorHAnsi"/>
        </w:rPr>
        <w:t xml:space="preserve"> de </w:t>
      </w:r>
      <w:proofErr w:type="spellStart"/>
      <w:r w:rsidRPr="00067E3A">
        <w:rPr>
          <w:rFonts w:asciiTheme="majorHAnsi" w:hAnsiTheme="majorHAnsi" w:cstheme="majorHAnsi"/>
        </w:rPr>
        <w:t>Madrid</w:t>
      </w:r>
      <w:proofErr w:type="spellEnd"/>
      <w:r w:rsidRPr="00067E3A">
        <w:rPr>
          <w:rFonts w:asciiTheme="majorHAnsi" w:hAnsiTheme="majorHAnsi" w:cstheme="majorHAnsi"/>
        </w:rPr>
        <w:t xml:space="preserve"> poprzez utworzenie ścieżek </w:t>
      </w:r>
      <w:proofErr w:type="spellStart"/>
      <w:r w:rsidRPr="00067E3A">
        <w:rPr>
          <w:rFonts w:asciiTheme="majorHAnsi" w:hAnsiTheme="majorHAnsi" w:cstheme="majorHAnsi"/>
        </w:rPr>
        <w:t>questowych</w:t>
      </w:r>
      <w:proofErr w:type="spellEnd"/>
      <w:r w:rsidRPr="00067E3A">
        <w:rPr>
          <w:rFonts w:asciiTheme="majorHAnsi" w:hAnsiTheme="majorHAnsi" w:cstheme="majorHAnsi"/>
        </w:rPr>
        <w:t xml:space="preserve"> na obszarze LGD oraz wymianę doświadczeń </w:t>
      </w:r>
      <w:r w:rsidRPr="00067E3A">
        <w:rPr>
          <w:rFonts w:asciiTheme="majorHAnsi" w:hAnsiTheme="majorHAnsi" w:cstheme="majorHAnsi"/>
        </w:rPr>
        <w:br/>
        <w:t>w zakresie zintegrowanej promocji.</w:t>
      </w:r>
    </w:p>
    <w:p w14:paraId="273BC80E" w14:textId="5694DC39" w:rsidR="00EB2E2D" w:rsidRPr="00067E3A" w:rsidRDefault="00EB2E2D" w:rsidP="00067E3A">
      <w:pPr>
        <w:spacing w:after="0" w:line="276" w:lineRule="auto"/>
        <w:jc w:val="both"/>
        <w:rPr>
          <w:rFonts w:asciiTheme="majorHAnsi" w:hAnsiTheme="majorHAnsi" w:cstheme="majorHAnsi"/>
          <w:noProof/>
          <w:lang w:eastAsia="pl-PL"/>
        </w:rPr>
      </w:pPr>
      <w:r w:rsidRPr="00067E3A">
        <w:rPr>
          <w:rFonts w:asciiTheme="majorHAnsi" w:hAnsiTheme="majorHAnsi" w:cstheme="majorHAnsi"/>
          <w:lang w:val="en-GB"/>
        </w:rPr>
        <w:t>-</w:t>
      </w:r>
      <w:r w:rsidR="0088037E" w:rsidRPr="00067E3A">
        <w:rPr>
          <w:rFonts w:asciiTheme="majorHAnsi" w:hAnsiTheme="majorHAnsi" w:cstheme="majorHAnsi"/>
          <w:noProof/>
          <w:lang w:val="en-GB" w:eastAsia="pl-PL"/>
        </w:rPr>
        <w:t xml:space="preserve"> </w:t>
      </w:r>
      <w:r w:rsidR="0088037E" w:rsidRPr="00067E3A">
        <w:rPr>
          <w:rFonts w:asciiTheme="majorHAnsi" w:hAnsiTheme="majorHAnsi" w:cstheme="majorHAnsi"/>
          <w:b/>
          <w:noProof/>
          <w:lang w:val="en-GB" w:eastAsia="pl-PL"/>
        </w:rPr>
        <w:t>SUPP</w:t>
      </w:r>
      <w:r w:rsidR="00B6699B" w:rsidRPr="00067E3A">
        <w:rPr>
          <w:rFonts w:asciiTheme="majorHAnsi" w:hAnsiTheme="majorHAnsi" w:cstheme="majorHAnsi"/>
          <w:b/>
          <w:noProof/>
          <w:lang w:val="en-GB" w:eastAsia="pl-PL"/>
        </w:rPr>
        <w:t>O</w:t>
      </w:r>
      <w:r w:rsidR="0088037E" w:rsidRPr="00067E3A">
        <w:rPr>
          <w:rFonts w:asciiTheme="majorHAnsi" w:hAnsiTheme="majorHAnsi" w:cstheme="majorHAnsi"/>
          <w:b/>
          <w:noProof/>
          <w:lang w:val="en-GB" w:eastAsia="pl-PL"/>
        </w:rPr>
        <w:t>RTING DEMOCRATIC UNION AND ACTIV CITIZENSHIP IN DIGITAL ERA</w:t>
      </w:r>
      <w:r w:rsidR="00B6699B" w:rsidRPr="00067E3A">
        <w:rPr>
          <w:rFonts w:asciiTheme="majorHAnsi" w:hAnsiTheme="majorHAnsi" w:cstheme="majorHAnsi"/>
          <w:noProof/>
          <w:lang w:val="en-GB" w:eastAsia="pl-PL"/>
        </w:rPr>
        <w:t xml:space="preserve">. </w:t>
      </w:r>
      <w:r w:rsidR="00B6699B" w:rsidRPr="00067E3A">
        <w:rPr>
          <w:rFonts w:asciiTheme="majorHAnsi" w:hAnsiTheme="majorHAnsi" w:cstheme="majorHAnsi"/>
          <w:noProof/>
          <w:lang w:eastAsia="pl-PL"/>
        </w:rPr>
        <w:t>W ram</w:t>
      </w:r>
      <w:r w:rsidR="00D069C8" w:rsidRPr="00067E3A">
        <w:rPr>
          <w:rFonts w:asciiTheme="majorHAnsi" w:hAnsiTheme="majorHAnsi" w:cstheme="majorHAnsi"/>
          <w:noProof/>
          <w:lang w:eastAsia="pl-PL"/>
        </w:rPr>
        <w:t>a</w:t>
      </w:r>
      <w:r w:rsidR="00B6699B" w:rsidRPr="00067E3A">
        <w:rPr>
          <w:rFonts w:asciiTheme="majorHAnsi" w:hAnsiTheme="majorHAnsi" w:cstheme="majorHAnsi"/>
          <w:noProof/>
          <w:lang w:eastAsia="pl-PL"/>
        </w:rPr>
        <w:t xml:space="preserve">ch działań </w:t>
      </w:r>
      <w:r w:rsidR="00D069C8" w:rsidRPr="00067E3A">
        <w:rPr>
          <w:rFonts w:asciiTheme="majorHAnsi" w:hAnsiTheme="majorHAnsi" w:cstheme="majorHAnsi"/>
          <w:noProof/>
          <w:lang w:eastAsia="pl-PL"/>
        </w:rPr>
        <w:t>projektowych przeprowadziliśmy „</w:t>
      </w:r>
      <w:r w:rsidR="00B6699B" w:rsidRPr="00067E3A">
        <w:rPr>
          <w:rFonts w:asciiTheme="majorHAnsi" w:hAnsiTheme="majorHAnsi" w:cstheme="majorHAnsi"/>
          <w:noProof/>
          <w:lang w:eastAsia="pl-PL"/>
        </w:rPr>
        <w:t>wirtualną wziytę studyjną po obszarze LGD</w:t>
      </w:r>
      <w:r w:rsidR="006930FE" w:rsidRPr="00067E3A">
        <w:rPr>
          <w:rFonts w:asciiTheme="majorHAnsi" w:hAnsiTheme="majorHAnsi" w:cstheme="majorHAnsi"/>
          <w:noProof/>
          <w:lang w:eastAsia="pl-PL"/>
        </w:rPr>
        <w:t>”</w:t>
      </w:r>
      <w:r w:rsidR="00B6699B" w:rsidRPr="00067E3A">
        <w:rPr>
          <w:rFonts w:asciiTheme="majorHAnsi" w:hAnsiTheme="majorHAnsi" w:cstheme="majorHAnsi"/>
          <w:noProof/>
          <w:lang w:eastAsia="pl-PL"/>
        </w:rPr>
        <w:t xml:space="preserve"> wraz z wymianą doświadczeń, na zaproszenie lidera projektu Federeacji Gmin Madrytu. </w:t>
      </w:r>
    </w:p>
    <w:p w14:paraId="22B594D9" w14:textId="5A299FD6" w:rsidR="00C27C18" w:rsidRPr="00067E3A" w:rsidRDefault="00B6699B" w:rsidP="00067E3A">
      <w:pPr>
        <w:spacing w:after="0" w:line="276" w:lineRule="auto"/>
        <w:jc w:val="both"/>
        <w:rPr>
          <w:rFonts w:asciiTheme="majorHAnsi" w:hAnsiTheme="majorHAnsi" w:cstheme="majorHAnsi"/>
          <w:noProof/>
          <w:lang w:eastAsia="pl-PL"/>
        </w:rPr>
      </w:pPr>
      <w:r w:rsidRPr="00067E3A">
        <w:rPr>
          <w:rFonts w:asciiTheme="majorHAnsi" w:hAnsiTheme="majorHAnsi" w:cstheme="majorHAnsi"/>
          <w:noProof/>
          <w:lang w:val="en-GB" w:eastAsia="pl-PL"/>
        </w:rPr>
        <w:t xml:space="preserve">- </w:t>
      </w:r>
      <w:r w:rsidRPr="00067E3A">
        <w:rPr>
          <w:rFonts w:asciiTheme="majorHAnsi" w:hAnsiTheme="majorHAnsi" w:cstheme="majorHAnsi"/>
          <w:b/>
          <w:noProof/>
          <w:lang w:val="en-US" w:eastAsia="pl-PL"/>
        </w:rPr>
        <w:t>EUROPEAN ACADEMY NETWORK</w:t>
      </w:r>
      <w:r w:rsidRPr="00067E3A">
        <w:rPr>
          <w:rFonts w:asciiTheme="majorHAnsi" w:hAnsiTheme="majorHAnsi" w:cstheme="majorHAnsi"/>
          <w:b/>
          <w:noProof/>
          <w:lang w:val="en-GB" w:eastAsia="pl-PL"/>
        </w:rPr>
        <w:t xml:space="preserve"> - </w:t>
      </w:r>
      <w:r w:rsidRPr="00067E3A">
        <w:rPr>
          <w:rFonts w:asciiTheme="majorHAnsi" w:hAnsiTheme="majorHAnsi" w:cstheme="majorHAnsi"/>
          <w:b/>
          <w:noProof/>
          <w:lang w:val="en-US" w:eastAsia="pl-PL"/>
        </w:rPr>
        <w:t>ENCOURAGING DEMOCRATIC PARTICIPATION AT EU LEVEL</w:t>
      </w:r>
      <w:r w:rsidRPr="00067E3A">
        <w:rPr>
          <w:rFonts w:asciiTheme="majorHAnsi" w:hAnsiTheme="majorHAnsi" w:cstheme="majorHAnsi"/>
          <w:noProof/>
          <w:lang w:val="en-US" w:eastAsia="pl-PL"/>
        </w:rPr>
        <w:t xml:space="preserve">, </w:t>
      </w:r>
      <w:r w:rsidR="00C27C18" w:rsidRPr="00067E3A">
        <w:rPr>
          <w:rFonts w:asciiTheme="majorHAnsi" w:hAnsiTheme="majorHAnsi" w:cstheme="majorHAnsi"/>
          <w:noProof/>
          <w:lang w:val="en-US" w:eastAsia="pl-PL"/>
        </w:rPr>
        <w:t xml:space="preserve">w ramach </w:t>
      </w:r>
      <w:r w:rsidRPr="00067E3A">
        <w:rPr>
          <w:rFonts w:asciiTheme="majorHAnsi" w:hAnsiTheme="majorHAnsi" w:cstheme="majorHAnsi"/>
          <w:noProof/>
          <w:lang w:val="en-US" w:eastAsia="pl-PL"/>
        </w:rPr>
        <w:t>Network of Towns under Europe for Citizens programme</w:t>
      </w:r>
      <w:r w:rsidR="00C27C18" w:rsidRPr="00067E3A">
        <w:rPr>
          <w:rFonts w:asciiTheme="majorHAnsi" w:hAnsiTheme="majorHAnsi" w:cstheme="majorHAnsi"/>
          <w:noProof/>
          <w:lang w:val="en-US" w:eastAsia="pl-PL"/>
        </w:rPr>
        <w:t xml:space="preserve"> (Sieć Miast w ramach programu Europa dla Obywateli). </w:t>
      </w:r>
      <w:r w:rsidR="00C27C18" w:rsidRPr="00067E3A">
        <w:rPr>
          <w:rFonts w:asciiTheme="majorHAnsi" w:hAnsiTheme="majorHAnsi" w:cstheme="majorHAnsi"/>
          <w:noProof/>
          <w:lang w:eastAsia="pl-PL"/>
        </w:rPr>
        <w:t>Partnerzy projektu pochodzili z 13 krajów. Liderem projektu była Bułgaria  - Veliko Tarnovo Municipality.</w:t>
      </w:r>
      <w:r w:rsidR="00B91715" w:rsidRPr="00067E3A">
        <w:rPr>
          <w:rFonts w:asciiTheme="majorHAnsi" w:eastAsia="Calibri" w:hAnsiTheme="majorHAnsi" w:cstheme="majorHAnsi"/>
        </w:rPr>
        <w:t xml:space="preserve"> </w:t>
      </w:r>
      <w:r w:rsidR="00B91715" w:rsidRPr="00067E3A">
        <w:rPr>
          <w:rFonts w:asciiTheme="majorHAnsi" w:hAnsiTheme="majorHAnsi" w:cstheme="majorHAnsi"/>
          <w:noProof/>
          <w:lang w:eastAsia="pl-PL"/>
        </w:rPr>
        <w:t>Głów</w:t>
      </w:r>
      <w:r w:rsidR="00D069C8" w:rsidRPr="00067E3A">
        <w:rPr>
          <w:rFonts w:asciiTheme="majorHAnsi" w:hAnsiTheme="majorHAnsi" w:cstheme="majorHAnsi"/>
          <w:noProof/>
          <w:lang w:eastAsia="pl-PL"/>
        </w:rPr>
        <w:t>nym celem projektu było</w:t>
      </w:r>
      <w:r w:rsidR="00B91715" w:rsidRPr="00067E3A">
        <w:rPr>
          <w:rFonts w:asciiTheme="majorHAnsi" w:hAnsiTheme="majorHAnsi" w:cstheme="majorHAnsi"/>
          <w:noProof/>
          <w:lang w:eastAsia="pl-PL"/>
        </w:rPr>
        <w:t xml:space="preserve"> dostarczenie lokalnym i regionalnym politykom, stowarzyszeniom i obywatelom narzędzi, które będą wspierać ich świadome obywatelskie i polityczne uczestnictwo na poziomie UE. European Academy Network łączy miasta i organizacje z całej Europy w serii międzynarodowych wydarzeń, podczas których doświadczają różnorodnych form edukacyjnych i podnoszących świadomość polityczną i obywatelską. Sieć gromadzi również dobre praktyki </w:t>
      </w:r>
      <w:r w:rsidR="00067E3A">
        <w:rPr>
          <w:rFonts w:asciiTheme="majorHAnsi" w:hAnsiTheme="majorHAnsi" w:cstheme="majorHAnsi"/>
          <w:noProof/>
          <w:lang w:eastAsia="pl-PL"/>
        </w:rPr>
        <w:br/>
      </w:r>
      <w:r w:rsidR="00B91715" w:rsidRPr="00067E3A">
        <w:rPr>
          <w:rFonts w:asciiTheme="majorHAnsi" w:hAnsiTheme="majorHAnsi" w:cstheme="majorHAnsi"/>
          <w:noProof/>
          <w:lang w:eastAsia="pl-PL"/>
        </w:rPr>
        <w:t xml:space="preserve">na temat tego, w jaki sposób samorządy, aktywiści i obywatele mogą "zbliżyć się do Europy" i uczestniczyć </w:t>
      </w:r>
      <w:r w:rsidR="00E87F47">
        <w:rPr>
          <w:rFonts w:asciiTheme="majorHAnsi" w:hAnsiTheme="majorHAnsi" w:cstheme="majorHAnsi"/>
          <w:noProof/>
          <w:lang w:eastAsia="pl-PL"/>
        </w:rPr>
        <w:br/>
      </w:r>
      <w:r w:rsidR="00B91715" w:rsidRPr="00067E3A">
        <w:rPr>
          <w:rFonts w:asciiTheme="majorHAnsi" w:hAnsiTheme="majorHAnsi" w:cstheme="majorHAnsi"/>
          <w:noProof/>
          <w:lang w:eastAsia="pl-PL"/>
        </w:rPr>
        <w:t xml:space="preserve">w jej tworzeniu. </w:t>
      </w:r>
    </w:p>
    <w:p w14:paraId="31DC0C26" w14:textId="4D67E3B5" w:rsidR="00B91715" w:rsidRPr="00067E3A" w:rsidRDefault="00B91715" w:rsidP="00067E3A">
      <w:pPr>
        <w:spacing w:after="0" w:line="276" w:lineRule="auto"/>
        <w:jc w:val="both"/>
        <w:rPr>
          <w:rFonts w:asciiTheme="majorHAnsi" w:hAnsiTheme="majorHAnsi" w:cstheme="majorHAnsi"/>
          <w:bCs/>
          <w:noProof/>
        </w:rPr>
      </w:pPr>
      <w:r w:rsidRPr="00067E3A">
        <w:rPr>
          <w:rFonts w:asciiTheme="majorHAnsi" w:hAnsiTheme="majorHAnsi" w:cstheme="majorHAnsi"/>
          <w:noProof/>
          <w:lang w:eastAsia="pl-PL"/>
        </w:rPr>
        <w:t xml:space="preserve">- </w:t>
      </w:r>
      <w:r w:rsidR="00D069C8" w:rsidRPr="00067E3A">
        <w:rPr>
          <w:rFonts w:asciiTheme="majorHAnsi" w:hAnsiTheme="majorHAnsi" w:cstheme="majorHAnsi"/>
          <w:b/>
          <w:bCs/>
          <w:noProof/>
          <w:lang w:eastAsia="pl-PL"/>
        </w:rPr>
        <w:t>SIEĆ EDUKACYJNYCH GIER TERENOWYCH I SZLAKÓW GEOCACHINGOWYCH</w:t>
      </w:r>
      <w:r w:rsidRPr="00067E3A">
        <w:rPr>
          <w:rFonts w:asciiTheme="majorHAnsi" w:hAnsiTheme="majorHAnsi" w:cstheme="majorHAnsi"/>
          <w:b/>
          <w:bCs/>
          <w:noProof/>
          <w:lang w:eastAsia="pl-PL"/>
        </w:rPr>
        <w:t xml:space="preserve">. </w:t>
      </w:r>
      <w:r w:rsidRPr="00067E3A">
        <w:rPr>
          <w:rFonts w:asciiTheme="majorHAnsi" w:hAnsiTheme="majorHAnsi" w:cstheme="majorHAnsi"/>
          <w:bCs/>
          <w:noProof/>
          <w:lang w:eastAsia="pl-PL"/>
        </w:rPr>
        <w:t>Liderem jest Lokalna Grupa Działania Ziemi Człuchowskiej</w:t>
      </w:r>
      <w:r w:rsidR="006930FE" w:rsidRPr="00067E3A">
        <w:rPr>
          <w:rFonts w:asciiTheme="majorHAnsi" w:hAnsiTheme="majorHAnsi" w:cstheme="majorHAnsi"/>
          <w:bCs/>
          <w:noProof/>
          <w:lang w:eastAsia="pl-PL"/>
        </w:rPr>
        <w:t>.</w:t>
      </w:r>
      <w:r w:rsidRPr="00067E3A">
        <w:rPr>
          <w:rFonts w:asciiTheme="majorHAnsi" w:hAnsiTheme="majorHAnsi" w:cstheme="majorHAnsi"/>
          <w:bCs/>
          <w:noProof/>
          <w:lang w:eastAsia="pl-PL"/>
        </w:rPr>
        <w:t xml:space="preserve"> Projekt jest realizowany przez 7 partnerów z całej Polski. </w:t>
      </w:r>
      <w:r w:rsidRPr="00067E3A">
        <w:rPr>
          <w:rFonts w:asciiTheme="majorHAnsi" w:hAnsiTheme="majorHAnsi" w:cstheme="majorHAnsi"/>
          <w:bCs/>
          <w:noProof/>
        </w:rPr>
        <w:t>Realizacja Pro</w:t>
      </w:r>
      <w:r w:rsidR="00D069C8" w:rsidRPr="00067E3A">
        <w:rPr>
          <w:rFonts w:asciiTheme="majorHAnsi" w:hAnsiTheme="majorHAnsi" w:cstheme="majorHAnsi"/>
          <w:bCs/>
          <w:noProof/>
        </w:rPr>
        <w:t xml:space="preserve">jektu przyczynia </w:t>
      </w:r>
      <w:r w:rsidR="00067E3A">
        <w:rPr>
          <w:rFonts w:asciiTheme="majorHAnsi" w:hAnsiTheme="majorHAnsi" w:cstheme="majorHAnsi"/>
          <w:bCs/>
          <w:noProof/>
        </w:rPr>
        <w:br/>
      </w:r>
      <w:r w:rsidR="00D069C8" w:rsidRPr="00067E3A">
        <w:rPr>
          <w:rFonts w:asciiTheme="majorHAnsi" w:hAnsiTheme="majorHAnsi" w:cstheme="majorHAnsi"/>
          <w:bCs/>
          <w:noProof/>
        </w:rPr>
        <w:t xml:space="preserve">się </w:t>
      </w:r>
      <w:r w:rsidRPr="00067E3A">
        <w:rPr>
          <w:rFonts w:asciiTheme="majorHAnsi" w:hAnsiTheme="majorHAnsi" w:cstheme="majorHAnsi"/>
          <w:bCs/>
          <w:noProof/>
        </w:rPr>
        <w:t>do podniesienia atrakcyjności turystycznej, promocji obszarów działań LGD-ów oraz wzrostu wiedzy z zakresu tworzenia atrakcyjnych ofert turystycznych, aktywizacji społeczności lokalnych, poprawy jakości życia mieszkańców i zachowania lokalnego dziedzictwa przyrodniczo-historycznego regionów LGD biorących udział w Projekcie. Realizacja operacji umożliwi wydobycie potencjału obszarów wiejskich w celu zwiększenia ich atrakcyjności i stworzenie nowego produktu turystycznego oraz aktualizację już istniejących. Zbudowanie ciekawej i atrakcyjnej oferty turystycznej, pobytowej i edukacyjnej zarówno dla indywidualnych osób, jak i zorganizowanych grup, w szczególności dzieci, młodzieży oraz całych rodzin.</w:t>
      </w:r>
    </w:p>
    <w:p w14:paraId="4119CB9F" w14:textId="253678D3" w:rsidR="00B91715" w:rsidRPr="00067E3A" w:rsidRDefault="00B91715" w:rsidP="00067E3A">
      <w:pPr>
        <w:spacing w:after="0" w:line="276" w:lineRule="auto"/>
        <w:jc w:val="both"/>
        <w:rPr>
          <w:rFonts w:asciiTheme="majorHAnsi" w:hAnsiTheme="majorHAnsi" w:cstheme="majorHAnsi"/>
          <w:bCs/>
          <w:noProof/>
        </w:rPr>
      </w:pPr>
      <w:r w:rsidRPr="00067E3A">
        <w:rPr>
          <w:rFonts w:asciiTheme="majorHAnsi" w:hAnsiTheme="majorHAnsi" w:cstheme="majorHAnsi"/>
          <w:bCs/>
          <w:noProof/>
        </w:rPr>
        <w:t xml:space="preserve">- </w:t>
      </w:r>
      <w:r w:rsidR="00D069C8" w:rsidRPr="00067E3A">
        <w:rPr>
          <w:rFonts w:asciiTheme="majorHAnsi" w:hAnsiTheme="majorHAnsi" w:cstheme="majorHAnsi"/>
          <w:b/>
          <w:bCs/>
          <w:noProof/>
        </w:rPr>
        <w:t>AKTYWNE FLORYSTKI</w:t>
      </w:r>
      <w:r w:rsidRPr="00067E3A">
        <w:rPr>
          <w:rFonts w:asciiTheme="majorHAnsi" w:hAnsiTheme="majorHAnsi" w:cstheme="majorHAnsi"/>
          <w:bCs/>
          <w:noProof/>
        </w:rPr>
        <w:t>. Projekt realizowany w ramach Programu Działaj Lok</w:t>
      </w:r>
      <w:r w:rsidR="00E87F47">
        <w:rPr>
          <w:rFonts w:asciiTheme="majorHAnsi" w:hAnsiTheme="majorHAnsi" w:cstheme="majorHAnsi"/>
          <w:bCs/>
          <w:noProof/>
        </w:rPr>
        <w:t>al</w:t>
      </w:r>
      <w:r w:rsidRPr="00067E3A">
        <w:rPr>
          <w:rFonts w:asciiTheme="majorHAnsi" w:hAnsiTheme="majorHAnsi" w:cstheme="majorHAnsi"/>
          <w:bCs/>
          <w:noProof/>
        </w:rPr>
        <w:t xml:space="preserve">nie. </w:t>
      </w:r>
      <w:r w:rsidR="00842D54" w:rsidRPr="00067E3A">
        <w:rPr>
          <w:rFonts w:asciiTheme="majorHAnsi" w:hAnsiTheme="majorHAnsi" w:cstheme="majorHAnsi"/>
          <w:bCs/>
          <w:noProof/>
        </w:rPr>
        <w:t>LGD „Dolina rzeki Grabi” odpowiadając na potrzeby społecznej lok</w:t>
      </w:r>
      <w:r w:rsidR="00E87F47">
        <w:rPr>
          <w:rFonts w:asciiTheme="majorHAnsi" w:hAnsiTheme="majorHAnsi" w:cstheme="majorHAnsi"/>
          <w:bCs/>
          <w:noProof/>
        </w:rPr>
        <w:t>a</w:t>
      </w:r>
      <w:r w:rsidR="00842D54" w:rsidRPr="00067E3A">
        <w:rPr>
          <w:rFonts w:asciiTheme="majorHAnsi" w:hAnsiTheme="majorHAnsi" w:cstheme="majorHAnsi"/>
          <w:bCs/>
          <w:noProof/>
        </w:rPr>
        <w:t>lnej – grupy inicjatywnej „Aktywne Florystki” użyczyła osobowości prawnej, aby panie mogły zrealizować swoją inicjatywę, której celem</w:t>
      </w:r>
      <w:r w:rsidRPr="00067E3A">
        <w:rPr>
          <w:rFonts w:asciiTheme="majorHAnsi" w:hAnsiTheme="majorHAnsi" w:cstheme="majorHAnsi"/>
          <w:bCs/>
          <w:noProof/>
        </w:rPr>
        <w:t xml:space="preserve"> </w:t>
      </w:r>
      <w:r w:rsidR="00842D54" w:rsidRPr="00067E3A">
        <w:rPr>
          <w:rFonts w:asciiTheme="majorHAnsi" w:hAnsiTheme="majorHAnsi" w:cstheme="majorHAnsi"/>
          <w:bCs/>
          <w:noProof/>
        </w:rPr>
        <w:t>było inspirowanie i aktywizowanie społeczności lokalnej, ale także wspieranie kobiet w ich rozwoju osobistym i społecznym, poprzez szereg dział</w:t>
      </w:r>
      <w:r w:rsidR="00E81C85" w:rsidRPr="00067E3A">
        <w:rPr>
          <w:rFonts w:asciiTheme="majorHAnsi" w:hAnsiTheme="majorHAnsi" w:cstheme="majorHAnsi"/>
          <w:bCs/>
          <w:noProof/>
        </w:rPr>
        <w:t>a</w:t>
      </w:r>
      <w:r w:rsidR="00842D54" w:rsidRPr="00067E3A">
        <w:rPr>
          <w:rFonts w:asciiTheme="majorHAnsi" w:hAnsiTheme="majorHAnsi" w:cstheme="majorHAnsi"/>
          <w:bCs/>
          <w:noProof/>
        </w:rPr>
        <w:t>ń w tym warsztaty florystyczne. Mając na uwadze przyjęcie przez Gminę Łask uchodźców z Ukrainy, do naszych działań projektowych zaproszone zostały również panie z Ukrainy, aby mogły pozyskać nowe umiejętności i mieć szansę osobistego rozwoju oraz zintegrować się z lokalnym środowiskiem.</w:t>
      </w:r>
    </w:p>
    <w:p w14:paraId="717C258B" w14:textId="7EF539E1" w:rsidR="00842D54" w:rsidRPr="00067E3A" w:rsidRDefault="00842D54" w:rsidP="00067E3A">
      <w:pPr>
        <w:spacing w:after="0" w:line="276" w:lineRule="auto"/>
        <w:jc w:val="both"/>
        <w:rPr>
          <w:rFonts w:asciiTheme="majorHAnsi" w:hAnsiTheme="majorHAnsi" w:cstheme="majorHAnsi"/>
          <w:bCs/>
          <w:noProof/>
        </w:rPr>
      </w:pPr>
      <w:r w:rsidRPr="00067E3A">
        <w:rPr>
          <w:rFonts w:asciiTheme="majorHAnsi" w:hAnsiTheme="majorHAnsi" w:cstheme="majorHAnsi"/>
          <w:bCs/>
          <w:noProof/>
        </w:rPr>
        <w:t xml:space="preserve">- </w:t>
      </w:r>
      <w:r w:rsidRPr="00067E3A">
        <w:rPr>
          <w:rFonts w:asciiTheme="majorHAnsi" w:hAnsiTheme="majorHAnsi" w:cstheme="majorHAnsi"/>
          <w:b/>
          <w:bCs/>
          <w:noProof/>
        </w:rPr>
        <w:t>NOTE - Sieć Organizacji i Miast na rzecz Wyborów Europejskich</w:t>
      </w:r>
      <w:r w:rsidRPr="00067E3A">
        <w:rPr>
          <w:rFonts w:asciiTheme="majorHAnsi" w:hAnsiTheme="majorHAnsi" w:cstheme="majorHAnsi"/>
          <w:bCs/>
          <w:noProof/>
        </w:rPr>
        <w:t>. To inicjatywa 12 miast z 10 krajów członkowskich UE w ramach programu CERV. Reprezentuje obywateli, samorządy lokalne i organizacje społeczeństwa obywatelskiego z: Włoch, Rumunii, Bułgarii, Polski, Portugalii, Chorwacji, Grecji, Hiszpanii, Litwy i Belgii. Liderem projektu jest: </w:t>
      </w:r>
      <w:hyperlink r:id="rId12" w:history="1">
        <w:r w:rsidRPr="00067E3A">
          <w:rPr>
            <w:rStyle w:val="Hipercze"/>
            <w:rFonts w:asciiTheme="majorHAnsi" w:hAnsiTheme="majorHAnsi" w:cstheme="majorHAnsi"/>
            <w:bCs/>
            <w:noProof/>
            <w:color w:val="auto"/>
            <w:u w:val="none"/>
          </w:rPr>
          <w:t>Fattoria Pugliese Diffusa Associazione Culturale</w:t>
        </w:r>
      </w:hyperlink>
      <w:r w:rsidRPr="00067E3A">
        <w:rPr>
          <w:rFonts w:asciiTheme="majorHAnsi" w:hAnsiTheme="majorHAnsi" w:cstheme="majorHAnsi"/>
          <w:bCs/>
          <w:noProof/>
        </w:rPr>
        <w:t> (Włochy)</w:t>
      </w:r>
      <w:r w:rsidR="00C223D2" w:rsidRPr="00067E3A">
        <w:rPr>
          <w:rFonts w:asciiTheme="majorHAnsi" w:hAnsiTheme="majorHAnsi" w:cstheme="majorHAnsi"/>
          <w:bCs/>
          <w:noProof/>
        </w:rPr>
        <w:t xml:space="preserve">. Projekt ma na celu </w:t>
      </w:r>
      <w:r w:rsidRPr="00067E3A">
        <w:rPr>
          <w:rFonts w:asciiTheme="majorHAnsi" w:hAnsiTheme="majorHAnsi" w:cstheme="majorHAnsi"/>
          <w:bCs/>
          <w:noProof/>
        </w:rPr>
        <w:t>promo</w:t>
      </w:r>
      <w:r w:rsidR="00C223D2" w:rsidRPr="00067E3A">
        <w:rPr>
          <w:rFonts w:asciiTheme="majorHAnsi" w:hAnsiTheme="majorHAnsi" w:cstheme="majorHAnsi"/>
          <w:bCs/>
          <w:noProof/>
        </w:rPr>
        <w:t xml:space="preserve">cję </w:t>
      </w:r>
      <w:r w:rsidRPr="00067E3A">
        <w:rPr>
          <w:rFonts w:asciiTheme="majorHAnsi" w:hAnsiTheme="majorHAnsi" w:cstheme="majorHAnsi"/>
          <w:bCs/>
          <w:noProof/>
        </w:rPr>
        <w:t>wymian</w:t>
      </w:r>
      <w:r w:rsidR="00C223D2" w:rsidRPr="00067E3A">
        <w:rPr>
          <w:rFonts w:asciiTheme="majorHAnsi" w:hAnsiTheme="majorHAnsi" w:cstheme="majorHAnsi"/>
          <w:bCs/>
          <w:noProof/>
        </w:rPr>
        <w:t>y</w:t>
      </w:r>
      <w:r w:rsidRPr="00067E3A">
        <w:rPr>
          <w:rFonts w:asciiTheme="majorHAnsi" w:hAnsiTheme="majorHAnsi" w:cstheme="majorHAnsi"/>
          <w:bCs/>
          <w:noProof/>
        </w:rPr>
        <w:t xml:space="preserve"> doświadczeń i modus operandi między partnerami na trzy następujące sposoby:</w:t>
      </w:r>
    </w:p>
    <w:p w14:paraId="42B94BD8" w14:textId="77777777" w:rsidR="00842D54" w:rsidRPr="00067E3A" w:rsidRDefault="00842D54" w:rsidP="00067E3A">
      <w:pPr>
        <w:spacing w:after="0" w:line="276" w:lineRule="auto"/>
        <w:jc w:val="both"/>
        <w:rPr>
          <w:rFonts w:asciiTheme="majorHAnsi" w:hAnsiTheme="majorHAnsi" w:cstheme="majorHAnsi"/>
          <w:bCs/>
          <w:noProof/>
        </w:rPr>
      </w:pPr>
      <w:r w:rsidRPr="00067E3A">
        <w:rPr>
          <w:rFonts w:asciiTheme="majorHAnsi" w:hAnsiTheme="majorHAnsi" w:cstheme="majorHAnsi"/>
          <w:bCs/>
          <w:noProof/>
        </w:rPr>
        <w:t>1) informowanie lokalnych obywateli o roli Unii i jej wartościach demokratycznych;</w:t>
      </w:r>
    </w:p>
    <w:p w14:paraId="599F6B2B" w14:textId="77777777" w:rsidR="00842D54" w:rsidRPr="00067E3A" w:rsidRDefault="00842D54" w:rsidP="00067E3A">
      <w:pPr>
        <w:spacing w:after="0" w:line="276" w:lineRule="auto"/>
        <w:jc w:val="both"/>
        <w:rPr>
          <w:rFonts w:asciiTheme="majorHAnsi" w:hAnsiTheme="majorHAnsi" w:cstheme="majorHAnsi"/>
          <w:bCs/>
          <w:noProof/>
        </w:rPr>
      </w:pPr>
      <w:r w:rsidRPr="00067E3A">
        <w:rPr>
          <w:rFonts w:asciiTheme="majorHAnsi" w:hAnsiTheme="majorHAnsi" w:cstheme="majorHAnsi"/>
          <w:bCs/>
          <w:noProof/>
        </w:rPr>
        <w:t>2) dążenie do oddolnej mobilizacji społecznej na rzecz aktywnego obywatelstwa europejskiego i demokratycznych wyborów europejskich do Parlamentu Europejskiego w 2024 r.;</w:t>
      </w:r>
    </w:p>
    <w:p w14:paraId="53DF3852" w14:textId="77777777" w:rsidR="00842D54" w:rsidRPr="00067E3A" w:rsidRDefault="00842D54" w:rsidP="00067E3A">
      <w:pPr>
        <w:spacing w:after="0" w:line="276" w:lineRule="auto"/>
        <w:jc w:val="both"/>
        <w:rPr>
          <w:rFonts w:asciiTheme="majorHAnsi" w:hAnsiTheme="majorHAnsi" w:cstheme="majorHAnsi"/>
          <w:bCs/>
          <w:noProof/>
        </w:rPr>
      </w:pPr>
      <w:r w:rsidRPr="00067E3A">
        <w:rPr>
          <w:rFonts w:asciiTheme="majorHAnsi" w:hAnsiTheme="majorHAnsi" w:cstheme="majorHAnsi"/>
          <w:bCs/>
          <w:noProof/>
        </w:rPr>
        <w:t>3) sprzyjanie wymianie kulturalnej i obywatelskiej.</w:t>
      </w:r>
    </w:p>
    <w:p w14:paraId="35808A9D" w14:textId="2BE5557B" w:rsidR="00842D54" w:rsidRPr="00067E3A" w:rsidRDefault="00842D54" w:rsidP="00067E3A">
      <w:pPr>
        <w:spacing w:after="0" w:line="276" w:lineRule="auto"/>
        <w:jc w:val="both"/>
        <w:rPr>
          <w:rFonts w:asciiTheme="majorHAnsi" w:hAnsiTheme="majorHAnsi" w:cstheme="majorHAnsi"/>
          <w:bCs/>
          <w:noProof/>
        </w:rPr>
      </w:pPr>
      <w:r w:rsidRPr="00067E3A">
        <w:rPr>
          <w:rFonts w:asciiTheme="majorHAnsi" w:hAnsiTheme="majorHAnsi" w:cstheme="majorHAnsi"/>
          <w:bCs/>
          <w:noProof/>
        </w:rPr>
        <w:t xml:space="preserve">Młodzi obywatele (18-35 lat) miast partnerskich są w centrum tej inicjatywy, ponieważ to oni odmienili europejskie wybory do Parlamentu Europejskiego w 2019 r. Frekwencja młodych i wyborców po raz pierwszy w 2019 r. przekroczyła wszelkie wzrosty frekwencji rejestrowane dla innych grup wiekowych. Przypomnienie tego faktu było fundamentalne dla zdefiniowania celu NOTE, jakim jest utworzenie ponadnarodowej Sieci Miast, mającej na celu </w:t>
      </w:r>
      <w:r w:rsidRPr="00067E3A">
        <w:rPr>
          <w:rFonts w:asciiTheme="majorHAnsi" w:hAnsiTheme="majorHAnsi" w:cstheme="majorHAnsi"/>
          <w:bCs/>
          <w:noProof/>
        </w:rPr>
        <w:lastRenderedPageBreak/>
        <w:t xml:space="preserve">aktywne obywatelstwo i promowanie świadomego udziału w wyborach europejskich 2024 poprzez i z młodymi </w:t>
      </w:r>
      <w:r w:rsidR="003707A3" w:rsidRPr="00067E3A">
        <w:rPr>
          <w:rFonts w:asciiTheme="majorHAnsi" w:hAnsiTheme="majorHAnsi" w:cstheme="majorHAnsi"/>
          <w:bCs/>
          <w:noProof/>
        </w:rPr>
        <w:t xml:space="preserve">obywatelami. W praktyce NOTE </w:t>
      </w:r>
      <w:r w:rsidRPr="00067E3A">
        <w:rPr>
          <w:rFonts w:asciiTheme="majorHAnsi" w:hAnsiTheme="majorHAnsi" w:cstheme="majorHAnsi"/>
          <w:bCs/>
          <w:noProof/>
        </w:rPr>
        <w:t xml:space="preserve">angażuje partnerskie miasta i organizacje, aby stały się aktywistami w procesie przybliżania instytucji europejskich swoim obywatelom: młodzi ludzie nauczą się prowadzić "Debaty Uliczne" </w:t>
      </w:r>
      <w:r w:rsidR="00C223D2" w:rsidRPr="00067E3A">
        <w:rPr>
          <w:rFonts w:asciiTheme="majorHAnsi" w:hAnsiTheme="majorHAnsi" w:cstheme="majorHAnsi"/>
          <w:bCs/>
          <w:noProof/>
        </w:rPr>
        <w:br/>
      </w:r>
      <w:r w:rsidRPr="00067E3A">
        <w:rPr>
          <w:rFonts w:asciiTheme="majorHAnsi" w:hAnsiTheme="majorHAnsi" w:cstheme="majorHAnsi"/>
          <w:bCs/>
          <w:noProof/>
        </w:rPr>
        <w:t>oraz zbierać pomysły i sugestie w formie podcastów, aby osiągnąć wyznaczone cele dokumentami UE policy papers, a także Celami Zrównoważonego Rozwoju ONZ (klimat, pandemia, migracje, kryzysy humanitarne spowodowane wojnami...).</w:t>
      </w:r>
      <w:r w:rsidR="00C223D2" w:rsidRPr="00067E3A">
        <w:rPr>
          <w:rFonts w:asciiTheme="majorHAnsi" w:hAnsiTheme="majorHAnsi" w:cstheme="majorHAnsi"/>
          <w:bCs/>
          <w:noProof/>
        </w:rPr>
        <w:t xml:space="preserve"> Pierwsza międzynarodowa konferencja </w:t>
      </w:r>
      <w:r w:rsidR="003707A3" w:rsidRPr="00067E3A">
        <w:rPr>
          <w:rFonts w:asciiTheme="majorHAnsi" w:hAnsiTheme="majorHAnsi" w:cstheme="majorHAnsi"/>
          <w:bCs/>
          <w:noProof/>
        </w:rPr>
        <w:t>w ramch projektu, zorganizowana została przez LGD „Dolina rzeki Grabi”</w:t>
      </w:r>
      <w:r w:rsidR="00C223D2" w:rsidRPr="00067E3A">
        <w:rPr>
          <w:rFonts w:asciiTheme="majorHAnsi" w:hAnsiTheme="majorHAnsi" w:cstheme="majorHAnsi"/>
          <w:bCs/>
          <w:noProof/>
        </w:rPr>
        <w:t xml:space="preserve"> </w:t>
      </w:r>
      <w:r w:rsidR="003707A3" w:rsidRPr="00067E3A">
        <w:rPr>
          <w:rFonts w:asciiTheme="majorHAnsi" w:hAnsiTheme="majorHAnsi" w:cstheme="majorHAnsi"/>
          <w:bCs/>
          <w:noProof/>
        </w:rPr>
        <w:t xml:space="preserve">i </w:t>
      </w:r>
      <w:r w:rsidR="00C223D2" w:rsidRPr="00067E3A">
        <w:rPr>
          <w:rFonts w:asciiTheme="majorHAnsi" w:hAnsiTheme="majorHAnsi" w:cstheme="majorHAnsi"/>
          <w:bCs/>
          <w:noProof/>
        </w:rPr>
        <w:t>odbyła się w marcu 2023 r.</w:t>
      </w:r>
      <w:r w:rsidR="000B7839">
        <w:rPr>
          <w:rFonts w:asciiTheme="majorHAnsi" w:hAnsiTheme="majorHAnsi" w:cstheme="majorHAnsi"/>
          <w:bCs/>
          <w:noProof/>
        </w:rPr>
        <w:t xml:space="preserve"> w</w:t>
      </w:r>
      <w:r w:rsidR="00C223D2" w:rsidRPr="00067E3A">
        <w:rPr>
          <w:rFonts w:asciiTheme="majorHAnsi" w:hAnsiTheme="majorHAnsi" w:cstheme="majorHAnsi"/>
          <w:bCs/>
          <w:noProof/>
        </w:rPr>
        <w:t xml:space="preserve"> Łasku,</w:t>
      </w:r>
      <w:r w:rsidR="003707A3" w:rsidRPr="00067E3A">
        <w:rPr>
          <w:rFonts w:asciiTheme="majorHAnsi" w:hAnsiTheme="majorHAnsi" w:cstheme="majorHAnsi"/>
          <w:bCs/>
          <w:noProof/>
        </w:rPr>
        <w:t xml:space="preserve"> </w:t>
      </w:r>
      <w:r w:rsidR="00C223D2" w:rsidRPr="00067E3A">
        <w:rPr>
          <w:rFonts w:asciiTheme="majorHAnsi" w:hAnsiTheme="majorHAnsi" w:cstheme="majorHAnsi"/>
          <w:bCs/>
          <w:noProof/>
        </w:rPr>
        <w:t>ciesząc się ogromnym zainteresowaniem młodych ludzi, którzy podzielili się z nami swoimi spostrzerzeniami, pomagając tym samym zbudować nową LSR</w:t>
      </w:r>
      <w:r w:rsidR="003707A3" w:rsidRPr="00067E3A">
        <w:rPr>
          <w:rFonts w:asciiTheme="majorHAnsi" w:hAnsiTheme="majorHAnsi" w:cstheme="majorHAnsi"/>
          <w:bCs/>
          <w:noProof/>
        </w:rPr>
        <w:t>, odpowiadającą</w:t>
      </w:r>
      <w:r w:rsidR="00AA7FF3" w:rsidRPr="00067E3A">
        <w:rPr>
          <w:rFonts w:asciiTheme="majorHAnsi" w:hAnsiTheme="majorHAnsi" w:cstheme="majorHAnsi"/>
          <w:bCs/>
          <w:noProof/>
        </w:rPr>
        <w:t xml:space="preserve"> również</w:t>
      </w:r>
      <w:r w:rsidR="003707A3" w:rsidRPr="00067E3A">
        <w:rPr>
          <w:rFonts w:asciiTheme="majorHAnsi" w:hAnsiTheme="majorHAnsi" w:cstheme="majorHAnsi"/>
          <w:bCs/>
          <w:noProof/>
        </w:rPr>
        <w:t xml:space="preserve"> </w:t>
      </w:r>
      <w:r w:rsidR="00AA7FF3" w:rsidRPr="00067E3A">
        <w:rPr>
          <w:rFonts w:asciiTheme="majorHAnsi" w:hAnsiTheme="majorHAnsi" w:cstheme="majorHAnsi"/>
          <w:bCs/>
          <w:noProof/>
        </w:rPr>
        <w:br/>
      </w:r>
      <w:r w:rsidR="003707A3" w:rsidRPr="00067E3A">
        <w:rPr>
          <w:rFonts w:asciiTheme="majorHAnsi" w:hAnsiTheme="majorHAnsi" w:cstheme="majorHAnsi"/>
          <w:bCs/>
          <w:noProof/>
        </w:rPr>
        <w:t xml:space="preserve">ich potrzebom. Aktywne właczenie się młodych ludzi do procesu budowy LSR i chęć udziału w jej realizacji </w:t>
      </w:r>
      <w:r w:rsidR="000B7839">
        <w:rPr>
          <w:rFonts w:asciiTheme="majorHAnsi" w:hAnsiTheme="majorHAnsi" w:cstheme="majorHAnsi"/>
          <w:bCs/>
          <w:noProof/>
        </w:rPr>
        <w:br/>
      </w:r>
      <w:r w:rsidR="003707A3" w:rsidRPr="00067E3A">
        <w:rPr>
          <w:rFonts w:asciiTheme="majorHAnsi" w:hAnsiTheme="majorHAnsi" w:cstheme="majorHAnsi"/>
          <w:bCs/>
          <w:noProof/>
        </w:rPr>
        <w:t>jest dla nas bez</w:t>
      </w:r>
      <w:r w:rsidR="00AA7FF3" w:rsidRPr="00067E3A">
        <w:rPr>
          <w:rFonts w:asciiTheme="majorHAnsi" w:hAnsiTheme="majorHAnsi" w:cstheme="majorHAnsi"/>
          <w:bCs/>
          <w:noProof/>
        </w:rPr>
        <w:t>c</w:t>
      </w:r>
      <w:r w:rsidR="003707A3" w:rsidRPr="00067E3A">
        <w:rPr>
          <w:rFonts w:asciiTheme="majorHAnsi" w:hAnsiTheme="majorHAnsi" w:cstheme="majorHAnsi"/>
          <w:bCs/>
          <w:noProof/>
        </w:rPr>
        <w:t xml:space="preserve">ennym doświadczeniem. Głos ludzi młodych jest bardzo ważny, dlatego ma swoje odzwierciedlenie </w:t>
      </w:r>
      <w:r w:rsidR="00AA7FF3" w:rsidRPr="00067E3A">
        <w:rPr>
          <w:rFonts w:asciiTheme="majorHAnsi" w:hAnsiTheme="majorHAnsi" w:cstheme="majorHAnsi"/>
          <w:bCs/>
          <w:noProof/>
        </w:rPr>
        <w:br/>
      </w:r>
      <w:r w:rsidR="003707A3" w:rsidRPr="00067E3A">
        <w:rPr>
          <w:rFonts w:asciiTheme="majorHAnsi" w:hAnsiTheme="majorHAnsi" w:cstheme="majorHAnsi"/>
          <w:bCs/>
          <w:noProof/>
        </w:rPr>
        <w:t xml:space="preserve">w strategii.  </w:t>
      </w:r>
      <w:r w:rsidR="00C223D2" w:rsidRPr="00067E3A">
        <w:rPr>
          <w:rFonts w:asciiTheme="majorHAnsi" w:hAnsiTheme="majorHAnsi" w:cstheme="majorHAnsi"/>
          <w:bCs/>
          <w:noProof/>
        </w:rPr>
        <w:t xml:space="preserve"> </w:t>
      </w:r>
    </w:p>
    <w:p w14:paraId="3E487F5A" w14:textId="49093853" w:rsidR="00276093" w:rsidRPr="00067E3A" w:rsidRDefault="001D5FD9" w:rsidP="00067E3A">
      <w:pPr>
        <w:spacing w:after="0" w:line="276" w:lineRule="auto"/>
        <w:jc w:val="both"/>
        <w:rPr>
          <w:rFonts w:asciiTheme="majorHAnsi" w:hAnsiTheme="majorHAnsi" w:cstheme="majorHAnsi"/>
        </w:rPr>
      </w:pPr>
      <w:r w:rsidRPr="00067E3A">
        <w:rPr>
          <w:rFonts w:asciiTheme="majorHAnsi" w:hAnsiTheme="majorHAnsi" w:cstheme="majorHAnsi"/>
        </w:rPr>
        <w:t xml:space="preserve">- </w:t>
      </w:r>
      <w:r w:rsidR="00D069C8" w:rsidRPr="00067E3A">
        <w:rPr>
          <w:rFonts w:asciiTheme="majorHAnsi" w:hAnsiTheme="majorHAnsi" w:cstheme="majorHAnsi"/>
          <w:b/>
        </w:rPr>
        <w:t>TURYSTYCZNIE I ODDOLNIE DLA OBSZARÓW LOKALNYCH STRATEGII</w:t>
      </w:r>
      <w:r w:rsidR="0017028D" w:rsidRPr="00067E3A">
        <w:rPr>
          <w:rFonts w:asciiTheme="majorHAnsi" w:hAnsiTheme="majorHAnsi" w:cstheme="majorHAnsi"/>
        </w:rPr>
        <w:t xml:space="preserve">, </w:t>
      </w:r>
      <w:r w:rsidRPr="00067E3A">
        <w:rPr>
          <w:rFonts w:asciiTheme="majorHAnsi" w:hAnsiTheme="majorHAnsi" w:cstheme="majorHAnsi"/>
        </w:rPr>
        <w:t xml:space="preserve">projekt współpracy </w:t>
      </w:r>
      <w:r w:rsidR="0017028D" w:rsidRPr="00067E3A">
        <w:rPr>
          <w:rFonts w:asciiTheme="majorHAnsi" w:hAnsiTheme="majorHAnsi" w:cstheme="majorHAnsi"/>
        </w:rPr>
        <w:t>będzie</w:t>
      </w:r>
      <w:r w:rsidRPr="00067E3A">
        <w:rPr>
          <w:rFonts w:asciiTheme="majorHAnsi" w:hAnsiTheme="majorHAnsi" w:cstheme="majorHAnsi"/>
        </w:rPr>
        <w:t xml:space="preserve"> realizowany</w:t>
      </w:r>
      <w:r w:rsidR="0017028D" w:rsidRPr="00067E3A">
        <w:rPr>
          <w:rFonts w:asciiTheme="majorHAnsi" w:hAnsiTheme="majorHAnsi" w:cstheme="majorHAnsi"/>
        </w:rPr>
        <w:t xml:space="preserve"> </w:t>
      </w:r>
      <w:r w:rsidRPr="00067E3A">
        <w:rPr>
          <w:rFonts w:asciiTheme="majorHAnsi" w:hAnsiTheme="majorHAnsi" w:cstheme="majorHAnsi"/>
        </w:rPr>
        <w:br/>
      </w:r>
      <w:r w:rsidR="0017028D" w:rsidRPr="00067E3A">
        <w:rPr>
          <w:rFonts w:asciiTheme="majorHAnsi" w:hAnsiTheme="majorHAnsi" w:cstheme="majorHAnsi"/>
        </w:rPr>
        <w:t>z następującymi podmiotami: LGD „</w:t>
      </w:r>
      <w:r w:rsidR="00BF254B">
        <w:rPr>
          <w:rFonts w:asciiTheme="majorHAnsi" w:hAnsiTheme="majorHAnsi" w:cstheme="majorHAnsi"/>
        </w:rPr>
        <w:t>BUDUJ RAZEM</w:t>
      </w:r>
      <w:r w:rsidR="0017028D" w:rsidRPr="00067E3A">
        <w:rPr>
          <w:rFonts w:asciiTheme="majorHAnsi" w:hAnsiTheme="majorHAnsi" w:cstheme="majorHAnsi"/>
        </w:rPr>
        <w:t>”</w:t>
      </w:r>
      <w:r w:rsidR="00BF254B">
        <w:rPr>
          <w:rFonts w:asciiTheme="majorHAnsi" w:hAnsiTheme="majorHAnsi" w:cstheme="majorHAnsi"/>
        </w:rPr>
        <w:t>,</w:t>
      </w:r>
      <w:r w:rsidR="0017028D" w:rsidRPr="00067E3A">
        <w:rPr>
          <w:rFonts w:asciiTheme="majorHAnsi" w:hAnsiTheme="majorHAnsi" w:cstheme="majorHAnsi"/>
        </w:rPr>
        <w:t xml:space="preserve">’ Stowarzyszenie Na Rzecz Rozwoju Społeczności Lokalnej „Mroga”, Stowarzyszeniem LGD „STER”, oraz LGD „Kraina Wielkiego Łuku Warty”. </w:t>
      </w:r>
      <w:r w:rsidRPr="00067E3A">
        <w:rPr>
          <w:rFonts w:asciiTheme="majorHAnsi" w:hAnsiTheme="majorHAnsi" w:cstheme="majorHAnsi"/>
        </w:rPr>
        <w:t xml:space="preserve">Celem projektu jest </w:t>
      </w:r>
      <w:r w:rsidR="00276093" w:rsidRPr="00067E3A">
        <w:rPr>
          <w:rFonts w:asciiTheme="majorHAnsi" w:hAnsiTheme="majorHAnsi" w:cstheme="majorHAnsi"/>
        </w:rPr>
        <w:t>zwiększenie aktywności i integracji mieszkańców z obszarów partnerskich, organizacji pozarządowych oraz turystów.</w:t>
      </w:r>
    </w:p>
    <w:p w14:paraId="72B409D7" w14:textId="698F48E8" w:rsidR="0017028D" w:rsidRPr="00067E3A" w:rsidRDefault="0017028D" w:rsidP="00067E3A">
      <w:pPr>
        <w:tabs>
          <w:tab w:val="left" w:pos="284"/>
        </w:tabs>
        <w:spacing w:after="0" w:line="276" w:lineRule="auto"/>
        <w:jc w:val="both"/>
        <w:rPr>
          <w:rFonts w:asciiTheme="majorHAnsi" w:hAnsiTheme="majorHAnsi" w:cstheme="majorHAnsi"/>
        </w:rPr>
      </w:pPr>
      <w:r w:rsidRPr="00067E3A">
        <w:rPr>
          <w:rFonts w:asciiTheme="majorHAnsi" w:hAnsiTheme="majorHAnsi" w:cstheme="majorHAnsi"/>
        </w:rPr>
        <w:t xml:space="preserve"> </w:t>
      </w:r>
      <w:r w:rsidR="00276093" w:rsidRPr="00067E3A">
        <w:rPr>
          <w:rFonts w:asciiTheme="majorHAnsi" w:hAnsiTheme="majorHAnsi" w:cstheme="majorHAnsi"/>
        </w:rPr>
        <w:tab/>
      </w:r>
      <w:r w:rsidRPr="00067E3A">
        <w:rPr>
          <w:rFonts w:asciiTheme="majorHAnsi" w:hAnsiTheme="majorHAnsi" w:cstheme="majorHAnsi"/>
        </w:rPr>
        <w:t>Wszystkie te działania nie zostałyby zrealizowane, gdyby nie siła budowanego od 15 lat partnerstwa. To właśnie otwartość na potrzeby lokalnej społeczności, pomoc w realizowaniu oddolnych inicjatyw, promocja realizowanych działań, skuteczność realizacji planu komunikacji oraz wzmacnianie kapitału społecznego sprawia, że w raporcie zewnętrznej ewaluacji, który został opracowany w oparciu o zróżnicowanie zarówno źródeł danych i metod badawczych, można przeczytać, że mieszkańcy obszaru LGD nie tylko potrafią zidentyfikować Lokalną Grupę Działania ale rów</w:t>
      </w:r>
      <w:r w:rsidR="00D71136" w:rsidRPr="00067E3A">
        <w:rPr>
          <w:rFonts w:asciiTheme="majorHAnsi" w:hAnsiTheme="majorHAnsi" w:cstheme="majorHAnsi"/>
        </w:rPr>
        <w:t>nież wiedzą, że infrastruktura</w:t>
      </w:r>
      <w:r w:rsidRPr="00067E3A">
        <w:rPr>
          <w:rFonts w:asciiTheme="majorHAnsi" w:hAnsiTheme="majorHAnsi" w:cstheme="majorHAnsi"/>
        </w:rPr>
        <w:t xml:space="preserve"> z której korzystają została sf</w:t>
      </w:r>
      <w:r w:rsidR="00D71136" w:rsidRPr="00067E3A">
        <w:rPr>
          <w:rFonts w:asciiTheme="majorHAnsi" w:hAnsiTheme="majorHAnsi" w:cstheme="majorHAnsi"/>
        </w:rPr>
        <w:t xml:space="preserve">inansowana ze środków unijnych, że działania, </w:t>
      </w:r>
      <w:r w:rsidR="00D71136" w:rsidRPr="00067E3A">
        <w:rPr>
          <w:rFonts w:asciiTheme="majorHAnsi" w:hAnsiTheme="majorHAnsi" w:cstheme="majorHAnsi"/>
        </w:rPr>
        <w:br/>
        <w:t>które realizuje LGD nie skupiają się tylko na pozyskiwaniu środków ze źródeł krajowych, ale również bezpośrednio</w:t>
      </w:r>
      <w:r w:rsidR="00D71136" w:rsidRPr="00067E3A">
        <w:rPr>
          <w:rFonts w:asciiTheme="majorHAnsi" w:hAnsiTheme="majorHAnsi" w:cstheme="majorHAnsi"/>
        </w:rPr>
        <w:br/>
        <w:t xml:space="preserve">ze środków KE, zostając partnerami różnego rodzaju projektów międzynarodowych realizowanych w dużych </w:t>
      </w:r>
      <w:r w:rsidR="00D71136" w:rsidRPr="00067E3A">
        <w:rPr>
          <w:rFonts w:asciiTheme="majorHAnsi" w:hAnsiTheme="majorHAnsi" w:cstheme="majorHAnsi"/>
        </w:rPr>
        <w:br/>
        <w:t>i różnorodnych partnerstwach.</w:t>
      </w:r>
      <w:r w:rsidR="002A5F29" w:rsidRPr="00067E3A">
        <w:rPr>
          <w:rFonts w:asciiTheme="majorHAnsi" w:hAnsiTheme="majorHAnsi" w:cstheme="majorHAnsi"/>
        </w:rPr>
        <w:t xml:space="preserve"> Świadczy to o </w:t>
      </w:r>
      <w:r w:rsidR="00295B3C" w:rsidRPr="00067E3A">
        <w:rPr>
          <w:rFonts w:asciiTheme="majorHAnsi" w:hAnsiTheme="majorHAnsi" w:cstheme="majorHAnsi"/>
        </w:rPr>
        <w:t xml:space="preserve">posiadaniu </w:t>
      </w:r>
      <w:r w:rsidR="002A5F29" w:rsidRPr="00067E3A">
        <w:rPr>
          <w:rFonts w:asciiTheme="majorHAnsi" w:hAnsiTheme="majorHAnsi" w:cstheme="majorHAnsi"/>
        </w:rPr>
        <w:t>dużej wiedzy, umie</w:t>
      </w:r>
      <w:r w:rsidR="00295B3C" w:rsidRPr="00067E3A">
        <w:rPr>
          <w:rFonts w:asciiTheme="majorHAnsi" w:hAnsiTheme="majorHAnsi" w:cstheme="majorHAnsi"/>
        </w:rPr>
        <w:t>jęt</w:t>
      </w:r>
      <w:r w:rsidR="002A5F29" w:rsidRPr="00067E3A">
        <w:rPr>
          <w:rFonts w:asciiTheme="majorHAnsi" w:hAnsiTheme="majorHAnsi" w:cstheme="majorHAnsi"/>
        </w:rPr>
        <w:t>ności</w:t>
      </w:r>
      <w:r w:rsidR="00295B3C" w:rsidRPr="00067E3A">
        <w:rPr>
          <w:rFonts w:asciiTheme="majorHAnsi" w:hAnsiTheme="majorHAnsi" w:cstheme="majorHAnsi"/>
        </w:rPr>
        <w:t xml:space="preserve"> i doświadczenia</w:t>
      </w:r>
      <w:r w:rsidR="002A5F29" w:rsidRPr="00067E3A">
        <w:rPr>
          <w:rFonts w:asciiTheme="majorHAnsi" w:hAnsiTheme="majorHAnsi" w:cstheme="majorHAnsi"/>
        </w:rPr>
        <w:t xml:space="preserve"> </w:t>
      </w:r>
      <w:r w:rsidR="00295B3C" w:rsidRPr="00067E3A">
        <w:rPr>
          <w:rFonts w:asciiTheme="majorHAnsi" w:hAnsiTheme="majorHAnsi" w:cstheme="majorHAnsi"/>
        </w:rPr>
        <w:br/>
      </w:r>
      <w:r w:rsidR="002A5F29" w:rsidRPr="00067E3A">
        <w:rPr>
          <w:rFonts w:asciiTheme="majorHAnsi" w:hAnsiTheme="majorHAnsi" w:cstheme="majorHAnsi"/>
        </w:rPr>
        <w:t xml:space="preserve">oraz zaangażowaniu pracowników </w:t>
      </w:r>
      <w:r w:rsidR="00295B3C" w:rsidRPr="00067E3A">
        <w:rPr>
          <w:rFonts w:asciiTheme="majorHAnsi" w:hAnsiTheme="majorHAnsi" w:cstheme="majorHAnsi"/>
        </w:rPr>
        <w:t>i</w:t>
      </w:r>
      <w:r w:rsidR="002A5F29" w:rsidRPr="00067E3A">
        <w:rPr>
          <w:rFonts w:asciiTheme="majorHAnsi" w:hAnsiTheme="majorHAnsi" w:cstheme="majorHAnsi"/>
        </w:rPr>
        <w:t xml:space="preserve"> członków LGD w roz</w:t>
      </w:r>
      <w:r w:rsidR="00295B3C" w:rsidRPr="00067E3A">
        <w:rPr>
          <w:rFonts w:asciiTheme="majorHAnsi" w:hAnsiTheme="majorHAnsi" w:cstheme="majorHAnsi"/>
        </w:rPr>
        <w:t>w</w:t>
      </w:r>
      <w:r w:rsidR="002A5F29" w:rsidRPr="00067E3A">
        <w:rPr>
          <w:rFonts w:asciiTheme="majorHAnsi" w:hAnsiTheme="majorHAnsi" w:cstheme="majorHAnsi"/>
        </w:rPr>
        <w:t>ój całego obszaru, mając na uwadze bardzo szeroki aspekt prowadzonych dział</w:t>
      </w:r>
      <w:r w:rsidR="00295B3C" w:rsidRPr="00067E3A">
        <w:rPr>
          <w:rFonts w:asciiTheme="majorHAnsi" w:hAnsiTheme="majorHAnsi" w:cstheme="majorHAnsi"/>
        </w:rPr>
        <w:t>a</w:t>
      </w:r>
      <w:r w:rsidR="002A5F29" w:rsidRPr="00067E3A">
        <w:rPr>
          <w:rFonts w:asciiTheme="majorHAnsi" w:hAnsiTheme="majorHAnsi" w:cstheme="majorHAnsi"/>
        </w:rPr>
        <w:t>ń na rzecz społeczności lok</w:t>
      </w:r>
      <w:r w:rsidR="00295B3C" w:rsidRPr="00067E3A">
        <w:rPr>
          <w:rFonts w:asciiTheme="majorHAnsi" w:hAnsiTheme="majorHAnsi" w:cstheme="majorHAnsi"/>
        </w:rPr>
        <w:t>al</w:t>
      </w:r>
      <w:r w:rsidR="002A5F29" w:rsidRPr="00067E3A">
        <w:rPr>
          <w:rFonts w:asciiTheme="majorHAnsi" w:hAnsiTheme="majorHAnsi" w:cstheme="majorHAnsi"/>
        </w:rPr>
        <w:t xml:space="preserve">nej. </w:t>
      </w:r>
    </w:p>
    <w:p w14:paraId="7FEA6FBE" w14:textId="47B985F2" w:rsidR="0017028D" w:rsidRPr="00067E3A" w:rsidRDefault="00031D44"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Efektem tego jest wpisanie się LGD na </w:t>
      </w:r>
      <w:r w:rsidR="0017028D" w:rsidRPr="00067E3A">
        <w:rPr>
          <w:rFonts w:asciiTheme="majorHAnsi" w:hAnsiTheme="majorHAnsi" w:cstheme="majorHAnsi"/>
        </w:rPr>
        <w:t>stałe w świadomość lokalnej społeczności</w:t>
      </w:r>
      <w:r w:rsidRPr="00067E3A">
        <w:rPr>
          <w:rFonts w:asciiTheme="majorHAnsi" w:hAnsiTheme="majorHAnsi" w:cstheme="majorHAnsi"/>
        </w:rPr>
        <w:t xml:space="preserve">. </w:t>
      </w:r>
      <w:r w:rsidR="0017028D" w:rsidRPr="00067E3A">
        <w:rPr>
          <w:rFonts w:asciiTheme="majorHAnsi" w:hAnsiTheme="majorHAnsi" w:cstheme="majorHAnsi"/>
        </w:rPr>
        <w:t xml:space="preserve">W </w:t>
      </w:r>
      <w:r w:rsidRPr="00067E3A">
        <w:rPr>
          <w:rFonts w:asciiTheme="majorHAnsi" w:hAnsiTheme="majorHAnsi" w:cstheme="majorHAnsi"/>
        </w:rPr>
        <w:t>poprzednich latach</w:t>
      </w:r>
      <w:r w:rsidR="0017028D" w:rsidRPr="00067E3A">
        <w:rPr>
          <w:rFonts w:asciiTheme="majorHAnsi" w:hAnsiTheme="majorHAnsi" w:cstheme="majorHAnsi"/>
        </w:rPr>
        <w:t xml:space="preserve"> przedstawiciele Lokalnej Grupy Działania uczestniczyli w wielu wydarzeniach</w:t>
      </w:r>
      <w:r w:rsidRPr="00067E3A">
        <w:rPr>
          <w:rFonts w:asciiTheme="majorHAnsi" w:hAnsiTheme="majorHAnsi" w:cstheme="majorHAnsi"/>
        </w:rPr>
        <w:t xml:space="preserve">, tj.: dni gmin/miast, </w:t>
      </w:r>
      <w:r w:rsidR="0017028D" w:rsidRPr="00067E3A">
        <w:rPr>
          <w:rFonts w:asciiTheme="majorHAnsi" w:hAnsiTheme="majorHAnsi" w:cstheme="majorHAnsi"/>
        </w:rPr>
        <w:t>dożynki,</w:t>
      </w:r>
      <w:r w:rsidRPr="00067E3A">
        <w:rPr>
          <w:rFonts w:asciiTheme="majorHAnsi" w:hAnsiTheme="majorHAnsi" w:cstheme="majorHAnsi"/>
        </w:rPr>
        <w:t xml:space="preserve"> </w:t>
      </w:r>
      <w:r w:rsidR="0017028D" w:rsidRPr="00067E3A">
        <w:rPr>
          <w:rFonts w:asciiTheme="majorHAnsi" w:hAnsiTheme="majorHAnsi" w:cstheme="majorHAnsi"/>
        </w:rPr>
        <w:t>zebrania kół gospodyń wiejskich oraz ochot</w:t>
      </w:r>
      <w:r w:rsidRPr="00067E3A">
        <w:rPr>
          <w:rFonts w:asciiTheme="majorHAnsi" w:hAnsiTheme="majorHAnsi" w:cstheme="majorHAnsi"/>
        </w:rPr>
        <w:t>niczych straży pożarnych</w:t>
      </w:r>
      <w:r w:rsidR="0017028D" w:rsidRPr="00067E3A">
        <w:rPr>
          <w:rFonts w:asciiTheme="majorHAnsi" w:hAnsiTheme="majorHAnsi" w:cstheme="majorHAnsi"/>
        </w:rPr>
        <w:t xml:space="preserve">, podczas których mieli możliwość nawiązania współpracy i budowania relacji z mieszkańcami i przedsiębiorcami obszaru działania. </w:t>
      </w:r>
      <w:r w:rsidRPr="00067E3A">
        <w:rPr>
          <w:rFonts w:asciiTheme="majorHAnsi" w:hAnsiTheme="majorHAnsi" w:cstheme="majorHAnsi"/>
        </w:rPr>
        <w:t xml:space="preserve">Nie zabrakło również szkoleń i </w:t>
      </w:r>
      <w:proofErr w:type="gramStart"/>
      <w:r w:rsidRPr="00067E3A">
        <w:rPr>
          <w:rFonts w:asciiTheme="majorHAnsi" w:hAnsiTheme="majorHAnsi" w:cstheme="majorHAnsi"/>
        </w:rPr>
        <w:t>warsztatów,  organizowanych</w:t>
      </w:r>
      <w:proofErr w:type="gramEnd"/>
      <w:r w:rsidRPr="00067E3A">
        <w:rPr>
          <w:rFonts w:asciiTheme="majorHAnsi" w:hAnsiTheme="majorHAnsi" w:cstheme="majorHAnsi"/>
        </w:rPr>
        <w:t xml:space="preserve"> w partnerstwie z innymi organizacjami czy samorządami</w:t>
      </w:r>
      <w:r w:rsidR="00A569C1" w:rsidRPr="00067E3A">
        <w:rPr>
          <w:rFonts w:asciiTheme="majorHAnsi" w:hAnsiTheme="majorHAnsi" w:cstheme="majorHAnsi"/>
        </w:rPr>
        <w:t>, skierowanych na wsparcie potencjalnych beneficj</w:t>
      </w:r>
      <w:r w:rsidR="000B7839">
        <w:rPr>
          <w:rFonts w:asciiTheme="majorHAnsi" w:hAnsiTheme="majorHAnsi" w:cstheme="majorHAnsi"/>
        </w:rPr>
        <w:t>e</w:t>
      </w:r>
      <w:r w:rsidR="00A569C1" w:rsidRPr="00067E3A">
        <w:rPr>
          <w:rFonts w:asciiTheme="majorHAnsi" w:hAnsiTheme="majorHAnsi" w:cstheme="majorHAnsi"/>
        </w:rPr>
        <w:t>ntów</w:t>
      </w:r>
      <w:r w:rsidRPr="00067E3A">
        <w:rPr>
          <w:rFonts w:asciiTheme="majorHAnsi" w:hAnsiTheme="majorHAnsi" w:cstheme="majorHAnsi"/>
        </w:rPr>
        <w:t xml:space="preserve">. </w:t>
      </w:r>
      <w:r w:rsidR="0017028D" w:rsidRPr="00067E3A">
        <w:rPr>
          <w:rFonts w:asciiTheme="majorHAnsi" w:hAnsiTheme="majorHAnsi" w:cstheme="majorHAnsi"/>
        </w:rPr>
        <w:t xml:space="preserve">Aby jeszcze skuteczniej zachęcić mieszańców obszaru do włączania się w działalność stowarzyszenia, w nowym okresie programowania zostaną stworzone przejrzyste procedury zgłaszania inicjatyw oraz możliwości </w:t>
      </w:r>
      <w:r w:rsidR="000B7839">
        <w:rPr>
          <w:rFonts w:asciiTheme="majorHAnsi" w:hAnsiTheme="majorHAnsi" w:cstheme="majorHAnsi"/>
        </w:rPr>
        <w:br/>
      </w:r>
      <w:r w:rsidR="0017028D" w:rsidRPr="00067E3A">
        <w:rPr>
          <w:rFonts w:asciiTheme="majorHAnsi" w:hAnsiTheme="majorHAnsi" w:cstheme="majorHAnsi"/>
        </w:rPr>
        <w:t xml:space="preserve">ich realizacji. </w:t>
      </w:r>
      <w:r w:rsidR="00A569C1" w:rsidRPr="00067E3A">
        <w:rPr>
          <w:rFonts w:asciiTheme="majorHAnsi" w:hAnsiTheme="majorHAnsi" w:cstheme="majorHAnsi"/>
        </w:rPr>
        <w:t>Jesteśmy</w:t>
      </w:r>
      <w:r w:rsidR="0017028D" w:rsidRPr="00067E3A">
        <w:rPr>
          <w:rFonts w:asciiTheme="majorHAnsi" w:hAnsiTheme="majorHAnsi" w:cstheme="majorHAnsi"/>
        </w:rPr>
        <w:t xml:space="preserve"> </w:t>
      </w:r>
      <w:r w:rsidR="00A569C1" w:rsidRPr="00067E3A">
        <w:rPr>
          <w:rFonts w:asciiTheme="majorHAnsi" w:hAnsiTheme="majorHAnsi" w:cstheme="majorHAnsi"/>
        </w:rPr>
        <w:t xml:space="preserve">także otwarci </w:t>
      </w:r>
      <w:r w:rsidR="0017028D" w:rsidRPr="00067E3A">
        <w:rPr>
          <w:rFonts w:asciiTheme="majorHAnsi" w:hAnsiTheme="majorHAnsi" w:cstheme="majorHAnsi"/>
        </w:rPr>
        <w:t>na nowych członków co potwierdzają zapisy Statutu, które dają</w:t>
      </w:r>
      <w:r w:rsidR="0030284E" w:rsidRPr="00067E3A">
        <w:rPr>
          <w:rFonts w:asciiTheme="majorHAnsi" w:hAnsiTheme="majorHAnsi" w:cstheme="majorHAnsi"/>
        </w:rPr>
        <w:t xml:space="preserve"> m.in.</w:t>
      </w:r>
      <w:r w:rsidR="0017028D" w:rsidRPr="00067E3A">
        <w:rPr>
          <w:rFonts w:asciiTheme="majorHAnsi" w:hAnsiTheme="majorHAnsi" w:cstheme="majorHAnsi"/>
        </w:rPr>
        <w:t xml:space="preserve"> możliwość zwołania Walnego Zebrania przez wąską grupę członków. </w:t>
      </w:r>
    </w:p>
    <w:p w14:paraId="4EE22158" w14:textId="412F2511" w:rsidR="00CC3B75" w:rsidRPr="00067E3A" w:rsidRDefault="00D069C8"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LGD</w:t>
      </w:r>
      <w:r w:rsidR="0017028D" w:rsidRPr="00067E3A">
        <w:rPr>
          <w:rFonts w:asciiTheme="majorHAnsi" w:hAnsiTheme="majorHAnsi" w:cstheme="majorHAnsi"/>
        </w:rPr>
        <w:t xml:space="preserve">, chcąc rozwijać swój potencjał jako organizacja, będzie wspierało aktywnych liderów, </w:t>
      </w:r>
      <w:r w:rsidR="0030284E" w:rsidRPr="00067E3A">
        <w:rPr>
          <w:rFonts w:asciiTheme="majorHAnsi" w:hAnsiTheme="majorHAnsi" w:cstheme="majorHAnsi"/>
        </w:rPr>
        <w:t xml:space="preserve">młodzież, </w:t>
      </w:r>
      <w:r w:rsidR="0017028D" w:rsidRPr="00067E3A">
        <w:rPr>
          <w:rFonts w:asciiTheme="majorHAnsi" w:hAnsiTheme="majorHAnsi" w:cstheme="majorHAnsi"/>
        </w:rPr>
        <w:t xml:space="preserve">stowarzyszenia oraz współpracowało z partnerami wszystkich </w:t>
      </w:r>
      <w:proofErr w:type="gramStart"/>
      <w:r w:rsidR="0017028D" w:rsidRPr="00067E3A">
        <w:rPr>
          <w:rFonts w:asciiTheme="majorHAnsi" w:hAnsiTheme="majorHAnsi" w:cstheme="majorHAnsi"/>
        </w:rPr>
        <w:t>sektorów</w:t>
      </w:r>
      <w:proofErr w:type="gramEnd"/>
      <w:r w:rsidR="0017028D" w:rsidRPr="00067E3A">
        <w:rPr>
          <w:rFonts w:asciiTheme="majorHAnsi" w:hAnsiTheme="majorHAnsi" w:cstheme="majorHAnsi"/>
        </w:rPr>
        <w:t xml:space="preserve"> </w:t>
      </w:r>
      <w:r w:rsidR="0030284E" w:rsidRPr="00067E3A">
        <w:rPr>
          <w:rFonts w:asciiTheme="majorHAnsi" w:hAnsiTheme="majorHAnsi" w:cstheme="majorHAnsi"/>
        </w:rPr>
        <w:t>aby</w:t>
      </w:r>
      <w:r w:rsidR="0017028D" w:rsidRPr="00067E3A">
        <w:rPr>
          <w:rFonts w:asciiTheme="majorHAnsi" w:hAnsiTheme="majorHAnsi" w:cstheme="majorHAnsi"/>
        </w:rPr>
        <w:t xml:space="preserve"> budowa</w:t>
      </w:r>
      <w:r w:rsidR="0030284E" w:rsidRPr="00067E3A">
        <w:rPr>
          <w:rFonts w:asciiTheme="majorHAnsi" w:hAnsiTheme="majorHAnsi" w:cstheme="majorHAnsi"/>
        </w:rPr>
        <w:t>ć</w:t>
      </w:r>
      <w:r w:rsidR="0017028D" w:rsidRPr="00067E3A">
        <w:rPr>
          <w:rFonts w:asciiTheme="majorHAnsi" w:hAnsiTheme="majorHAnsi" w:cstheme="majorHAnsi"/>
        </w:rPr>
        <w:t xml:space="preserve"> siln</w:t>
      </w:r>
      <w:r w:rsidR="0030284E" w:rsidRPr="00067E3A">
        <w:rPr>
          <w:rFonts w:asciiTheme="majorHAnsi" w:hAnsiTheme="majorHAnsi" w:cstheme="majorHAnsi"/>
        </w:rPr>
        <w:t>y</w:t>
      </w:r>
      <w:r w:rsidR="0017028D" w:rsidRPr="00067E3A">
        <w:rPr>
          <w:rFonts w:asciiTheme="majorHAnsi" w:hAnsiTheme="majorHAnsi" w:cstheme="majorHAnsi"/>
        </w:rPr>
        <w:t xml:space="preserve"> kapitał społeczn</w:t>
      </w:r>
      <w:r w:rsidR="0030284E" w:rsidRPr="00067E3A">
        <w:rPr>
          <w:rFonts w:asciiTheme="majorHAnsi" w:hAnsiTheme="majorHAnsi" w:cstheme="majorHAnsi"/>
        </w:rPr>
        <w:t>y</w:t>
      </w:r>
      <w:r w:rsidR="0017028D" w:rsidRPr="00067E3A">
        <w:rPr>
          <w:rFonts w:asciiTheme="majorHAnsi" w:hAnsiTheme="majorHAnsi" w:cstheme="majorHAnsi"/>
        </w:rPr>
        <w:t xml:space="preserve"> obszaru. </w:t>
      </w:r>
      <w:r w:rsidR="0030284E" w:rsidRPr="00067E3A">
        <w:rPr>
          <w:rFonts w:asciiTheme="majorHAnsi" w:hAnsiTheme="majorHAnsi" w:cstheme="majorHAnsi"/>
        </w:rPr>
        <w:t xml:space="preserve">Działania zmierzające do realizacji założonych celów są realizowane na bieżące. Kolejny międzynarodowy projekt </w:t>
      </w:r>
      <w:r w:rsidR="00AB5731" w:rsidRPr="00067E3A">
        <w:rPr>
          <w:rFonts w:asciiTheme="majorHAnsi" w:hAnsiTheme="majorHAnsi" w:cstheme="majorHAnsi"/>
        </w:rPr>
        <w:br/>
      </w:r>
      <w:r w:rsidR="0030284E" w:rsidRPr="00067E3A">
        <w:rPr>
          <w:rFonts w:asciiTheme="majorHAnsi" w:hAnsiTheme="majorHAnsi" w:cstheme="majorHAnsi"/>
        </w:rPr>
        <w:t xml:space="preserve">dot. działań na rzecz młodzieży został złożony </w:t>
      </w:r>
      <w:r w:rsidR="00E72E3E" w:rsidRPr="00067E3A">
        <w:rPr>
          <w:rFonts w:asciiTheme="majorHAnsi" w:hAnsiTheme="majorHAnsi" w:cstheme="majorHAnsi"/>
        </w:rPr>
        <w:t>do konkursu ogłoszonego przez KE</w:t>
      </w:r>
      <w:r w:rsidR="00CC3B75" w:rsidRPr="00067E3A">
        <w:rPr>
          <w:rFonts w:asciiTheme="majorHAnsi" w:hAnsiTheme="majorHAnsi" w:cstheme="majorHAnsi"/>
        </w:rPr>
        <w:t xml:space="preserve"> </w:t>
      </w:r>
      <w:r w:rsidR="00AB5731" w:rsidRPr="00067E3A">
        <w:rPr>
          <w:rFonts w:asciiTheme="majorHAnsi" w:hAnsiTheme="majorHAnsi" w:cstheme="majorHAnsi"/>
        </w:rPr>
        <w:t xml:space="preserve">- </w:t>
      </w:r>
      <w:r w:rsidR="00CC3B75" w:rsidRPr="00067E3A">
        <w:rPr>
          <w:rFonts w:asciiTheme="majorHAnsi" w:hAnsiTheme="majorHAnsi" w:cstheme="majorHAnsi"/>
        </w:rPr>
        <w:t>program CERV</w:t>
      </w:r>
      <w:r w:rsidR="00E72E3E" w:rsidRPr="00067E3A">
        <w:rPr>
          <w:rFonts w:asciiTheme="majorHAnsi" w:hAnsiTheme="majorHAnsi" w:cstheme="majorHAnsi"/>
        </w:rPr>
        <w:t xml:space="preserve">. Liderem projektu jest </w:t>
      </w:r>
      <w:r w:rsidR="00AB5731" w:rsidRPr="00067E3A">
        <w:rPr>
          <w:rFonts w:asciiTheme="majorHAnsi" w:hAnsiTheme="majorHAnsi" w:cstheme="majorHAnsi"/>
        </w:rPr>
        <w:t>LGD</w:t>
      </w:r>
      <w:r w:rsidR="00357703" w:rsidRPr="00067E3A">
        <w:rPr>
          <w:rFonts w:asciiTheme="majorHAnsi" w:hAnsiTheme="majorHAnsi" w:cstheme="majorHAnsi"/>
        </w:rPr>
        <w:t xml:space="preserve"> </w:t>
      </w:r>
      <w:proofErr w:type="spellStart"/>
      <w:r w:rsidR="00357703" w:rsidRPr="00067E3A">
        <w:rPr>
          <w:rFonts w:asciiTheme="majorHAnsi" w:hAnsiTheme="majorHAnsi" w:cstheme="majorHAnsi"/>
        </w:rPr>
        <w:t>Sdruzeni</w:t>
      </w:r>
      <w:proofErr w:type="spellEnd"/>
      <w:r w:rsidR="00357703" w:rsidRPr="00067E3A">
        <w:rPr>
          <w:rFonts w:asciiTheme="majorHAnsi" w:hAnsiTheme="majorHAnsi" w:cstheme="majorHAnsi"/>
        </w:rPr>
        <w:t xml:space="preserve"> SPLAV</w:t>
      </w:r>
      <w:r w:rsidR="00AB5731" w:rsidRPr="00067E3A">
        <w:rPr>
          <w:rFonts w:asciiTheme="majorHAnsi" w:hAnsiTheme="majorHAnsi" w:cstheme="majorHAnsi"/>
        </w:rPr>
        <w:t xml:space="preserve"> z Czech</w:t>
      </w:r>
      <w:r w:rsidR="00357703" w:rsidRPr="00067E3A">
        <w:rPr>
          <w:rFonts w:asciiTheme="majorHAnsi" w:hAnsiTheme="majorHAnsi" w:cstheme="majorHAnsi"/>
        </w:rPr>
        <w:t>.</w:t>
      </w:r>
      <w:r w:rsidR="0030284E" w:rsidRPr="00067E3A">
        <w:rPr>
          <w:rFonts w:asciiTheme="majorHAnsi" w:hAnsiTheme="majorHAnsi" w:cstheme="majorHAnsi"/>
        </w:rPr>
        <w:t xml:space="preserve"> </w:t>
      </w:r>
      <w:r w:rsidR="00CC3B75" w:rsidRPr="00067E3A">
        <w:rPr>
          <w:rFonts w:asciiTheme="majorHAnsi" w:hAnsiTheme="majorHAnsi" w:cstheme="majorHAnsi"/>
        </w:rPr>
        <w:t xml:space="preserve">Założeniem projektu jest </w:t>
      </w:r>
      <w:r w:rsidR="00AB5731" w:rsidRPr="00067E3A">
        <w:rPr>
          <w:rFonts w:asciiTheme="majorHAnsi" w:hAnsiTheme="majorHAnsi" w:cstheme="majorHAnsi"/>
        </w:rPr>
        <w:t>a</w:t>
      </w:r>
      <w:r w:rsidR="00CC3B75" w:rsidRPr="00067E3A">
        <w:rPr>
          <w:rFonts w:asciiTheme="majorHAnsi" w:hAnsiTheme="majorHAnsi" w:cstheme="majorHAnsi"/>
        </w:rPr>
        <w:t>ktywne zaangażowanie i wzmocnienie pozycji obywateli – zwłaszcza młodych</w:t>
      </w:r>
      <w:r w:rsidR="00AB5731" w:rsidRPr="00067E3A">
        <w:rPr>
          <w:rFonts w:asciiTheme="majorHAnsi" w:hAnsiTheme="majorHAnsi" w:cstheme="majorHAnsi"/>
        </w:rPr>
        <w:t xml:space="preserve"> </w:t>
      </w:r>
      <w:r w:rsidR="00CC3B75" w:rsidRPr="00067E3A">
        <w:rPr>
          <w:rFonts w:asciiTheme="majorHAnsi" w:hAnsiTheme="majorHAnsi" w:cstheme="majorHAnsi"/>
        </w:rPr>
        <w:t>osób z obszarów wiejskich w procesach demokratycznych UE, ze szczególnym uwzględnieniem przyszłości</w:t>
      </w:r>
      <w:r w:rsidR="00AB5731" w:rsidRPr="00067E3A">
        <w:rPr>
          <w:rFonts w:asciiTheme="majorHAnsi" w:hAnsiTheme="majorHAnsi" w:cstheme="majorHAnsi"/>
        </w:rPr>
        <w:t xml:space="preserve">. </w:t>
      </w:r>
    </w:p>
    <w:p w14:paraId="50011C74" w14:textId="77777777" w:rsidR="006932D2" w:rsidRPr="00067E3A" w:rsidRDefault="006932D2" w:rsidP="00067E3A">
      <w:pPr>
        <w:spacing w:after="0" w:line="276" w:lineRule="auto"/>
        <w:jc w:val="both"/>
        <w:rPr>
          <w:rFonts w:asciiTheme="majorHAnsi" w:hAnsiTheme="majorHAnsi" w:cstheme="majorHAnsi"/>
          <w:b/>
          <w:bCs/>
        </w:rPr>
      </w:pPr>
    </w:p>
    <w:p w14:paraId="3F739B07" w14:textId="77777777" w:rsidR="006932D2" w:rsidRPr="00067E3A" w:rsidRDefault="006932D2" w:rsidP="00067E3A">
      <w:pPr>
        <w:spacing w:after="0" w:line="276" w:lineRule="auto"/>
        <w:jc w:val="both"/>
        <w:rPr>
          <w:rFonts w:asciiTheme="majorHAnsi" w:hAnsiTheme="majorHAnsi" w:cstheme="majorHAnsi"/>
          <w:b/>
          <w:bCs/>
        </w:rPr>
      </w:pPr>
      <w:r w:rsidRPr="00067E3A">
        <w:rPr>
          <w:rFonts w:asciiTheme="majorHAnsi" w:hAnsiTheme="majorHAnsi" w:cstheme="majorHAnsi"/>
          <w:b/>
          <w:bCs/>
        </w:rPr>
        <w:t>Aktywizacja/komunikacja</w:t>
      </w:r>
    </w:p>
    <w:p w14:paraId="74A22481" w14:textId="72E4DC7C" w:rsidR="0017028D" w:rsidRPr="00067E3A" w:rsidRDefault="0017028D"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Analizując proces budowy partnerstwa oraz zakres zrealizowanych</w:t>
      </w:r>
      <w:r w:rsidR="00AB5731" w:rsidRPr="00067E3A">
        <w:rPr>
          <w:rFonts w:asciiTheme="majorHAnsi" w:hAnsiTheme="majorHAnsi" w:cstheme="majorHAnsi"/>
        </w:rPr>
        <w:t xml:space="preserve"> zadań/projektów</w:t>
      </w:r>
      <w:r w:rsidRPr="00067E3A">
        <w:rPr>
          <w:rFonts w:asciiTheme="majorHAnsi" w:hAnsiTheme="majorHAnsi" w:cstheme="majorHAnsi"/>
        </w:rPr>
        <w:t xml:space="preserve"> na przestrzeni ostatnich </w:t>
      </w:r>
      <w:r w:rsidR="00AB5731" w:rsidRPr="00067E3A">
        <w:rPr>
          <w:rFonts w:asciiTheme="majorHAnsi" w:hAnsiTheme="majorHAnsi" w:cstheme="majorHAnsi"/>
        </w:rPr>
        <w:br/>
      </w:r>
      <w:r w:rsidRPr="00067E3A">
        <w:rPr>
          <w:rFonts w:asciiTheme="majorHAnsi" w:hAnsiTheme="majorHAnsi" w:cstheme="majorHAnsi"/>
        </w:rPr>
        <w:t>15 lat, należy zauważyć, że dotychczas głównym źródłem finansowania podejmowanych inicjatyw był Europejski Fundusz Rolny na rzecz Rozwoju Obszarów Wiejskich – EFRROW</w:t>
      </w:r>
      <w:r w:rsidR="00AB5731" w:rsidRPr="00067E3A">
        <w:rPr>
          <w:rFonts w:asciiTheme="majorHAnsi" w:hAnsiTheme="majorHAnsi" w:cstheme="majorHAnsi"/>
        </w:rPr>
        <w:t xml:space="preserve"> oraz środki </w:t>
      </w:r>
      <w:r w:rsidR="0061210C" w:rsidRPr="00067E3A">
        <w:rPr>
          <w:rFonts w:asciiTheme="majorHAnsi" w:hAnsiTheme="majorHAnsi" w:cstheme="majorHAnsi"/>
        </w:rPr>
        <w:t>bezpośrednio pozyskiwane z Komisji Europejskiej</w:t>
      </w:r>
      <w:r w:rsidRPr="00067E3A">
        <w:rPr>
          <w:rFonts w:asciiTheme="majorHAnsi" w:hAnsiTheme="majorHAnsi" w:cstheme="majorHAnsi"/>
        </w:rPr>
        <w:t xml:space="preserve">. Zatem jak najbardziej uprawnione jest stwierdzenie, że Lokalna Grupa Działania ma pełną zdolność </w:t>
      </w:r>
      <w:r w:rsidR="0061210C" w:rsidRPr="00067E3A">
        <w:rPr>
          <w:rFonts w:asciiTheme="majorHAnsi" w:hAnsiTheme="majorHAnsi" w:cstheme="majorHAnsi"/>
        </w:rPr>
        <w:br/>
      </w:r>
      <w:r w:rsidRPr="00067E3A">
        <w:rPr>
          <w:rFonts w:asciiTheme="majorHAnsi" w:hAnsiTheme="majorHAnsi" w:cstheme="majorHAnsi"/>
        </w:rPr>
        <w:t xml:space="preserve">do wykorzystania lokalnego potencjału rozwojowego, wzmocnienia przedsiębiorczości, zwiększenia aktywności </w:t>
      </w:r>
      <w:r w:rsidRPr="00067E3A">
        <w:rPr>
          <w:rFonts w:asciiTheme="majorHAnsi" w:hAnsiTheme="majorHAnsi" w:cstheme="majorHAnsi"/>
        </w:rPr>
        <w:lastRenderedPageBreak/>
        <w:t xml:space="preserve">obywatelskiej, włączenia społecznego osób w niekorzystanej sytuacji, seniorów oraz aktywizacji i integracji osób młodych. </w:t>
      </w:r>
    </w:p>
    <w:p w14:paraId="0B5F6519" w14:textId="75A7C78C" w:rsidR="0017028D" w:rsidRPr="00067E3A" w:rsidRDefault="0017028D"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Niniejsza Lokalna Strategia Rozwoju jest w pewnym sensie kontynuacją wcześniej podejmowanych działań </w:t>
      </w:r>
      <w:r w:rsidR="0061210C" w:rsidRPr="00067E3A">
        <w:rPr>
          <w:rFonts w:asciiTheme="majorHAnsi" w:hAnsiTheme="majorHAnsi" w:cstheme="majorHAnsi"/>
        </w:rPr>
        <w:br/>
      </w:r>
      <w:r w:rsidRPr="00067E3A">
        <w:rPr>
          <w:rFonts w:asciiTheme="majorHAnsi" w:hAnsiTheme="majorHAnsi" w:cstheme="majorHAnsi"/>
        </w:rPr>
        <w:t xml:space="preserve">i aktywności na rzecz rozwoju obszaru, na którym działa. Zmiany wynikają z nowych wyzwań, z jakimi przyszło mierzyć się społecznościom na całym świecie w następstwie pandemii Covid-19, spowolnienia gospodarki na jakie miała wpływ m.in. wysoka inflacja czy skutki ataku Rosji na Ukrainę. Podobne pozostają jednak potrzeby i kierunki rozwojowe. Inicjatywa LEADER, pomimo realnego, pozytywnego wpływu na jakość życia mieszkańców obszaru </w:t>
      </w:r>
      <w:r w:rsidR="0061210C" w:rsidRPr="00067E3A">
        <w:rPr>
          <w:rFonts w:asciiTheme="majorHAnsi" w:hAnsiTheme="majorHAnsi" w:cstheme="majorHAnsi"/>
        </w:rPr>
        <w:br/>
      </w:r>
      <w:r w:rsidRPr="00067E3A">
        <w:rPr>
          <w:rFonts w:asciiTheme="majorHAnsi" w:hAnsiTheme="majorHAnsi" w:cstheme="majorHAnsi"/>
        </w:rPr>
        <w:t xml:space="preserve">nie jest w stanie rozwiązać problemów, które narastały od wielu lat. </w:t>
      </w:r>
    </w:p>
    <w:p w14:paraId="65B629DA" w14:textId="2E9B6BE2" w:rsidR="0017028D" w:rsidRPr="00067E3A" w:rsidRDefault="0017028D"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Niewątpliwie, RLKS jest szczególną formą interwencji publicznej. Skuteczna jej realizacja, zarówno na poziomie celów jak i wskaźników, nie byłaby </w:t>
      </w:r>
      <w:r w:rsidR="00E81C85" w:rsidRPr="00067E3A">
        <w:rPr>
          <w:rFonts w:asciiTheme="majorHAnsi" w:hAnsiTheme="majorHAnsi" w:cstheme="majorHAnsi"/>
        </w:rPr>
        <w:t>możliwa,</w:t>
      </w:r>
      <w:r w:rsidRPr="00067E3A">
        <w:rPr>
          <w:rFonts w:asciiTheme="majorHAnsi" w:hAnsiTheme="majorHAnsi" w:cstheme="majorHAnsi"/>
        </w:rPr>
        <w:t xml:space="preserve"> gdyby nie wysoka jakość procesu wdrażania oraz trafności i aktualności przyjętych założeń (celów, priorytetów). Wpływ na taki stan rzeczy miał również opracowany system monitoringu </w:t>
      </w:r>
      <w:r w:rsidR="006C7FBF" w:rsidRPr="00067E3A">
        <w:rPr>
          <w:rFonts w:asciiTheme="majorHAnsi" w:hAnsiTheme="majorHAnsi" w:cstheme="majorHAnsi"/>
        </w:rPr>
        <w:br/>
      </w:r>
      <w:r w:rsidRPr="00067E3A">
        <w:rPr>
          <w:rFonts w:asciiTheme="majorHAnsi" w:hAnsiTheme="majorHAnsi" w:cstheme="majorHAnsi"/>
        </w:rPr>
        <w:t xml:space="preserve">i ewaluacji, dostosowany do specyfiki obszaru i wdrażanej LSR. Te doświadczenia stanowią ogromny potencjał </w:t>
      </w:r>
      <w:r w:rsidR="006C7FBF" w:rsidRPr="00067E3A">
        <w:rPr>
          <w:rFonts w:asciiTheme="majorHAnsi" w:hAnsiTheme="majorHAnsi" w:cstheme="majorHAnsi"/>
        </w:rPr>
        <w:br/>
      </w:r>
      <w:r w:rsidRPr="00067E3A">
        <w:rPr>
          <w:rFonts w:asciiTheme="majorHAnsi" w:hAnsiTheme="majorHAnsi" w:cstheme="majorHAnsi"/>
        </w:rPr>
        <w:t xml:space="preserve">i zapewniają możliwość sprawnego przejścia do wdrażania LSR w latach 2023-2027. Dzięki temu proces wdrożenia nowych wytycznych zostanie ograniczony do zapoznania się ze zmianami i przygotowania interesariuszy </w:t>
      </w:r>
      <w:r w:rsidR="006C7FBF" w:rsidRPr="00067E3A">
        <w:rPr>
          <w:rFonts w:asciiTheme="majorHAnsi" w:hAnsiTheme="majorHAnsi" w:cstheme="majorHAnsi"/>
        </w:rPr>
        <w:br/>
      </w:r>
      <w:r w:rsidRPr="00067E3A">
        <w:rPr>
          <w:rFonts w:asciiTheme="majorHAnsi" w:hAnsiTheme="majorHAnsi" w:cstheme="majorHAnsi"/>
        </w:rPr>
        <w:t>do aplikowania o wsparcie. W skróconej o 2 lata perspektywie 2023-2027 będzie to niewątpliwym atutem.</w:t>
      </w:r>
    </w:p>
    <w:p w14:paraId="2BE2C9F8" w14:textId="335474C0" w:rsidR="0017028D" w:rsidRPr="00067E3A" w:rsidRDefault="0017028D"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Ponadto, LGD dysponuje sprawdzonymi mechanizmami komunikacji i współpracy z lokalną społecznością </w:t>
      </w:r>
      <w:r w:rsidR="006C7FBF" w:rsidRPr="00067E3A">
        <w:rPr>
          <w:rFonts w:asciiTheme="majorHAnsi" w:hAnsiTheme="majorHAnsi" w:cstheme="majorHAnsi"/>
        </w:rPr>
        <w:br/>
      </w:r>
      <w:r w:rsidRPr="00067E3A">
        <w:rPr>
          <w:rFonts w:asciiTheme="majorHAnsi" w:hAnsiTheme="majorHAnsi" w:cstheme="majorHAnsi"/>
        </w:rPr>
        <w:t xml:space="preserve">(m.in. Plan komunikacji, który doskonale sprawdził się </w:t>
      </w:r>
      <w:r w:rsidR="000B7839">
        <w:rPr>
          <w:rFonts w:asciiTheme="majorHAnsi" w:hAnsiTheme="majorHAnsi" w:cstheme="majorHAnsi"/>
        </w:rPr>
        <w:t xml:space="preserve">w </w:t>
      </w:r>
      <w:r w:rsidRPr="00067E3A">
        <w:rPr>
          <w:rFonts w:asciiTheme="majorHAnsi" w:hAnsiTheme="majorHAnsi" w:cstheme="majorHAnsi"/>
        </w:rPr>
        <w:t xml:space="preserve">dobiegającym końca okresie programowania 2014-2020) </w:t>
      </w:r>
      <w:r w:rsidR="006C7FBF" w:rsidRPr="00067E3A">
        <w:rPr>
          <w:rFonts w:asciiTheme="majorHAnsi" w:hAnsiTheme="majorHAnsi" w:cstheme="majorHAnsi"/>
        </w:rPr>
        <w:br/>
      </w:r>
      <w:r w:rsidRPr="00067E3A">
        <w:rPr>
          <w:rFonts w:asciiTheme="majorHAnsi" w:hAnsiTheme="majorHAnsi" w:cstheme="majorHAnsi"/>
        </w:rPr>
        <w:t xml:space="preserve">oraz metodami podnoszenia kwalifikacji i kompetencji (m.in. Plan szkoleń dla pracowników Biura LGD i członków Rady decyzyjnej). Niewątpliwym atutem LGD jest w pełni wyposażone biuro stacjonarne, które jest otwarte 5 dni </w:t>
      </w:r>
      <w:r w:rsidR="006C7FBF" w:rsidRPr="00067E3A">
        <w:rPr>
          <w:rFonts w:asciiTheme="majorHAnsi" w:hAnsiTheme="majorHAnsi" w:cstheme="majorHAnsi"/>
        </w:rPr>
        <w:br/>
      </w:r>
      <w:r w:rsidRPr="00067E3A">
        <w:rPr>
          <w:rFonts w:asciiTheme="majorHAnsi" w:hAnsiTheme="majorHAnsi" w:cstheme="majorHAnsi"/>
        </w:rPr>
        <w:t>w tygodniu oraz pracownicy posiadający kwalifikacje i wieloletnie d</w:t>
      </w:r>
      <w:r w:rsidR="006C7FBF" w:rsidRPr="00067E3A">
        <w:rPr>
          <w:rFonts w:asciiTheme="majorHAnsi" w:hAnsiTheme="majorHAnsi" w:cstheme="majorHAnsi"/>
        </w:rPr>
        <w:t xml:space="preserve">oświadczenie we wdrażaniu LSR. </w:t>
      </w:r>
      <w:r w:rsidRPr="00067E3A">
        <w:rPr>
          <w:rFonts w:asciiTheme="majorHAnsi" w:hAnsiTheme="majorHAnsi" w:cstheme="majorHAnsi"/>
        </w:rPr>
        <w:t xml:space="preserve">Dla ułatwienia </w:t>
      </w:r>
      <w:r w:rsidR="006C7FBF" w:rsidRPr="00067E3A">
        <w:rPr>
          <w:rFonts w:asciiTheme="majorHAnsi" w:hAnsiTheme="majorHAnsi" w:cstheme="majorHAnsi"/>
        </w:rPr>
        <w:br/>
      </w:r>
      <w:r w:rsidRPr="00067E3A">
        <w:rPr>
          <w:rFonts w:asciiTheme="majorHAnsi" w:hAnsiTheme="majorHAnsi" w:cstheme="majorHAnsi"/>
        </w:rPr>
        <w:t>i usprawnienia kontaktu wszelkie informacje, również dane kontaktowe, są zamieszczane na stronie internetowej, profilu na por</w:t>
      </w:r>
      <w:r w:rsidR="006C7FBF" w:rsidRPr="00067E3A">
        <w:rPr>
          <w:rFonts w:asciiTheme="majorHAnsi" w:hAnsiTheme="majorHAnsi" w:cstheme="majorHAnsi"/>
        </w:rPr>
        <w:t xml:space="preserve">talu społecznościowym Facebook </w:t>
      </w:r>
      <w:r w:rsidRPr="00067E3A">
        <w:rPr>
          <w:rFonts w:asciiTheme="majorHAnsi" w:hAnsiTheme="majorHAnsi" w:cstheme="majorHAnsi"/>
        </w:rPr>
        <w:t xml:space="preserve">oraz przekazywane do partnerów w celu szerszego upublicznienia. </w:t>
      </w:r>
    </w:p>
    <w:p w14:paraId="366AF66D" w14:textId="2A463D98" w:rsidR="0017028D" w:rsidRPr="00067E3A" w:rsidRDefault="0017028D"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Należy podkreślić, iż nieformalne zasady współpracy z naszymi członkami (w szczególności z sektora publicznego) zapewniają pełną transparentność podejmowanych działań, a informacje są przekazywane za pośrednictwem </w:t>
      </w:r>
      <w:r w:rsidR="006C7FBF" w:rsidRPr="00067E3A">
        <w:rPr>
          <w:rFonts w:asciiTheme="majorHAnsi" w:hAnsiTheme="majorHAnsi" w:cstheme="majorHAnsi"/>
        </w:rPr>
        <w:br/>
      </w:r>
      <w:r w:rsidRPr="00067E3A">
        <w:rPr>
          <w:rFonts w:asciiTheme="majorHAnsi" w:hAnsiTheme="majorHAnsi" w:cstheme="majorHAnsi"/>
        </w:rPr>
        <w:t>ich stron internetowych lub innych formalnych i nieformalnych kanałów komunikacji. Dzięki temu LGD realnie oddziałuje na większość mieszkańców obszaru LSR. Ponadto, nawiązywanie relacji</w:t>
      </w:r>
      <w:r w:rsidR="000B7839">
        <w:rPr>
          <w:rFonts w:asciiTheme="majorHAnsi" w:hAnsiTheme="majorHAnsi" w:cstheme="majorHAnsi"/>
        </w:rPr>
        <w:t>,</w:t>
      </w:r>
      <w:r w:rsidRPr="00067E3A">
        <w:rPr>
          <w:rFonts w:asciiTheme="majorHAnsi" w:hAnsiTheme="majorHAnsi" w:cstheme="majorHAnsi"/>
        </w:rPr>
        <w:t xml:space="preserve"> współdziałanie z nowymi partner</w:t>
      </w:r>
      <w:r w:rsidR="006813AB" w:rsidRPr="00067E3A">
        <w:rPr>
          <w:rFonts w:asciiTheme="majorHAnsi" w:hAnsiTheme="majorHAnsi" w:cstheme="majorHAnsi"/>
        </w:rPr>
        <w:t>ami (np. szkoły, kluby seniora</w:t>
      </w:r>
      <w:r w:rsidRPr="00067E3A">
        <w:rPr>
          <w:rFonts w:asciiTheme="majorHAnsi" w:hAnsiTheme="majorHAnsi" w:cstheme="majorHAnsi"/>
        </w:rPr>
        <w:t xml:space="preserve">, </w:t>
      </w:r>
      <w:r w:rsidR="006813AB" w:rsidRPr="00067E3A">
        <w:rPr>
          <w:rFonts w:asciiTheme="majorHAnsi" w:hAnsiTheme="majorHAnsi" w:cstheme="majorHAnsi"/>
        </w:rPr>
        <w:t xml:space="preserve">uniwersytety trzeciego wieku, </w:t>
      </w:r>
      <w:r w:rsidRPr="00067E3A">
        <w:rPr>
          <w:rFonts w:asciiTheme="majorHAnsi" w:hAnsiTheme="majorHAnsi" w:cstheme="majorHAnsi"/>
        </w:rPr>
        <w:t>ośrodki wsparcia itp.) zapewnia</w:t>
      </w:r>
      <w:r w:rsidR="000B7839">
        <w:rPr>
          <w:rFonts w:asciiTheme="majorHAnsi" w:hAnsiTheme="majorHAnsi" w:cstheme="majorHAnsi"/>
        </w:rPr>
        <w:t>ją</w:t>
      </w:r>
      <w:r w:rsidRPr="00067E3A">
        <w:rPr>
          <w:rFonts w:asciiTheme="majorHAnsi" w:hAnsiTheme="majorHAnsi" w:cstheme="majorHAnsi"/>
        </w:rPr>
        <w:t xml:space="preserve"> możliwość dotarcia w szczególności do młodych ludzi, seniorów oraz osób w niekorzystanej sytuacji. </w:t>
      </w:r>
    </w:p>
    <w:p w14:paraId="367EF6AE" w14:textId="63B5AEC8" w:rsidR="0017028D" w:rsidRPr="00067E3A" w:rsidRDefault="0017028D"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Aby podjąć nowe wyzwania oraz móc w skuteczny sposób kontynuować rozwiązywanie istotnych problemów zdiagnozowanych podczas spotkań z lokalną społecznością, partnerstwo, jakim niewątpliwie jest LGD „</w:t>
      </w:r>
      <w:r w:rsidR="006813AB" w:rsidRPr="00067E3A">
        <w:rPr>
          <w:rFonts w:asciiTheme="majorHAnsi" w:hAnsiTheme="majorHAnsi" w:cstheme="majorHAnsi"/>
        </w:rPr>
        <w:t>Dolina rzeki Grabi</w:t>
      </w:r>
      <w:r w:rsidRPr="00067E3A">
        <w:rPr>
          <w:rFonts w:asciiTheme="majorHAnsi" w:hAnsiTheme="majorHAnsi" w:cstheme="majorHAnsi"/>
        </w:rPr>
        <w:t xml:space="preserve">” musi posiadać silne i merytorycznie przygotowane kadry, które dzięki swojej wiedzy i doświadczeniu będą </w:t>
      </w:r>
      <w:r w:rsidR="006813AB" w:rsidRPr="00067E3A">
        <w:rPr>
          <w:rFonts w:asciiTheme="majorHAnsi" w:hAnsiTheme="majorHAnsi" w:cstheme="majorHAnsi"/>
        </w:rPr>
        <w:br/>
      </w:r>
      <w:r w:rsidRPr="00067E3A">
        <w:rPr>
          <w:rFonts w:asciiTheme="majorHAnsi" w:hAnsiTheme="majorHAnsi" w:cstheme="majorHAnsi"/>
        </w:rPr>
        <w:t>w stanie pomóc mieszkańcom obszaru. Przez 15 lat funkcjonowania, LGD wykształciła w ramach swoich struktur kadry, które są przygotowane do zarządzania LGD</w:t>
      </w:r>
      <w:r w:rsidR="006813AB" w:rsidRPr="00067E3A">
        <w:rPr>
          <w:rFonts w:asciiTheme="majorHAnsi" w:hAnsiTheme="majorHAnsi" w:cstheme="majorHAnsi"/>
        </w:rPr>
        <w:t xml:space="preserve"> w profesjonalny sposób</w:t>
      </w:r>
      <w:r w:rsidRPr="00067E3A">
        <w:rPr>
          <w:rFonts w:asciiTheme="majorHAnsi" w:hAnsiTheme="majorHAnsi" w:cstheme="majorHAnsi"/>
        </w:rPr>
        <w:t>. W związku z wdrażaniem LSR w latach poprzednich i odbytych szkoleniach pracownicy zatrudnieni w Biurze LGD posiadają doświadczenie i wiedzę z zakresu wdrażania i aktualizacji dokumentów strategicznych o zasięgu regionalnym i lokalnym. Większość członków Zarządu od początku istnienia LGD brała udział w niezbędnych szkoleniach z zakresu PROW</w:t>
      </w:r>
      <w:r w:rsidR="000B7839">
        <w:rPr>
          <w:rFonts w:asciiTheme="majorHAnsi" w:hAnsiTheme="majorHAnsi" w:cstheme="majorHAnsi"/>
        </w:rPr>
        <w:t>,</w:t>
      </w:r>
      <w:r w:rsidRPr="00067E3A">
        <w:rPr>
          <w:rFonts w:asciiTheme="majorHAnsi" w:hAnsiTheme="majorHAnsi" w:cstheme="majorHAnsi"/>
        </w:rPr>
        <w:t xml:space="preserve"> a także</w:t>
      </w:r>
      <w:r w:rsidR="006813AB" w:rsidRPr="00067E3A">
        <w:rPr>
          <w:rFonts w:asciiTheme="majorHAnsi" w:hAnsiTheme="majorHAnsi" w:cstheme="majorHAnsi"/>
        </w:rPr>
        <w:t xml:space="preserve"> uczestniczyła w realizacji różnych projektów</w:t>
      </w:r>
      <w:r w:rsidRPr="00067E3A">
        <w:rPr>
          <w:rFonts w:asciiTheme="majorHAnsi" w:hAnsiTheme="majorHAnsi" w:cstheme="majorHAnsi"/>
        </w:rPr>
        <w:t>. Zbudowany potencjał pozwoli</w:t>
      </w:r>
      <w:r w:rsidR="006813AB" w:rsidRPr="00067E3A">
        <w:rPr>
          <w:rFonts w:asciiTheme="majorHAnsi" w:hAnsiTheme="majorHAnsi" w:cstheme="majorHAnsi"/>
        </w:rPr>
        <w:t xml:space="preserve"> nam</w:t>
      </w:r>
      <w:r w:rsidRPr="00067E3A">
        <w:rPr>
          <w:rFonts w:asciiTheme="majorHAnsi" w:hAnsiTheme="majorHAnsi" w:cstheme="majorHAnsi"/>
        </w:rPr>
        <w:t xml:space="preserve"> na sprawne wdrożenie LSR oraz przyczyni się do dalszego rozwoju obszarów wiejskich w oparciu o wypracowane narzędzia, zaufanie społeczne i współpracę</w:t>
      </w:r>
      <w:r w:rsidR="00145C41" w:rsidRPr="00067E3A">
        <w:rPr>
          <w:rFonts w:asciiTheme="majorHAnsi" w:hAnsiTheme="majorHAnsi" w:cstheme="majorHAnsi"/>
        </w:rPr>
        <w:t xml:space="preserve"> </w:t>
      </w:r>
      <w:r w:rsidRPr="00067E3A">
        <w:rPr>
          <w:rFonts w:asciiTheme="majorHAnsi" w:hAnsiTheme="majorHAnsi" w:cstheme="majorHAnsi"/>
        </w:rPr>
        <w:t>z lokalną społecznością.</w:t>
      </w:r>
    </w:p>
    <w:p w14:paraId="69BB5D18" w14:textId="4963AAC8" w:rsidR="0017028D" w:rsidRPr="00067E3A" w:rsidRDefault="0017028D"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Budowanie partnerstwa nie jest jednak procesem zakończonym. Fakt istnienia od ponad </w:t>
      </w:r>
      <w:r w:rsidR="00E129D1" w:rsidRPr="00067E3A">
        <w:rPr>
          <w:rFonts w:asciiTheme="majorHAnsi" w:hAnsiTheme="majorHAnsi" w:cstheme="majorHAnsi"/>
        </w:rPr>
        <w:t>15 lat</w:t>
      </w:r>
      <w:r w:rsidRPr="00067E3A">
        <w:rPr>
          <w:rFonts w:asciiTheme="majorHAnsi" w:hAnsiTheme="majorHAnsi" w:cstheme="majorHAnsi"/>
        </w:rPr>
        <w:t xml:space="preserve"> Lokalnej Grupy Działania w środowisku lokalnym motywuje kolejne osoby, organizacje i podmioty gospodarcze do aktywniejszego włączenia się w działania na rzecz najbliższego otoczenia. Również Lokalna Grupa Działania „</w:t>
      </w:r>
      <w:r w:rsidR="00E129D1" w:rsidRPr="00067E3A">
        <w:rPr>
          <w:rFonts w:asciiTheme="majorHAnsi" w:hAnsiTheme="majorHAnsi" w:cstheme="majorHAnsi"/>
        </w:rPr>
        <w:t>Dolina rzeki Grabi</w:t>
      </w:r>
      <w:r w:rsidRPr="00067E3A">
        <w:rPr>
          <w:rFonts w:asciiTheme="majorHAnsi" w:hAnsiTheme="majorHAnsi" w:cstheme="majorHAnsi"/>
        </w:rPr>
        <w:t xml:space="preserve">” wykorzystuje różnorodne </w:t>
      </w:r>
      <w:r w:rsidR="00455655" w:rsidRPr="00067E3A">
        <w:rPr>
          <w:rFonts w:asciiTheme="majorHAnsi" w:hAnsiTheme="majorHAnsi" w:cstheme="majorHAnsi"/>
        </w:rPr>
        <w:t>sposoby,</w:t>
      </w:r>
      <w:r w:rsidRPr="00067E3A">
        <w:rPr>
          <w:rFonts w:asciiTheme="majorHAnsi" w:hAnsiTheme="majorHAnsi" w:cstheme="majorHAnsi"/>
        </w:rPr>
        <w:t xml:space="preserve"> aby dotrzeć do nowych, potencjalnych partnerów. Pona</w:t>
      </w:r>
      <w:r w:rsidR="00E129D1" w:rsidRPr="00067E3A">
        <w:rPr>
          <w:rFonts w:asciiTheme="majorHAnsi" w:hAnsiTheme="majorHAnsi" w:cstheme="majorHAnsi"/>
        </w:rPr>
        <w:t>dto, dotychczasowe doświadczenia</w:t>
      </w:r>
      <w:r w:rsidRPr="00067E3A">
        <w:rPr>
          <w:rFonts w:asciiTheme="majorHAnsi" w:hAnsiTheme="majorHAnsi" w:cstheme="majorHAnsi"/>
        </w:rPr>
        <w:t xml:space="preserve"> jednoznacznie pokazuje, że tylko współdziałanie różnorodnych środowisk i sek</w:t>
      </w:r>
      <w:r w:rsidR="00E129D1" w:rsidRPr="00067E3A">
        <w:rPr>
          <w:rFonts w:asciiTheme="majorHAnsi" w:hAnsiTheme="majorHAnsi" w:cstheme="majorHAnsi"/>
        </w:rPr>
        <w:t>torów jest w stanie najpełniej</w:t>
      </w:r>
      <w:r w:rsidRPr="00067E3A">
        <w:rPr>
          <w:rFonts w:asciiTheme="majorHAnsi" w:hAnsiTheme="majorHAnsi" w:cstheme="majorHAnsi"/>
        </w:rPr>
        <w:t xml:space="preserve"> odpowiedzieć na potrzeby wyrażane przez lokalną społeczność.</w:t>
      </w:r>
    </w:p>
    <w:p w14:paraId="53EF40F4" w14:textId="77777777" w:rsidR="0017028D" w:rsidRDefault="0017028D" w:rsidP="00067E3A">
      <w:pPr>
        <w:spacing w:after="0" w:line="276" w:lineRule="auto"/>
        <w:jc w:val="both"/>
        <w:rPr>
          <w:rFonts w:asciiTheme="majorHAnsi" w:hAnsiTheme="majorHAnsi" w:cstheme="majorHAnsi"/>
        </w:rPr>
      </w:pPr>
    </w:p>
    <w:p w14:paraId="4BFF2232" w14:textId="77777777" w:rsidR="000B7839" w:rsidRDefault="000B7839" w:rsidP="00067E3A">
      <w:pPr>
        <w:spacing w:after="0" w:line="276" w:lineRule="auto"/>
        <w:jc w:val="both"/>
        <w:rPr>
          <w:rFonts w:asciiTheme="majorHAnsi" w:hAnsiTheme="majorHAnsi" w:cstheme="majorHAnsi"/>
        </w:rPr>
      </w:pPr>
    </w:p>
    <w:p w14:paraId="15CFB574" w14:textId="77777777" w:rsidR="000B7839" w:rsidRDefault="000B7839" w:rsidP="00067E3A">
      <w:pPr>
        <w:spacing w:after="0" w:line="276" w:lineRule="auto"/>
        <w:jc w:val="both"/>
        <w:rPr>
          <w:rFonts w:asciiTheme="majorHAnsi" w:hAnsiTheme="majorHAnsi" w:cstheme="majorHAnsi"/>
        </w:rPr>
      </w:pPr>
    </w:p>
    <w:p w14:paraId="5C70DC16" w14:textId="77777777" w:rsidR="000B7839" w:rsidRPr="00067E3A" w:rsidRDefault="000B7839" w:rsidP="00067E3A">
      <w:pPr>
        <w:spacing w:after="0" w:line="276" w:lineRule="auto"/>
        <w:jc w:val="both"/>
        <w:rPr>
          <w:rFonts w:asciiTheme="majorHAnsi" w:hAnsiTheme="majorHAnsi" w:cstheme="majorHAnsi"/>
        </w:rPr>
      </w:pPr>
    </w:p>
    <w:p w14:paraId="1C9BA550" w14:textId="77777777" w:rsidR="0017028D" w:rsidRPr="00067E3A" w:rsidRDefault="0017028D" w:rsidP="00067E3A">
      <w:pPr>
        <w:pStyle w:val="Podtytu"/>
        <w:numPr>
          <w:ilvl w:val="0"/>
          <w:numId w:val="1"/>
        </w:numPr>
        <w:tabs>
          <w:tab w:val="left" w:pos="426"/>
        </w:tabs>
        <w:ind w:left="0" w:firstLine="0"/>
        <w:contextualSpacing w:val="0"/>
        <w:jc w:val="both"/>
        <w:rPr>
          <w:rFonts w:asciiTheme="majorHAnsi" w:eastAsia="Calibri" w:hAnsiTheme="majorHAnsi" w:cstheme="majorHAnsi"/>
          <w:color w:val="auto"/>
          <w:sz w:val="22"/>
        </w:rPr>
      </w:pPr>
      <w:r w:rsidRPr="00067E3A">
        <w:rPr>
          <w:rFonts w:asciiTheme="majorHAnsi" w:eastAsia="Calibri" w:hAnsiTheme="majorHAnsi" w:cstheme="majorHAnsi"/>
          <w:color w:val="auto"/>
          <w:sz w:val="22"/>
        </w:rPr>
        <w:lastRenderedPageBreak/>
        <w:t>Struktura LGD</w:t>
      </w:r>
    </w:p>
    <w:p w14:paraId="1A21AB48" w14:textId="4FEDA853" w:rsidR="0017028D" w:rsidRPr="00067E3A" w:rsidRDefault="0017028D"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Strukturę Stowarzyszenia LGD „</w:t>
      </w:r>
      <w:r w:rsidR="00FF65C9" w:rsidRPr="00067E3A">
        <w:rPr>
          <w:rFonts w:asciiTheme="majorHAnsi" w:eastAsia="Calibri" w:hAnsiTheme="majorHAnsi" w:cstheme="majorHAnsi"/>
        </w:rPr>
        <w:t>Dolina rzeki Grabi</w:t>
      </w:r>
      <w:r w:rsidRPr="00067E3A">
        <w:rPr>
          <w:rFonts w:asciiTheme="majorHAnsi" w:eastAsia="Calibri" w:hAnsiTheme="majorHAnsi" w:cstheme="majorHAnsi"/>
        </w:rPr>
        <w:t>” tworzą: Walne Zebranie Czło</w:t>
      </w:r>
      <w:r w:rsidR="00D069C8" w:rsidRPr="00067E3A">
        <w:rPr>
          <w:rFonts w:asciiTheme="majorHAnsi" w:eastAsia="Calibri" w:hAnsiTheme="majorHAnsi" w:cstheme="majorHAnsi"/>
        </w:rPr>
        <w:t>nków, Zarząd, Rada i</w:t>
      </w:r>
      <w:r w:rsidRPr="00067E3A">
        <w:rPr>
          <w:rFonts w:asciiTheme="majorHAnsi" w:eastAsia="Calibri" w:hAnsiTheme="majorHAnsi" w:cstheme="majorHAnsi"/>
        </w:rPr>
        <w:t xml:space="preserve"> Komisja Rewizyjna. Kompetencje poszczególnych organów są jasno określone w Statucie i dokumentach wewnętrznych (regulaminy i procedury).</w:t>
      </w:r>
    </w:p>
    <w:p w14:paraId="193B93D4" w14:textId="77777777" w:rsidR="0037627D" w:rsidRPr="00067E3A" w:rsidRDefault="0017028D"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Skład LGD tworzą przedstawiciele instytucji publicznych, lokalnych partnerów społecznych i gospodarczych.</w:t>
      </w:r>
      <w:r w:rsidR="00FF65C9" w:rsidRPr="00067E3A">
        <w:rPr>
          <w:rFonts w:asciiTheme="majorHAnsi" w:eastAsia="Calibri" w:hAnsiTheme="majorHAnsi" w:cstheme="majorHAnsi"/>
        </w:rPr>
        <w:t xml:space="preserve"> </w:t>
      </w:r>
      <w:r w:rsidR="00AF2FB0" w:rsidRPr="00067E3A">
        <w:rPr>
          <w:rFonts w:asciiTheme="majorHAnsi" w:eastAsia="Calibri" w:hAnsiTheme="majorHAnsi" w:cstheme="majorHAnsi"/>
        </w:rPr>
        <w:br/>
      </w:r>
      <w:r w:rsidR="0037627D" w:rsidRPr="00067E3A">
        <w:rPr>
          <w:rFonts w:asciiTheme="majorHAnsi" w:eastAsia="Calibri" w:hAnsiTheme="majorHAnsi" w:cstheme="majorHAnsi"/>
        </w:rPr>
        <w:t>(co najmniej po 1 przedstawicielu danej grupy interesów z każdej gminy).</w:t>
      </w:r>
    </w:p>
    <w:p w14:paraId="66370A02" w14:textId="60D5E6F2" w:rsidR="0017028D" w:rsidRPr="00067E3A" w:rsidRDefault="0037627D"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Do grupy interesu sektora publicznego zaliczono m.in. przedstawicieli gmin członkowskich, ra</w:t>
      </w:r>
      <w:r w:rsidR="000B7839">
        <w:rPr>
          <w:rFonts w:asciiTheme="majorHAnsi" w:eastAsia="Calibri" w:hAnsiTheme="majorHAnsi" w:cstheme="majorHAnsi"/>
        </w:rPr>
        <w:t>dnych, sołtysów, przedstawicieli</w:t>
      </w:r>
      <w:r w:rsidRPr="00067E3A">
        <w:rPr>
          <w:rFonts w:asciiTheme="majorHAnsi" w:eastAsia="Calibri" w:hAnsiTheme="majorHAnsi" w:cstheme="majorHAnsi"/>
        </w:rPr>
        <w:t xml:space="preserve"> jednostek sektora finansów publicznych. </w:t>
      </w:r>
      <w:r w:rsidR="0017028D" w:rsidRPr="00067E3A">
        <w:rPr>
          <w:rFonts w:asciiTheme="majorHAnsi" w:eastAsia="Calibri" w:hAnsiTheme="majorHAnsi" w:cstheme="majorHAnsi"/>
        </w:rPr>
        <w:t>W grupie sektora spo</w:t>
      </w:r>
      <w:r w:rsidR="00971F66" w:rsidRPr="00067E3A">
        <w:rPr>
          <w:rFonts w:asciiTheme="majorHAnsi" w:eastAsia="Calibri" w:hAnsiTheme="majorHAnsi" w:cstheme="majorHAnsi"/>
        </w:rPr>
        <w:t>łecznego znalazły się natomiast stowarzyszenia, ochotnicze straże pożarne, koła gospodyń</w:t>
      </w:r>
      <w:r w:rsidR="009746E5" w:rsidRPr="00067E3A">
        <w:rPr>
          <w:rFonts w:asciiTheme="majorHAnsi" w:eastAsia="Calibri" w:hAnsiTheme="majorHAnsi" w:cstheme="majorHAnsi"/>
        </w:rPr>
        <w:t xml:space="preserve"> wiejskich</w:t>
      </w:r>
      <w:r w:rsidR="00AF2FB0" w:rsidRPr="00067E3A">
        <w:rPr>
          <w:rFonts w:asciiTheme="majorHAnsi" w:eastAsia="Calibri" w:hAnsiTheme="majorHAnsi" w:cstheme="majorHAnsi"/>
        </w:rPr>
        <w:t xml:space="preserve"> oraz mieszkańcy</w:t>
      </w:r>
      <w:r w:rsidR="009746E5" w:rsidRPr="00067E3A">
        <w:rPr>
          <w:rFonts w:asciiTheme="majorHAnsi" w:eastAsia="Calibri" w:hAnsiTheme="majorHAnsi" w:cstheme="majorHAnsi"/>
        </w:rPr>
        <w:t xml:space="preserve">. </w:t>
      </w:r>
      <w:r w:rsidR="0017028D" w:rsidRPr="00067E3A">
        <w:rPr>
          <w:rFonts w:asciiTheme="majorHAnsi" w:eastAsia="Calibri" w:hAnsiTheme="majorHAnsi" w:cstheme="majorHAnsi"/>
        </w:rPr>
        <w:t>Sektor gospodarczy reprezentują osoby fizyczne prowadzące własną działalność gospodarczą</w:t>
      </w:r>
      <w:r w:rsidRPr="00067E3A">
        <w:rPr>
          <w:rFonts w:asciiTheme="majorHAnsi" w:eastAsia="Calibri" w:hAnsiTheme="majorHAnsi" w:cstheme="majorHAnsi"/>
        </w:rPr>
        <w:t xml:space="preserve"> oraz rolnicy</w:t>
      </w:r>
      <w:r w:rsidR="0017028D" w:rsidRPr="00067E3A">
        <w:rPr>
          <w:rFonts w:asciiTheme="majorHAnsi" w:eastAsia="Calibri" w:hAnsiTheme="majorHAnsi" w:cstheme="majorHAnsi"/>
        </w:rPr>
        <w:t xml:space="preserve">. </w:t>
      </w:r>
    </w:p>
    <w:p w14:paraId="6887EDA7" w14:textId="16151EAE" w:rsidR="0017028D" w:rsidRPr="00067E3A" w:rsidRDefault="0017028D"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 xml:space="preserve">Właściwa struktura LGD obejmująca przedstawicieli instytucji publicznych, lokalnych partnerów społecznych </w:t>
      </w:r>
      <w:r w:rsidRPr="00067E3A">
        <w:rPr>
          <w:rFonts w:asciiTheme="majorHAnsi" w:eastAsia="Calibri" w:hAnsiTheme="majorHAnsi" w:cstheme="majorHAnsi"/>
        </w:rPr>
        <w:br/>
        <w:t xml:space="preserve">i gospodarczych pozwala m.in. na inicjowanie działań na rzecz poprawy zatrudnienia i tworzenia miejsc pracy. Znaczna liczba podmiotów z sektora publicznego i społecznego </w:t>
      </w:r>
      <w:r w:rsidR="00D069C8" w:rsidRPr="00067E3A">
        <w:rPr>
          <w:rFonts w:asciiTheme="majorHAnsi" w:eastAsia="Calibri" w:hAnsiTheme="majorHAnsi" w:cstheme="majorHAnsi"/>
        </w:rPr>
        <w:t>przyczynia się do</w:t>
      </w:r>
      <w:r w:rsidRPr="00067E3A">
        <w:rPr>
          <w:rFonts w:asciiTheme="majorHAnsi" w:eastAsia="Calibri" w:hAnsiTheme="majorHAnsi" w:cstheme="majorHAnsi"/>
        </w:rPr>
        <w:t xml:space="preserve"> przeciwdziałani</w:t>
      </w:r>
      <w:r w:rsidR="00D069C8" w:rsidRPr="00067E3A">
        <w:rPr>
          <w:rFonts w:asciiTheme="majorHAnsi" w:eastAsia="Calibri" w:hAnsiTheme="majorHAnsi" w:cstheme="majorHAnsi"/>
        </w:rPr>
        <w:t>a</w:t>
      </w:r>
      <w:r w:rsidRPr="00067E3A">
        <w:rPr>
          <w:rFonts w:asciiTheme="majorHAnsi" w:eastAsia="Calibri" w:hAnsiTheme="majorHAnsi" w:cstheme="majorHAnsi"/>
        </w:rPr>
        <w:t xml:space="preserve"> ubóstwu </w:t>
      </w:r>
      <w:r w:rsidR="00D069C8" w:rsidRPr="00067E3A">
        <w:rPr>
          <w:rFonts w:asciiTheme="majorHAnsi" w:eastAsia="Calibri" w:hAnsiTheme="majorHAnsi" w:cstheme="majorHAnsi"/>
        </w:rPr>
        <w:br/>
      </w:r>
      <w:r w:rsidRPr="00067E3A">
        <w:rPr>
          <w:rFonts w:asciiTheme="majorHAnsi" w:eastAsia="Calibri" w:hAnsiTheme="majorHAnsi" w:cstheme="majorHAnsi"/>
        </w:rPr>
        <w:t xml:space="preserve">i wykluczeniu społecznemu. Obecna struktura LGD daje również szansę na rewitalizację fizyczną, gospodarczą </w:t>
      </w:r>
      <w:r w:rsidR="00D069C8" w:rsidRPr="00067E3A">
        <w:rPr>
          <w:rFonts w:asciiTheme="majorHAnsi" w:eastAsia="Calibri" w:hAnsiTheme="majorHAnsi" w:cstheme="majorHAnsi"/>
        </w:rPr>
        <w:br/>
      </w:r>
      <w:r w:rsidRPr="00067E3A">
        <w:rPr>
          <w:rFonts w:asciiTheme="majorHAnsi" w:eastAsia="Calibri" w:hAnsiTheme="majorHAnsi" w:cstheme="majorHAnsi"/>
        </w:rPr>
        <w:t>i społeczną ubogich społeczności na obszarach miejskich i wiejskich. Stowarzyszenie zmierzy się z powyższymi wyzwaniami poprzez stworzenie mieszkańcom obszaru LGD, w tym również tzw. grupom interesariuszy oraz osobom znajdującym się w niekorzystnej sytuacji, o których mowa poniżej, szansy na podejmowanie oddolnych inicjatyw umożliwiających realizację wymienionych celów.</w:t>
      </w:r>
    </w:p>
    <w:p w14:paraId="1C685CB0" w14:textId="5C8EA613" w:rsidR="00D22B6E" w:rsidRPr="00067E3A" w:rsidRDefault="0017028D"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 xml:space="preserve">W procesie tworzenia nowej LSR zidentyfikowano na obszarze Stowarzyszenia grupy interesariuszy, </w:t>
      </w:r>
      <w:r w:rsidR="00177E98" w:rsidRPr="00067E3A">
        <w:rPr>
          <w:rFonts w:asciiTheme="majorHAnsi" w:eastAsia="Calibri" w:hAnsiTheme="majorHAnsi" w:cstheme="majorHAnsi"/>
        </w:rPr>
        <w:br/>
      </w:r>
      <w:r w:rsidRPr="00067E3A">
        <w:rPr>
          <w:rFonts w:asciiTheme="majorHAnsi" w:eastAsia="Calibri" w:hAnsiTheme="majorHAnsi" w:cstheme="majorHAnsi"/>
        </w:rPr>
        <w:t>które są w szczególnie trudnej sytuacji w dostępie do rynku pracy, r</w:t>
      </w:r>
      <w:r w:rsidR="00177E98" w:rsidRPr="00067E3A">
        <w:rPr>
          <w:rFonts w:asciiTheme="majorHAnsi" w:eastAsia="Calibri" w:hAnsiTheme="majorHAnsi" w:cstheme="majorHAnsi"/>
        </w:rPr>
        <w:t xml:space="preserve">ekreacji, wypoczynku i kultury. </w:t>
      </w:r>
      <w:r w:rsidR="00455655" w:rsidRPr="00067E3A">
        <w:rPr>
          <w:rFonts w:asciiTheme="majorHAnsi" w:eastAsia="Calibri" w:hAnsiTheme="majorHAnsi" w:cstheme="majorHAnsi"/>
        </w:rPr>
        <w:t xml:space="preserve">                                                </w:t>
      </w:r>
      <w:r w:rsidR="00177E98" w:rsidRPr="00067E3A">
        <w:rPr>
          <w:rFonts w:asciiTheme="majorHAnsi" w:eastAsia="Calibri" w:hAnsiTheme="majorHAnsi" w:cstheme="majorHAnsi"/>
        </w:rPr>
        <w:t>Są to:</w:t>
      </w:r>
      <w:r w:rsidR="0043104F" w:rsidRPr="00067E3A">
        <w:rPr>
          <w:rFonts w:asciiTheme="majorHAnsi" w:eastAsia="Calibri" w:hAnsiTheme="majorHAnsi" w:cstheme="majorHAnsi"/>
        </w:rPr>
        <w:t xml:space="preserve"> </w:t>
      </w:r>
      <w:r w:rsidR="00BA6FD2" w:rsidRPr="00067E3A">
        <w:rPr>
          <w:rFonts w:asciiTheme="majorHAnsi" w:eastAsia="Calibri" w:hAnsiTheme="majorHAnsi" w:cstheme="majorHAnsi"/>
        </w:rPr>
        <w:t>reprezentanci zdiagnozowanych na obszarze objętym LSR grup interesów,</w:t>
      </w:r>
      <w:r w:rsidR="00D069C8" w:rsidRPr="00067E3A">
        <w:rPr>
          <w:rFonts w:asciiTheme="majorHAnsi" w:eastAsia="Calibri" w:hAnsiTheme="majorHAnsi" w:cstheme="majorHAnsi"/>
        </w:rPr>
        <w:t xml:space="preserve"> w tym m.in.: przedstawiciele ludzi młodych </w:t>
      </w:r>
      <w:r w:rsidR="00BA6FD2" w:rsidRPr="00067E3A">
        <w:rPr>
          <w:rFonts w:asciiTheme="majorHAnsi" w:eastAsia="Calibri" w:hAnsiTheme="majorHAnsi" w:cstheme="majorHAnsi"/>
        </w:rPr>
        <w:t>(do 25 roku życia)</w:t>
      </w:r>
      <w:r w:rsidR="00D069C8" w:rsidRPr="00067E3A">
        <w:rPr>
          <w:rFonts w:asciiTheme="majorHAnsi" w:eastAsia="Calibri" w:hAnsiTheme="majorHAnsi" w:cstheme="majorHAnsi"/>
        </w:rPr>
        <w:t xml:space="preserve">, </w:t>
      </w:r>
      <w:r w:rsidR="00BA6FD2" w:rsidRPr="00067E3A">
        <w:rPr>
          <w:rFonts w:asciiTheme="majorHAnsi" w:eastAsia="Calibri" w:hAnsiTheme="majorHAnsi" w:cstheme="majorHAnsi"/>
        </w:rPr>
        <w:t>seniorów (osoby starsze, które ukończyły 60 rok życia)</w:t>
      </w:r>
      <w:r w:rsidR="00C174FA" w:rsidRPr="00067E3A">
        <w:rPr>
          <w:rFonts w:asciiTheme="majorHAnsi" w:eastAsia="Times New Roman" w:hAnsiTheme="majorHAnsi" w:cstheme="majorHAnsi"/>
        </w:rPr>
        <w:t xml:space="preserve"> oraz </w:t>
      </w:r>
      <w:r w:rsidR="00C174FA" w:rsidRPr="00067E3A">
        <w:rPr>
          <w:rFonts w:asciiTheme="majorHAnsi" w:eastAsia="Calibri" w:hAnsiTheme="majorHAnsi" w:cstheme="majorHAnsi"/>
        </w:rPr>
        <w:t>osoby w niekorzystnej sytuacji</w:t>
      </w:r>
      <w:r w:rsidR="0043104F" w:rsidRPr="00067E3A">
        <w:rPr>
          <w:rFonts w:asciiTheme="majorHAnsi" w:eastAsia="Calibri" w:hAnsiTheme="majorHAnsi" w:cstheme="majorHAnsi"/>
        </w:rPr>
        <w:t xml:space="preserve">. </w:t>
      </w:r>
      <w:r w:rsidR="00D22B6E" w:rsidRPr="00067E3A">
        <w:rPr>
          <w:rFonts w:asciiTheme="majorHAnsi" w:eastAsia="Calibri" w:hAnsiTheme="majorHAnsi" w:cstheme="majorHAnsi"/>
        </w:rPr>
        <w:t xml:space="preserve">Definicja osób w niekorzystnej sytuacji wynika z PS dla WPR na lata 2023-2027 i została przyjęta bez zastrzeżeń. LGD „Dolina rzeki Grabi” planuje w nowej perspektywie 2023-2027 liczne działania mające na celu aktywizację ww. osób. </w:t>
      </w:r>
    </w:p>
    <w:p w14:paraId="6AB88448" w14:textId="34F5647C" w:rsidR="00D22B6E" w:rsidRPr="00067E3A" w:rsidRDefault="00D22B6E"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Przez grupę interesu należy rozumieć grupę jednostek połączonych więzami wspólnych interesów lub korzyści publicznych, gospodarczych albo społecznych. Dla zapewnienia transparentności funkcjonowania LGD zostały wyznaczone 3 podstawowe grupy interesów: grupa interesu sektora publicznego, grupa interesu sektora gospodarczego, grupa interesu sektora społecznego.</w:t>
      </w:r>
    </w:p>
    <w:p w14:paraId="43B7AEC6" w14:textId="77777777" w:rsidR="00D22B6E" w:rsidRPr="00067E3A" w:rsidRDefault="00D22B6E"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 xml:space="preserve">W celu właściwego przyporządkowania Członków do odpowiednich grup interesariuszy, stosowano metodę kolejnych </w:t>
      </w:r>
      <w:proofErr w:type="spellStart"/>
      <w:r w:rsidRPr="00067E3A">
        <w:rPr>
          <w:rFonts w:asciiTheme="majorHAnsi" w:eastAsia="Calibri" w:hAnsiTheme="majorHAnsi" w:cstheme="majorHAnsi"/>
        </w:rPr>
        <w:t>wykluczeń</w:t>
      </w:r>
      <w:proofErr w:type="spellEnd"/>
      <w:r w:rsidRPr="00067E3A">
        <w:rPr>
          <w:rFonts w:asciiTheme="majorHAnsi" w:eastAsia="Calibri" w:hAnsiTheme="majorHAnsi" w:cstheme="majorHAnsi"/>
        </w:rPr>
        <w:t>. Oznacza to, że jeśli istniały dowody potwierdzające, że Członek reprezentuje grupę interesariuszy sektora publicznego, nie był traktowany jako przedstawiciel innych grup. Jeśli jednak nie było przesłanki w przynależności do grupy interesów sekatora publicznego, Członek reprezentował grupę interesariuszy sektora gospodarczego. Jeśli brak było przesłanek pozwalających na zaliczenie Członka do poprzednich grup interesów – uznawano, iż reprezentuje grupę interesariuszy sektora społecznego.</w:t>
      </w:r>
    </w:p>
    <w:p w14:paraId="719782CD" w14:textId="0D2A37BB" w:rsidR="0017028D" w:rsidRPr="00067E3A" w:rsidRDefault="0017028D"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 xml:space="preserve">Oprócz kwestii gospodarczych wyłonione grupy interesariuszy borykają się również z problemami w dostępie </w:t>
      </w:r>
      <w:r w:rsidR="00EC51DA" w:rsidRPr="00067E3A">
        <w:rPr>
          <w:rFonts w:asciiTheme="majorHAnsi" w:eastAsia="Calibri" w:hAnsiTheme="majorHAnsi" w:cstheme="majorHAnsi"/>
        </w:rPr>
        <w:br/>
      </w:r>
      <w:r w:rsidRPr="00067E3A">
        <w:rPr>
          <w:rFonts w:asciiTheme="majorHAnsi" w:eastAsia="Calibri" w:hAnsiTheme="majorHAnsi" w:cstheme="majorHAnsi"/>
        </w:rPr>
        <w:t xml:space="preserve">do różnych form rekreacji, wypoczynku czy obcowania z kulturą. Niewystarczająca infrastruktura rekreacyjna </w:t>
      </w:r>
      <w:r w:rsidR="00455655" w:rsidRPr="00067E3A">
        <w:rPr>
          <w:rFonts w:asciiTheme="majorHAnsi" w:eastAsia="Calibri" w:hAnsiTheme="majorHAnsi" w:cstheme="majorHAnsi"/>
        </w:rPr>
        <w:t xml:space="preserve">    </w:t>
      </w:r>
      <w:proofErr w:type="gramStart"/>
      <w:r w:rsidR="00455655" w:rsidRPr="00067E3A">
        <w:rPr>
          <w:rFonts w:asciiTheme="majorHAnsi" w:eastAsia="Calibri" w:hAnsiTheme="majorHAnsi" w:cstheme="majorHAnsi"/>
        </w:rPr>
        <w:t xml:space="preserve">   </w:t>
      </w:r>
      <w:r w:rsidRPr="00067E3A">
        <w:rPr>
          <w:rFonts w:asciiTheme="majorHAnsi" w:eastAsia="Calibri" w:hAnsiTheme="majorHAnsi" w:cstheme="majorHAnsi"/>
        </w:rPr>
        <w:t>(</w:t>
      </w:r>
      <w:proofErr w:type="gramEnd"/>
      <w:r w:rsidRPr="00067E3A">
        <w:rPr>
          <w:rFonts w:asciiTheme="majorHAnsi" w:eastAsia="Calibri" w:hAnsiTheme="majorHAnsi" w:cstheme="majorHAnsi"/>
        </w:rPr>
        <w:t xml:space="preserve">place zabaw, siłownie zewnętrzne), niedostateczna ilość wydarzeń kulturalnych oraz różnego rodzaju </w:t>
      </w:r>
      <w:proofErr w:type="gramStart"/>
      <w:r w:rsidRPr="00067E3A">
        <w:rPr>
          <w:rFonts w:asciiTheme="majorHAnsi" w:eastAsia="Calibri" w:hAnsiTheme="majorHAnsi" w:cstheme="majorHAnsi"/>
        </w:rPr>
        <w:t xml:space="preserve">zajęć, </w:t>
      </w:r>
      <w:r w:rsidR="00455655" w:rsidRPr="00067E3A">
        <w:rPr>
          <w:rFonts w:asciiTheme="majorHAnsi" w:eastAsia="Calibri" w:hAnsiTheme="majorHAnsi" w:cstheme="majorHAnsi"/>
        </w:rPr>
        <w:t xml:space="preserve">  </w:t>
      </w:r>
      <w:proofErr w:type="gramEnd"/>
      <w:r w:rsidR="00455655" w:rsidRPr="00067E3A">
        <w:rPr>
          <w:rFonts w:asciiTheme="majorHAnsi" w:eastAsia="Calibri" w:hAnsiTheme="majorHAnsi" w:cstheme="majorHAnsi"/>
        </w:rPr>
        <w:t xml:space="preserve">                         </w:t>
      </w:r>
      <w:r w:rsidRPr="00067E3A">
        <w:rPr>
          <w:rFonts w:asciiTheme="majorHAnsi" w:eastAsia="Calibri" w:hAnsiTheme="majorHAnsi" w:cstheme="majorHAnsi"/>
        </w:rPr>
        <w:t xml:space="preserve">na których można rozwijać swoje zainteresowania, nabywać nowe umiejętności jest szczególnie odczuwalna wśród młodzieży szkolnej oraz osób w wieku poprodukcyjnym. Niedostateczna liczba przedsięwzięć dla danych grup odbiorców powoduje ich izolację społeczną – szczególnie dostrzegane jest to wśród osób starszych. </w:t>
      </w:r>
      <w:r w:rsidR="00455655" w:rsidRPr="00067E3A">
        <w:rPr>
          <w:rFonts w:asciiTheme="majorHAnsi" w:eastAsia="Calibri" w:hAnsiTheme="majorHAnsi" w:cstheme="majorHAnsi"/>
        </w:rPr>
        <w:t xml:space="preserve">                                  </w:t>
      </w:r>
      <w:r w:rsidRPr="00067E3A">
        <w:rPr>
          <w:rFonts w:asciiTheme="majorHAnsi" w:eastAsia="Calibri" w:hAnsiTheme="majorHAnsi" w:cstheme="majorHAnsi"/>
        </w:rPr>
        <w:t>Dlatego zamierza</w:t>
      </w:r>
      <w:r w:rsidR="00EC51DA" w:rsidRPr="00067E3A">
        <w:rPr>
          <w:rFonts w:asciiTheme="majorHAnsi" w:eastAsia="Calibri" w:hAnsiTheme="majorHAnsi" w:cstheme="majorHAnsi"/>
        </w:rPr>
        <w:t>my</w:t>
      </w:r>
      <w:r w:rsidRPr="00067E3A">
        <w:rPr>
          <w:rFonts w:asciiTheme="majorHAnsi" w:eastAsia="Calibri" w:hAnsiTheme="majorHAnsi" w:cstheme="majorHAnsi"/>
        </w:rPr>
        <w:t xml:space="preserve"> podjąć działania związane z poprawą jakości życia na obszarze LSR, które będą realizowane poprzez dalsze wspieranie powstawania miejsc rekreacji i wypoczynku oraz inicjatywy kulturalne, szkoleniowe, warsztatowe oraz integrację społeczną, ze szczególnym uwzględnieniem grup interesariuszy oraz osób</w:t>
      </w:r>
      <w:r w:rsidR="00BA0726" w:rsidRPr="00067E3A">
        <w:rPr>
          <w:rFonts w:asciiTheme="majorHAnsi" w:eastAsia="Calibri" w:hAnsiTheme="majorHAnsi" w:cstheme="majorHAnsi"/>
        </w:rPr>
        <w:t xml:space="preserve"> </w:t>
      </w:r>
      <w:r w:rsidR="00BA0726" w:rsidRPr="00067E3A">
        <w:rPr>
          <w:rFonts w:asciiTheme="majorHAnsi" w:eastAsia="Calibri" w:hAnsiTheme="majorHAnsi" w:cstheme="majorHAnsi"/>
        </w:rPr>
        <w:br/>
      </w:r>
      <w:r w:rsidRPr="00067E3A">
        <w:rPr>
          <w:rFonts w:asciiTheme="majorHAnsi" w:eastAsia="Calibri" w:hAnsiTheme="majorHAnsi" w:cstheme="majorHAnsi"/>
        </w:rPr>
        <w:t>w niekorzystnej sytuacji.</w:t>
      </w:r>
    </w:p>
    <w:p w14:paraId="7B690C35" w14:textId="3A1C70E1" w:rsidR="00EF5B62" w:rsidRPr="00067E3A" w:rsidRDefault="0017028D" w:rsidP="00067E3A">
      <w:pPr>
        <w:spacing w:after="0" w:line="276" w:lineRule="auto"/>
        <w:jc w:val="both"/>
        <w:rPr>
          <w:rFonts w:asciiTheme="majorHAnsi" w:eastAsia="Calibri" w:hAnsiTheme="majorHAnsi" w:cstheme="majorHAnsi"/>
        </w:rPr>
      </w:pPr>
      <w:r w:rsidRPr="00067E3A">
        <w:rPr>
          <w:rFonts w:asciiTheme="majorHAnsi" w:eastAsia="Calibri" w:hAnsiTheme="majorHAnsi" w:cstheme="majorHAnsi"/>
        </w:rPr>
        <w:t xml:space="preserve">Komunikacja </w:t>
      </w:r>
      <w:r w:rsidR="006D66BB" w:rsidRPr="00067E3A">
        <w:rPr>
          <w:rFonts w:asciiTheme="majorHAnsi" w:eastAsia="Calibri" w:hAnsiTheme="majorHAnsi" w:cstheme="majorHAnsi"/>
        </w:rPr>
        <w:t>LGD</w:t>
      </w:r>
      <w:r w:rsidRPr="00067E3A">
        <w:rPr>
          <w:rFonts w:asciiTheme="majorHAnsi" w:eastAsia="Calibri" w:hAnsiTheme="majorHAnsi" w:cstheme="majorHAnsi"/>
        </w:rPr>
        <w:t xml:space="preserve"> z </w:t>
      </w:r>
      <w:r w:rsidR="006D66BB" w:rsidRPr="00067E3A">
        <w:rPr>
          <w:rFonts w:asciiTheme="majorHAnsi" w:eastAsia="Calibri" w:hAnsiTheme="majorHAnsi" w:cstheme="majorHAnsi"/>
        </w:rPr>
        <w:t xml:space="preserve">ww. grupami odbywać się będzie przy pomocy następujących </w:t>
      </w:r>
      <w:r w:rsidR="00EF5B62" w:rsidRPr="00067E3A">
        <w:rPr>
          <w:rFonts w:asciiTheme="majorHAnsi" w:eastAsia="Calibri" w:hAnsiTheme="majorHAnsi" w:cstheme="majorHAnsi"/>
        </w:rPr>
        <w:t xml:space="preserve">metod: </w:t>
      </w:r>
    </w:p>
    <w:p w14:paraId="66BA6179" w14:textId="08064C43" w:rsidR="00EF5B62" w:rsidRPr="00067E3A" w:rsidRDefault="00EF5B62" w:rsidP="00C45F8E">
      <w:pPr>
        <w:numPr>
          <w:ilvl w:val="0"/>
          <w:numId w:val="12"/>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rPr>
        <w:t>spotkania informacyjne (m.in.: szkolenia z zakresu pozyskiwania środków zewnętrznych, konferencje, seminaria, warsztaty, bezpośrednie spotkania itp.),</w:t>
      </w:r>
    </w:p>
    <w:p w14:paraId="173A5EDD" w14:textId="77777777" w:rsidR="00EF5B62" w:rsidRPr="00067E3A" w:rsidRDefault="00EF5B62" w:rsidP="00C45F8E">
      <w:pPr>
        <w:numPr>
          <w:ilvl w:val="0"/>
          <w:numId w:val="12"/>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rPr>
        <w:lastRenderedPageBreak/>
        <w:t>publikacja i dystrybucja materiałów informacyjnych i promocyjnych (m.in.: foldery, ulotki, newsletter),</w:t>
      </w:r>
    </w:p>
    <w:p w14:paraId="3555FA16" w14:textId="77777777" w:rsidR="00EF5B62" w:rsidRPr="00067E3A" w:rsidRDefault="00EF5B62" w:rsidP="00C45F8E">
      <w:pPr>
        <w:numPr>
          <w:ilvl w:val="0"/>
          <w:numId w:val="12"/>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rPr>
        <w:t>udział w targach, wystawach, imprezach, wydarzeniach, spotkaniach o zasięgu międzynarodowym, krajowym, regionalnym i lokalnym itp.,</w:t>
      </w:r>
    </w:p>
    <w:p w14:paraId="3E67E181" w14:textId="77777777" w:rsidR="00EF5B62" w:rsidRPr="00067E3A" w:rsidRDefault="00EF5B62" w:rsidP="00C45F8E">
      <w:pPr>
        <w:numPr>
          <w:ilvl w:val="0"/>
          <w:numId w:val="12"/>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rPr>
        <w:t>strona internetowa (prowadzenie strony internetowej LGD zawierającej m.in.: informacje o naborach wniosków, kryteria wyboru, dokumenty programowe, bieżące informacje o prowadzonych działaniach, e-ankiety, formularz kontaktowy) oraz promocja na portalach społecznościowych,</w:t>
      </w:r>
    </w:p>
    <w:p w14:paraId="3242DE97" w14:textId="77777777" w:rsidR="00EF5B62" w:rsidRPr="00067E3A" w:rsidRDefault="00EF5B62" w:rsidP="00C45F8E">
      <w:pPr>
        <w:numPr>
          <w:ilvl w:val="0"/>
          <w:numId w:val="12"/>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rPr>
        <w:t>promocja i informacja w środkach masowego przekazu m.in. lokalne kampanie prasowe/telewizyjne/radiowe,</w:t>
      </w:r>
    </w:p>
    <w:p w14:paraId="4A6220B2" w14:textId="714C4685" w:rsidR="00EF5B62" w:rsidRPr="00067E3A" w:rsidRDefault="00EF5B62" w:rsidP="00C45F8E">
      <w:pPr>
        <w:numPr>
          <w:ilvl w:val="0"/>
          <w:numId w:val="12"/>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rPr>
        <w:t xml:space="preserve">stworzenie innowacyjnej mapy dobrych praktyk promującej zrealizowane przedsięwzięcia beneficjentów (mapa stworzona na bazie projektu współpracy lokalnych grup działania w województwie łódzkim), </w:t>
      </w:r>
    </w:p>
    <w:p w14:paraId="318D1E56" w14:textId="77777777" w:rsidR="00EF5B62" w:rsidRPr="00067E3A" w:rsidRDefault="00EF5B62" w:rsidP="00C45F8E">
      <w:pPr>
        <w:numPr>
          <w:ilvl w:val="0"/>
          <w:numId w:val="12"/>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rPr>
        <w:t xml:space="preserve">podcast/kanał na </w:t>
      </w:r>
      <w:proofErr w:type="spellStart"/>
      <w:r w:rsidRPr="00067E3A">
        <w:rPr>
          <w:rFonts w:asciiTheme="majorHAnsi" w:eastAsia="Calibri" w:hAnsiTheme="majorHAnsi" w:cstheme="majorHAnsi"/>
        </w:rPr>
        <w:t>youtube</w:t>
      </w:r>
      <w:proofErr w:type="spellEnd"/>
      <w:r w:rsidRPr="00067E3A">
        <w:rPr>
          <w:rFonts w:asciiTheme="majorHAnsi" w:eastAsia="Calibri" w:hAnsiTheme="majorHAnsi" w:cstheme="majorHAnsi"/>
        </w:rPr>
        <w:t xml:space="preserve"> – zintegrowane Działanie Łódzkiej Sieci Lokalnych Grup Działania</w:t>
      </w:r>
    </w:p>
    <w:p w14:paraId="0DD1A2A3" w14:textId="77777777" w:rsidR="00EF5B62" w:rsidRPr="00067E3A" w:rsidRDefault="00EF5B62" w:rsidP="00C45F8E">
      <w:pPr>
        <w:numPr>
          <w:ilvl w:val="0"/>
          <w:numId w:val="12"/>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rPr>
        <w:t xml:space="preserve">opracowanie jednolitego systemu wizualizacji indywidualnej LGD poprzez opracowanie logotypu wraz z księgą wizualizacji oraz zakup narzędzi promocji typu: </w:t>
      </w:r>
      <w:proofErr w:type="spellStart"/>
      <w:r w:rsidRPr="00067E3A">
        <w:rPr>
          <w:rFonts w:asciiTheme="majorHAnsi" w:eastAsia="Calibri" w:hAnsiTheme="majorHAnsi" w:cstheme="majorHAnsi"/>
        </w:rPr>
        <w:t>rollup</w:t>
      </w:r>
      <w:proofErr w:type="spellEnd"/>
      <w:r w:rsidRPr="00067E3A">
        <w:rPr>
          <w:rFonts w:asciiTheme="majorHAnsi" w:eastAsia="Calibri" w:hAnsiTheme="majorHAnsi" w:cstheme="majorHAnsi"/>
        </w:rPr>
        <w:t>, bannery, namiot, długopisy, smycze, torby reklamowe, teczki, opatrzonych logo LGD oraz UE.</w:t>
      </w:r>
    </w:p>
    <w:p w14:paraId="7085BA9A" w14:textId="5F26AD6B" w:rsidR="0017028D" w:rsidRPr="00067E3A" w:rsidRDefault="0017028D"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Zasady i sposób rozszerzania lub zmiany składu LGD określa Statut Stowarzyszenia. Należy podkreślić, iż LGD „</w:t>
      </w:r>
      <w:r w:rsidR="00EC51DA" w:rsidRPr="00067E3A">
        <w:rPr>
          <w:rFonts w:asciiTheme="majorHAnsi" w:eastAsia="Calibri" w:hAnsiTheme="majorHAnsi" w:cstheme="majorHAnsi"/>
        </w:rPr>
        <w:t>Dolina rzeki Grabi</w:t>
      </w:r>
      <w:r w:rsidRPr="00067E3A">
        <w:rPr>
          <w:rFonts w:asciiTheme="majorHAnsi" w:eastAsia="Calibri" w:hAnsiTheme="majorHAnsi" w:cstheme="majorHAnsi"/>
        </w:rPr>
        <w:t xml:space="preserve">” </w:t>
      </w:r>
      <w:r w:rsidR="00D22B6E" w:rsidRPr="00067E3A">
        <w:rPr>
          <w:rFonts w:asciiTheme="majorHAnsi" w:eastAsia="Calibri" w:hAnsiTheme="majorHAnsi" w:cstheme="majorHAnsi"/>
        </w:rPr>
        <w:t xml:space="preserve">jest w pełni </w:t>
      </w:r>
      <w:proofErr w:type="spellStart"/>
      <w:r w:rsidR="00D22B6E" w:rsidRPr="00067E3A">
        <w:rPr>
          <w:rFonts w:asciiTheme="majorHAnsi" w:eastAsia="Calibri" w:hAnsiTheme="majorHAnsi" w:cstheme="majorHAnsi"/>
        </w:rPr>
        <w:t>inkluzywn</w:t>
      </w:r>
      <w:r w:rsidR="0001030E" w:rsidRPr="00067E3A">
        <w:rPr>
          <w:rFonts w:asciiTheme="majorHAnsi" w:eastAsia="Calibri" w:hAnsiTheme="majorHAnsi" w:cstheme="majorHAnsi"/>
        </w:rPr>
        <w:t>a</w:t>
      </w:r>
      <w:proofErr w:type="spellEnd"/>
      <w:r w:rsidR="0001030E" w:rsidRPr="00067E3A">
        <w:rPr>
          <w:rFonts w:asciiTheme="majorHAnsi" w:eastAsia="Calibri" w:hAnsiTheme="majorHAnsi" w:cstheme="majorHAnsi"/>
        </w:rPr>
        <w:t xml:space="preserve"> -</w:t>
      </w:r>
      <w:r w:rsidR="00D22B6E" w:rsidRPr="00067E3A">
        <w:rPr>
          <w:rFonts w:asciiTheme="majorHAnsi" w:eastAsia="Calibri" w:hAnsiTheme="majorHAnsi" w:cstheme="majorHAnsi"/>
        </w:rPr>
        <w:t xml:space="preserve"> </w:t>
      </w:r>
      <w:r w:rsidR="0001030E" w:rsidRPr="00067E3A">
        <w:rPr>
          <w:rFonts w:asciiTheme="majorHAnsi" w:eastAsia="Calibri" w:hAnsiTheme="majorHAnsi" w:cstheme="majorHAnsi"/>
        </w:rPr>
        <w:t xml:space="preserve">czyli </w:t>
      </w:r>
      <w:r w:rsidRPr="00067E3A">
        <w:rPr>
          <w:rFonts w:asciiTheme="majorHAnsi" w:eastAsia="Calibri" w:hAnsiTheme="majorHAnsi" w:cstheme="majorHAnsi"/>
        </w:rPr>
        <w:t>otwart</w:t>
      </w:r>
      <w:r w:rsidR="0001030E" w:rsidRPr="00067E3A">
        <w:rPr>
          <w:rFonts w:asciiTheme="majorHAnsi" w:eastAsia="Calibri" w:hAnsiTheme="majorHAnsi" w:cstheme="majorHAnsi"/>
        </w:rPr>
        <w:t>a</w:t>
      </w:r>
      <w:r w:rsidRPr="00067E3A">
        <w:rPr>
          <w:rFonts w:asciiTheme="majorHAnsi" w:eastAsia="Calibri" w:hAnsiTheme="majorHAnsi" w:cstheme="majorHAnsi"/>
        </w:rPr>
        <w:t xml:space="preserve"> na nowych członków, jak i partnerów</w:t>
      </w:r>
      <w:r w:rsidR="00EC51DA" w:rsidRPr="00067E3A">
        <w:rPr>
          <w:rFonts w:asciiTheme="majorHAnsi" w:eastAsia="Calibri" w:hAnsiTheme="majorHAnsi" w:cstheme="majorHAnsi"/>
        </w:rPr>
        <w:t>.</w:t>
      </w:r>
      <w:r w:rsidR="00423E1B" w:rsidRPr="00067E3A">
        <w:rPr>
          <w:rFonts w:asciiTheme="majorHAnsi" w:eastAsia="Calibri" w:hAnsiTheme="majorHAnsi" w:cstheme="majorHAnsi"/>
        </w:rPr>
        <w:t xml:space="preserve"> Świadczą o tym zapisy w statucie. Kadencja wszystkich władz trwa 4 lata. </w:t>
      </w:r>
      <w:r w:rsidR="00EC51DA" w:rsidRPr="00067E3A">
        <w:rPr>
          <w:rFonts w:asciiTheme="majorHAnsi" w:eastAsia="Calibri" w:hAnsiTheme="majorHAnsi" w:cstheme="majorHAnsi"/>
        </w:rPr>
        <w:t>Na bazie naszych dotychczasowych doświadczeń, uważamy, że tego rodzaju otwartość</w:t>
      </w:r>
      <w:r w:rsidRPr="00067E3A">
        <w:rPr>
          <w:rFonts w:asciiTheme="majorHAnsi" w:eastAsia="Calibri" w:hAnsiTheme="majorHAnsi" w:cstheme="majorHAnsi"/>
        </w:rPr>
        <w:t xml:space="preserve"> przyczyni się to do wzmocnienia potencjału grupy oraz uczyni ją bardziej efektywną </w:t>
      </w:r>
      <w:r w:rsidR="00423E1B" w:rsidRPr="00067E3A">
        <w:rPr>
          <w:rFonts w:asciiTheme="majorHAnsi" w:eastAsia="Calibri" w:hAnsiTheme="majorHAnsi" w:cstheme="majorHAnsi"/>
        </w:rPr>
        <w:br/>
      </w:r>
      <w:r w:rsidRPr="00067E3A">
        <w:rPr>
          <w:rFonts w:asciiTheme="majorHAnsi" w:eastAsia="Calibri" w:hAnsiTheme="majorHAnsi" w:cstheme="majorHAnsi"/>
        </w:rPr>
        <w:t xml:space="preserve">w oddziaływaniu na środowisko lokalne. </w:t>
      </w:r>
      <w:r w:rsidR="00EC51DA" w:rsidRPr="00067E3A">
        <w:rPr>
          <w:rFonts w:asciiTheme="majorHAnsi" w:eastAsia="Calibri" w:hAnsiTheme="majorHAnsi" w:cstheme="majorHAnsi"/>
        </w:rPr>
        <w:t>L</w:t>
      </w:r>
      <w:r w:rsidRPr="00067E3A">
        <w:rPr>
          <w:rFonts w:asciiTheme="majorHAnsi" w:eastAsia="Calibri" w:hAnsiTheme="majorHAnsi" w:cstheme="majorHAnsi"/>
        </w:rPr>
        <w:t>iczb</w:t>
      </w:r>
      <w:r w:rsidR="00EC51DA" w:rsidRPr="00067E3A">
        <w:rPr>
          <w:rFonts w:asciiTheme="majorHAnsi" w:eastAsia="Calibri" w:hAnsiTheme="majorHAnsi" w:cstheme="majorHAnsi"/>
        </w:rPr>
        <w:t>a</w:t>
      </w:r>
      <w:r w:rsidRPr="00067E3A">
        <w:rPr>
          <w:rFonts w:asciiTheme="majorHAnsi" w:eastAsia="Calibri" w:hAnsiTheme="majorHAnsi" w:cstheme="majorHAnsi"/>
        </w:rPr>
        <w:t xml:space="preserve"> członków</w:t>
      </w:r>
      <w:r w:rsidR="00EC51DA" w:rsidRPr="00067E3A">
        <w:rPr>
          <w:rFonts w:asciiTheme="majorHAnsi" w:eastAsia="Calibri" w:hAnsiTheme="majorHAnsi" w:cstheme="majorHAnsi"/>
        </w:rPr>
        <w:t xml:space="preserve"> LGD ulega zmianom</w:t>
      </w:r>
      <w:r w:rsidRPr="00067E3A">
        <w:rPr>
          <w:rFonts w:asciiTheme="majorHAnsi" w:eastAsia="Calibri" w:hAnsiTheme="majorHAnsi" w:cstheme="majorHAnsi"/>
        </w:rPr>
        <w:t>.</w:t>
      </w:r>
      <w:r w:rsidR="00423E1B" w:rsidRPr="00067E3A">
        <w:rPr>
          <w:rFonts w:asciiTheme="majorHAnsi" w:eastAsia="Calibri" w:hAnsiTheme="majorHAnsi" w:cstheme="majorHAnsi"/>
        </w:rPr>
        <w:t xml:space="preserve"> </w:t>
      </w:r>
      <w:r w:rsidRPr="00067E3A">
        <w:rPr>
          <w:rFonts w:asciiTheme="majorHAnsi" w:eastAsia="Calibri" w:hAnsiTheme="majorHAnsi" w:cstheme="majorHAnsi"/>
        </w:rPr>
        <w:t>Początkowo, rozpoczynając swoją działalność,</w:t>
      </w:r>
      <w:r w:rsidR="003C17BE" w:rsidRPr="00067E3A">
        <w:rPr>
          <w:rFonts w:asciiTheme="majorHAnsi" w:eastAsia="Calibri" w:hAnsiTheme="majorHAnsi" w:cstheme="majorHAnsi"/>
        </w:rPr>
        <w:t xml:space="preserve"> w roku 2008 skupiało 69 członków, obecnie jest ich 79. </w:t>
      </w:r>
      <w:r w:rsidRPr="00067E3A">
        <w:rPr>
          <w:rFonts w:asciiTheme="majorHAnsi" w:eastAsia="Calibri" w:hAnsiTheme="majorHAnsi" w:cstheme="majorHAnsi"/>
        </w:rPr>
        <w:t xml:space="preserve">W trakcie realizacji LSR Stowarzyszenie będzie starało się, </w:t>
      </w:r>
      <w:r w:rsidR="003C17BE" w:rsidRPr="00067E3A">
        <w:rPr>
          <w:rFonts w:asciiTheme="majorHAnsi" w:eastAsia="Calibri" w:hAnsiTheme="majorHAnsi" w:cstheme="majorHAnsi"/>
        </w:rPr>
        <w:t xml:space="preserve">aktywnie </w:t>
      </w:r>
      <w:r w:rsidRPr="00067E3A">
        <w:rPr>
          <w:rFonts w:asciiTheme="majorHAnsi" w:eastAsia="Calibri" w:hAnsiTheme="majorHAnsi" w:cstheme="majorHAnsi"/>
        </w:rPr>
        <w:t xml:space="preserve">zachęcać osoby fizyczne jak i podmioty działające na obszarze LGD do aktywnego udziału </w:t>
      </w:r>
      <w:r w:rsidR="00423E1B" w:rsidRPr="00067E3A">
        <w:rPr>
          <w:rFonts w:asciiTheme="majorHAnsi" w:eastAsia="Calibri" w:hAnsiTheme="majorHAnsi" w:cstheme="majorHAnsi"/>
        </w:rPr>
        <w:br/>
      </w:r>
      <w:r w:rsidRPr="00067E3A">
        <w:rPr>
          <w:rFonts w:asciiTheme="majorHAnsi" w:eastAsia="Calibri" w:hAnsiTheme="majorHAnsi" w:cstheme="majorHAnsi"/>
        </w:rPr>
        <w:t xml:space="preserve">w podejmowanych inicjatywach poprzez angażowanie </w:t>
      </w:r>
      <w:r w:rsidR="003C17BE" w:rsidRPr="00067E3A">
        <w:rPr>
          <w:rFonts w:asciiTheme="majorHAnsi" w:eastAsia="Calibri" w:hAnsiTheme="majorHAnsi" w:cstheme="majorHAnsi"/>
        </w:rPr>
        <w:t xml:space="preserve">się </w:t>
      </w:r>
      <w:r w:rsidRPr="00067E3A">
        <w:rPr>
          <w:rFonts w:asciiTheme="majorHAnsi" w:eastAsia="Calibri" w:hAnsiTheme="majorHAnsi" w:cstheme="majorHAnsi"/>
        </w:rPr>
        <w:t>do działań promocyjnych oraz aktywizujących, promowanie ciekawych inicjatyw i projektów na stronach internetowych.</w:t>
      </w:r>
    </w:p>
    <w:p w14:paraId="5554912B" w14:textId="0144149C" w:rsidR="00ED008E" w:rsidRPr="00067E3A" w:rsidRDefault="0017028D"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W nowym</w:t>
      </w:r>
      <w:r w:rsidR="00455655" w:rsidRPr="00067E3A">
        <w:rPr>
          <w:rFonts w:asciiTheme="majorHAnsi" w:eastAsia="Calibri" w:hAnsiTheme="majorHAnsi" w:cstheme="majorHAnsi"/>
        </w:rPr>
        <w:t xml:space="preserve"> </w:t>
      </w:r>
      <w:r w:rsidRPr="00067E3A">
        <w:rPr>
          <w:rFonts w:asciiTheme="majorHAnsi" w:eastAsia="Calibri" w:hAnsiTheme="majorHAnsi" w:cstheme="majorHAnsi"/>
        </w:rPr>
        <w:t xml:space="preserve">okresie programowania wyznaczono zadania w zakresie animacji lokalnej i współpracy </w:t>
      </w:r>
      <w:r w:rsidR="003C17BE" w:rsidRPr="00067E3A">
        <w:rPr>
          <w:rFonts w:asciiTheme="majorHAnsi" w:eastAsia="Calibri" w:hAnsiTheme="majorHAnsi" w:cstheme="majorHAnsi"/>
        </w:rPr>
        <w:br/>
      </w:r>
      <w:r w:rsidRPr="00067E3A">
        <w:rPr>
          <w:rFonts w:asciiTheme="majorHAnsi" w:eastAsia="Calibri" w:hAnsiTheme="majorHAnsi" w:cstheme="majorHAnsi"/>
        </w:rPr>
        <w:t xml:space="preserve">oraz przewidziano metody ich pomiaru. Pozyskiwane będą wówczas dane służące zbieraniu informacji dotyczących badania stopnia osiągnięcia wskaźników w LSR. Przedmiotowe zagadnienie szczegółowo zostało opisane w rozdziale LSR „Plan komunikacji” (zadania w zakresie animacji lokalnej i współpracy) oraz „Monitoring i ewaluacja” </w:t>
      </w:r>
      <w:r w:rsidR="003C17BE" w:rsidRPr="00067E3A">
        <w:rPr>
          <w:rFonts w:asciiTheme="majorHAnsi" w:eastAsia="Calibri" w:hAnsiTheme="majorHAnsi" w:cstheme="majorHAnsi"/>
        </w:rPr>
        <w:br/>
      </w:r>
      <w:r w:rsidRPr="00067E3A">
        <w:rPr>
          <w:rFonts w:asciiTheme="majorHAnsi" w:eastAsia="Calibri" w:hAnsiTheme="majorHAnsi" w:cstheme="majorHAnsi"/>
        </w:rPr>
        <w:t>(metody pomiaru zadań w zakresie animacji lokalnej i wsp</w:t>
      </w:r>
      <w:r w:rsidR="00FA6951" w:rsidRPr="00067E3A">
        <w:rPr>
          <w:rFonts w:asciiTheme="majorHAnsi" w:eastAsia="Calibri" w:hAnsiTheme="majorHAnsi" w:cstheme="majorHAnsi"/>
        </w:rPr>
        <w:t>ółpracy).</w:t>
      </w:r>
    </w:p>
    <w:p w14:paraId="2851F5C4" w14:textId="77777777" w:rsidR="00D16C97" w:rsidRPr="00067E3A" w:rsidRDefault="00D16C97" w:rsidP="00067E3A">
      <w:pPr>
        <w:spacing w:after="0" w:line="276" w:lineRule="auto"/>
        <w:ind w:firstLine="284"/>
        <w:jc w:val="both"/>
        <w:rPr>
          <w:rFonts w:asciiTheme="majorHAnsi" w:eastAsia="Calibri" w:hAnsiTheme="majorHAnsi" w:cstheme="majorHAnsi"/>
        </w:rPr>
      </w:pPr>
    </w:p>
    <w:p w14:paraId="6B4E1D31" w14:textId="516DBC8A" w:rsidR="0017028D" w:rsidRPr="00067E3A" w:rsidRDefault="00423E1B" w:rsidP="00C45F8E">
      <w:pPr>
        <w:pStyle w:val="Podtytu"/>
        <w:numPr>
          <w:ilvl w:val="0"/>
          <w:numId w:val="16"/>
        </w:numPr>
        <w:tabs>
          <w:tab w:val="left" w:pos="142"/>
        </w:tabs>
        <w:ind w:left="0" w:firstLine="0"/>
        <w:contextualSpacing w:val="0"/>
        <w:jc w:val="both"/>
        <w:rPr>
          <w:rFonts w:asciiTheme="majorHAnsi" w:eastAsia="Calibri" w:hAnsiTheme="majorHAnsi" w:cstheme="majorHAnsi"/>
          <w:color w:val="auto"/>
          <w:sz w:val="22"/>
        </w:rPr>
      </w:pPr>
      <w:r w:rsidRPr="00067E3A">
        <w:rPr>
          <w:rFonts w:asciiTheme="majorHAnsi" w:eastAsia="Calibri" w:hAnsiTheme="majorHAnsi" w:cstheme="majorHAnsi"/>
          <w:color w:val="auto"/>
          <w:sz w:val="22"/>
        </w:rPr>
        <w:t xml:space="preserve">4. </w:t>
      </w:r>
      <w:r w:rsidR="00FA6951" w:rsidRPr="00067E3A">
        <w:rPr>
          <w:rFonts w:asciiTheme="majorHAnsi" w:eastAsia="Calibri" w:hAnsiTheme="majorHAnsi" w:cstheme="majorHAnsi"/>
          <w:color w:val="auto"/>
          <w:sz w:val="22"/>
        </w:rPr>
        <w:t>O</w:t>
      </w:r>
      <w:r w:rsidR="0017028D" w:rsidRPr="00067E3A">
        <w:rPr>
          <w:rFonts w:asciiTheme="majorHAnsi" w:eastAsia="Calibri" w:hAnsiTheme="majorHAnsi" w:cstheme="majorHAnsi"/>
          <w:color w:val="auto"/>
          <w:sz w:val="22"/>
        </w:rPr>
        <w:t>rgan decyzyjny</w:t>
      </w:r>
    </w:p>
    <w:p w14:paraId="2EC2DB76" w14:textId="2F94A8D1" w:rsidR="0017028D" w:rsidRPr="00067E3A" w:rsidRDefault="0017028D" w:rsidP="00067E3A">
      <w:pPr>
        <w:spacing w:after="0" w:line="276" w:lineRule="auto"/>
        <w:ind w:firstLine="284"/>
        <w:jc w:val="both"/>
        <w:rPr>
          <w:rFonts w:asciiTheme="majorHAnsi" w:eastAsia="Calibri" w:hAnsiTheme="majorHAnsi" w:cstheme="majorHAnsi"/>
        </w:rPr>
      </w:pPr>
      <w:r w:rsidRPr="00067E3A">
        <w:rPr>
          <w:rFonts w:asciiTheme="majorHAnsi" w:hAnsiTheme="majorHAnsi" w:cstheme="majorHAnsi"/>
        </w:rPr>
        <w:t xml:space="preserve">Lokalna Grupa Działania w swoich strukturach posiada wyłącznie jeden organ uprawniony do dokonywania wyboru operacji. </w:t>
      </w:r>
      <w:r w:rsidRPr="00067E3A">
        <w:rPr>
          <w:rFonts w:asciiTheme="majorHAnsi" w:eastAsia="Calibri" w:hAnsiTheme="majorHAnsi" w:cstheme="majorHAnsi"/>
        </w:rPr>
        <w:t>Funkcję organu decyzyjnego pełni Rada LGD, do której wyłącznej kompetencji należy wybór operacji realizowanych w ramach opracowanej LSR oraz ustalenie kwoty wsparcia. Członkowie Rady są wybierani przez Walne Zebranie Członków spośród członków tego zebrania</w:t>
      </w:r>
      <w:r w:rsidR="00423E1B" w:rsidRPr="00067E3A">
        <w:rPr>
          <w:rFonts w:asciiTheme="majorHAnsi" w:eastAsia="Calibri" w:hAnsiTheme="majorHAnsi" w:cstheme="majorHAnsi"/>
        </w:rPr>
        <w:t xml:space="preserve">, na 4 letnią kadencję.  </w:t>
      </w:r>
    </w:p>
    <w:p w14:paraId="79CEA381" w14:textId="0909BBA4" w:rsidR="0017028D" w:rsidRPr="00067E3A" w:rsidRDefault="0017028D"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 xml:space="preserve">Przystępując do wyboru członków Rady, członkowie Stowarzyszenia zostali poinformowani o roli, jaką będą odgrywać osoby wybrane do tego organu oraz o odpowiedzialności, jaką będą ponosiły za prawidłową realizację LSR. Zadbano też o to, by zapewnić reprezentację wszystkich sektorów. Zwrócono uwagę na parytety płci oraz głos </w:t>
      </w:r>
      <w:r w:rsidR="003C17BE" w:rsidRPr="00067E3A">
        <w:rPr>
          <w:rFonts w:asciiTheme="majorHAnsi" w:eastAsia="Calibri" w:hAnsiTheme="majorHAnsi" w:cstheme="majorHAnsi"/>
        </w:rPr>
        <w:br/>
      </w:r>
      <w:r w:rsidRPr="00067E3A">
        <w:rPr>
          <w:rFonts w:asciiTheme="majorHAnsi" w:eastAsia="Calibri" w:hAnsiTheme="majorHAnsi" w:cstheme="majorHAnsi"/>
        </w:rPr>
        <w:t>w Radzie przedstawiciela grup poniżej 25 roku życia i osób powyżej 60 roku życia</w:t>
      </w:r>
      <w:r w:rsidR="00BA0726" w:rsidRPr="00067E3A">
        <w:rPr>
          <w:rFonts w:asciiTheme="majorHAnsi" w:eastAsia="Calibri" w:hAnsiTheme="majorHAnsi" w:cstheme="majorHAnsi"/>
        </w:rPr>
        <w:t>, sołtysa, przedstawiciela KGW, OSP, rolnika i mieszkańców</w:t>
      </w:r>
      <w:r w:rsidR="0091648A" w:rsidRPr="00067E3A">
        <w:rPr>
          <w:rFonts w:asciiTheme="majorHAnsi" w:eastAsia="Calibri" w:hAnsiTheme="majorHAnsi" w:cstheme="majorHAnsi"/>
        </w:rPr>
        <w:t xml:space="preserve">. </w:t>
      </w:r>
      <w:r w:rsidRPr="00067E3A">
        <w:rPr>
          <w:rFonts w:asciiTheme="majorHAnsi" w:eastAsia="Calibri" w:hAnsiTheme="majorHAnsi" w:cstheme="majorHAnsi"/>
        </w:rPr>
        <w:t xml:space="preserve">Zgodnie ze statutem Rada może </w:t>
      </w:r>
      <w:r w:rsidR="0091648A" w:rsidRPr="00067E3A">
        <w:rPr>
          <w:rFonts w:asciiTheme="majorHAnsi" w:eastAsia="Calibri" w:hAnsiTheme="majorHAnsi" w:cstheme="majorHAnsi"/>
        </w:rPr>
        <w:t xml:space="preserve">liczyć od dziewięciu do osiemnastu członków, </w:t>
      </w:r>
      <w:r w:rsidR="00BA0726" w:rsidRPr="00067E3A">
        <w:rPr>
          <w:rFonts w:asciiTheme="majorHAnsi" w:eastAsia="Calibri" w:hAnsiTheme="majorHAnsi" w:cstheme="majorHAnsi"/>
        </w:rPr>
        <w:br/>
      </w:r>
      <w:r w:rsidR="0091648A" w:rsidRPr="00067E3A">
        <w:rPr>
          <w:rFonts w:asciiTheme="majorHAnsi" w:eastAsia="Calibri" w:hAnsiTheme="majorHAnsi" w:cstheme="majorHAnsi"/>
        </w:rPr>
        <w:t>w tym Przewodniczący, Wiceprzewodniczący i członkowie Rady. Rada na swym pierwszym posiedzeniu wybiera spośród siebie w głosowaniu jawnym:</w:t>
      </w:r>
      <w:r w:rsidR="00455655" w:rsidRPr="00067E3A">
        <w:rPr>
          <w:rFonts w:asciiTheme="majorHAnsi" w:eastAsia="Calibri" w:hAnsiTheme="majorHAnsi" w:cstheme="majorHAnsi"/>
        </w:rPr>
        <w:t xml:space="preserve"> </w:t>
      </w:r>
      <w:r w:rsidR="0091648A" w:rsidRPr="00067E3A">
        <w:rPr>
          <w:rFonts w:asciiTheme="majorHAnsi" w:eastAsia="Calibri" w:hAnsiTheme="majorHAnsi" w:cstheme="majorHAnsi"/>
        </w:rPr>
        <w:t xml:space="preserve">Przewodniczącego i Wiceprzewodniczącego Rady. </w:t>
      </w:r>
      <w:r w:rsidRPr="00067E3A">
        <w:rPr>
          <w:rFonts w:asciiTheme="majorHAnsi" w:eastAsia="Calibri" w:hAnsiTheme="majorHAnsi" w:cstheme="majorHAnsi"/>
        </w:rPr>
        <w:t xml:space="preserve">Obecnie Rada składa </w:t>
      </w:r>
      <w:r w:rsidR="00BA0726" w:rsidRPr="00067E3A">
        <w:rPr>
          <w:rFonts w:asciiTheme="majorHAnsi" w:eastAsia="Calibri" w:hAnsiTheme="majorHAnsi" w:cstheme="majorHAnsi"/>
        </w:rPr>
        <w:br/>
      </w:r>
      <w:r w:rsidRPr="00067E3A">
        <w:rPr>
          <w:rFonts w:asciiTheme="majorHAnsi" w:eastAsia="Calibri" w:hAnsiTheme="majorHAnsi" w:cstheme="majorHAnsi"/>
        </w:rPr>
        <w:t xml:space="preserve">się </w:t>
      </w:r>
      <w:r w:rsidR="000B7839">
        <w:rPr>
          <w:rFonts w:asciiTheme="majorHAnsi" w:eastAsia="Calibri" w:hAnsiTheme="majorHAnsi" w:cstheme="majorHAnsi"/>
        </w:rPr>
        <w:t xml:space="preserve">z </w:t>
      </w:r>
      <w:r w:rsidR="0091648A" w:rsidRPr="00067E3A">
        <w:rPr>
          <w:rFonts w:asciiTheme="majorHAnsi" w:eastAsia="Calibri" w:hAnsiTheme="majorHAnsi" w:cstheme="majorHAnsi"/>
        </w:rPr>
        <w:t>11 osó</w:t>
      </w:r>
      <w:r w:rsidR="00906F93" w:rsidRPr="00067E3A">
        <w:rPr>
          <w:rFonts w:asciiTheme="majorHAnsi" w:eastAsia="Calibri" w:hAnsiTheme="majorHAnsi" w:cstheme="majorHAnsi"/>
        </w:rPr>
        <w:t>b -</w:t>
      </w:r>
      <w:r w:rsidRPr="00067E3A">
        <w:rPr>
          <w:rFonts w:asciiTheme="majorHAnsi" w:eastAsia="Calibri" w:hAnsiTheme="majorHAnsi" w:cstheme="majorHAnsi"/>
        </w:rPr>
        <w:t xml:space="preserve"> </w:t>
      </w:r>
      <w:r w:rsidR="00906F93" w:rsidRPr="00067E3A">
        <w:rPr>
          <w:rFonts w:asciiTheme="majorHAnsi" w:eastAsia="Calibri" w:hAnsiTheme="majorHAnsi" w:cstheme="majorHAnsi"/>
        </w:rPr>
        <w:t>3</w:t>
      </w:r>
      <w:r w:rsidRPr="00067E3A">
        <w:rPr>
          <w:rFonts w:asciiTheme="majorHAnsi" w:eastAsia="Calibri" w:hAnsiTheme="majorHAnsi" w:cstheme="majorHAnsi"/>
        </w:rPr>
        <w:t xml:space="preserve"> przedstawiciel</w:t>
      </w:r>
      <w:r w:rsidR="00B86F53" w:rsidRPr="00067E3A">
        <w:rPr>
          <w:rFonts w:asciiTheme="majorHAnsi" w:eastAsia="Calibri" w:hAnsiTheme="majorHAnsi" w:cstheme="majorHAnsi"/>
        </w:rPr>
        <w:t>i</w:t>
      </w:r>
      <w:r w:rsidRPr="00067E3A">
        <w:rPr>
          <w:rFonts w:asciiTheme="majorHAnsi" w:eastAsia="Calibri" w:hAnsiTheme="majorHAnsi" w:cstheme="majorHAnsi"/>
        </w:rPr>
        <w:t xml:space="preserve"> </w:t>
      </w:r>
      <w:r w:rsidR="00906F93" w:rsidRPr="00067E3A">
        <w:rPr>
          <w:rFonts w:asciiTheme="majorHAnsi" w:eastAsia="Calibri" w:hAnsiTheme="majorHAnsi" w:cstheme="majorHAnsi"/>
        </w:rPr>
        <w:t>grupy interesu sektor</w:t>
      </w:r>
      <w:r w:rsidRPr="00067E3A">
        <w:rPr>
          <w:rFonts w:asciiTheme="majorHAnsi" w:eastAsia="Calibri" w:hAnsiTheme="majorHAnsi" w:cstheme="majorHAnsi"/>
        </w:rPr>
        <w:t>a publicznego,</w:t>
      </w:r>
      <w:r w:rsidR="00906F93" w:rsidRPr="00067E3A">
        <w:rPr>
          <w:rFonts w:asciiTheme="majorHAnsi" w:eastAsia="Calibri" w:hAnsiTheme="majorHAnsi" w:cstheme="majorHAnsi"/>
        </w:rPr>
        <w:t xml:space="preserve"> </w:t>
      </w:r>
      <w:r w:rsidR="005D4F02" w:rsidRPr="00067E3A">
        <w:rPr>
          <w:rFonts w:asciiTheme="majorHAnsi" w:eastAsia="Calibri" w:hAnsiTheme="majorHAnsi" w:cstheme="majorHAnsi"/>
        </w:rPr>
        <w:t>4</w:t>
      </w:r>
      <w:r w:rsidRPr="00067E3A">
        <w:rPr>
          <w:rFonts w:asciiTheme="majorHAnsi" w:eastAsia="Calibri" w:hAnsiTheme="majorHAnsi" w:cstheme="majorHAnsi"/>
        </w:rPr>
        <w:t xml:space="preserve"> przedst</w:t>
      </w:r>
      <w:r w:rsidR="0091648A" w:rsidRPr="00067E3A">
        <w:rPr>
          <w:rFonts w:asciiTheme="majorHAnsi" w:eastAsia="Calibri" w:hAnsiTheme="majorHAnsi" w:cstheme="majorHAnsi"/>
        </w:rPr>
        <w:t xml:space="preserve">awicieli </w:t>
      </w:r>
      <w:r w:rsidR="00906F93" w:rsidRPr="00067E3A">
        <w:rPr>
          <w:rFonts w:asciiTheme="majorHAnsi" w:eastAsia="Calibri" w:hAnsiTheme="majorHAnsi" w:cstheme="majorHAnsi"/>
        </w:rPr>
        <w:t xml:space="preserve">grupy interesów </w:t>
      </w:r>
      <w:r w:rsidR="0091648A" w:rsidRPr="00067E3A">
        <w:rPr>
          <w:rFonts w:asciiTheme="majorHAnsi" w:eastAsia="Calibri" w:hAnsiTheme="majorHAnsi" w:cstheme="majorHAnsi"/>
        </w:rPr>
        <w:t xml:space="preserve">sektora społecznego, </w:t>
      </w:r>
      <w:r w:rsidR="00906F93" w:rsidRPr="00067E3A">
        <w:rPr>
          <w:rFonts w:asciiTheme="majorHAnsi" w:eastAsia="Calibri" w:hAnsiTheme="majorHAnsi" w:cstheme="majorHAnsi"/>
        </w:rPr>
        <w:t>4</w:t>
      </w:r>
      <w:r w:rsidRPr="00067E3A">
        <w:rPr>
          <w:rFonts w:asciiTheme="majorHAnsi" w:eastAsia="Calibri" w:hAnsiTheme="majorHAnsi" w:cstheme="majorHAnsi"/>
        </w:rPr>
        <w:t xml:space="preserve"> przedstawicieli</w:t>
      </w:r>
      <w:r w:rsidR="005D4F02" w:rsidRPr="00067E3A">
        <w:rPr>
          <w:rFonts w:asciiTheme="majorHAnsi" w:eastAsia="Calibri" w:hAnsiTheme="majorHAnsi" w:cstheme="majorHAnsi"/>
        </w:rPr>
        <w:t xml:space="preserve"> grupy interesu</w:t>
      </w:r>
      <w:r w:rsidRPr="00067E3A">
        <w:rPr>
          <w:rFonts w:asciiTheme="majorHAnsi" w:eastAsia="Calibri" w:hAnsiTheme="majorHAnsi" w:cstheme="majorHAnsi"/>
        </w:rPr>
        <w:t xml:space="preserve"> sektora gospodarczego.</w:t>
      </w:r>
    </w:p>
    <w:p w14:paraId="2F2E5456" w14:textId="1A5F8F78" w:rsidR="00423E1B"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 xml:space="preserve">Taki skład Rady zapewnia, iż proces decyzyjny nie został zdominowany przez władzę publiczną ani żadną </w:t>
      </w:r>
      <w:r w:rsidRPr="00067E3A">
        <w:rPr>
          <w:rFonts w:asciiTheme="majorHAnsi" w:eastAsia="Calibri" w:hAnsiTheme="majorHAnsi" w:cstheme="majorHAnsi"/>
          <w:kern w:val="2"/>
          <w14:ligatures w14:val="standardContextual"/>
        </w:rPr>
        <w:br/>
        <w:t xml:space="preserve">z grup interesu. Żaden z sektorów nie posiada bowiem więcej niż 49% praw głosu w podejmowaniu decyzji. </w:t>
      </w:r>
      <w:r w:rsidR="00423E1B" w:rsidRPr="00067E3A">
        <w:rPr>
          <w:rFonts w:asciiTheme="majorHAnsi" w:eastAsia="Calibri" w:hAnsiTheme="majorHAnsi" w:cstheme="majorHAnsi"/>
          <w:kern w:val="2"/>
          <w14:ligatures w14:val="standardContextual"/>
        </w:rPr>
        <w:t xml:space="preserve">Przez grupę interesu, analogicznie jak na etapie struktury LGD „Dolina rzeki Grabi”, należy rozumieć grupę jednostek połączonych więzami wspólnych interesów lub korzyści publicznych, gospodarczych albo społecznych. </w:t>
      </w:r>
    </w:p>
    <w:p w14:paraId="2FE73F4B" w14:textId="084F1AD9" w:rsidR="00423E1B" w:rsidRPr="00067E3A" w:rsidRDefault="00423E1B"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 xml:space="preserve">W celu właściwego przyporządkowania Członków Rady do odpowiednich grup interesariuszy, zastosowano opisaną powyżej metodę kolejnych </w:t>
      </w:r>
      <w:proofErr w:type="spellStart"/>
      <w:r w:rsidRPr="00067E3A">
        <w:rPr>
          <w:rFonts w:asciiTheme="majorHAnsi" w:eastAsia="Calibri" w:hAnsiTheme="majorHAnsi" w:cstheme="majorHAnsi"/>
          <w:kern w:val="2"/>
          <w14:ligatures w14:val="standardContextual"/>
        </w:rPr>
        <w:t>wykluczeń</w:t>
      </w:r>
      <w:proofErr w:type="spellEnd"/>
      <w:r w:rsidRPr="00067E3A">
        <w:rPr>
          <w:rFonts w:asciiTheme="majorHAnsi" w:eastAsia="Calibri" w:hAnsiTheme="majorHAnsi" w:cstheme="majorHAnsi"/>
          <w:kern w:val="2"/>
          <w14:ligatures w14:val="standardContextual"/>
        </w:rPr>
        <w:t xml:space="preserve">. W przypadku osób znajdujących się w niekorzystnej sytuacji, przynależność </w:t>
      </w:r>
      <w:r w:rsidRPr="00067E3A">
        <w:rPr>
          <w:rFonts w:asciiTheme="majorHAnsi" w:eastAsia="Calibri" w:hAnsiTheme="majorHAnsi" w:cstheme="majorHAnsi"/>
          <w:kern w:val="2"/>
          <w14:ligatures w14:val="standardContextual"/>
        </w:rPr>
        <w:br/>
      </w:r>
      <w:r w:rsidRPr="00067E3A">
        <w:rPr>
          <w:rFonts w:asciiTheme="majorHAnsi" w:eastAsia="Calibri" w:hAnsiTheme="majorHAnsi" w:cstheme="majorHAnsi"/>
          <w:kern w:val="2"/>
          <w14:ligatures w14:val="standardContextual"/>
        </w:rPr>
        <w:lastRenderedPageBreak/>
        <w:t>do grupy interesów została ustalana poprzez weryfikację rzeczywistego statusu Członka Rady na podstawie odpowiedniego dokumentu, który jednoznacznie potwierdzał przynależność do tej grupy.</w:t>
      </w:r>
      <w:r w:rsidR="000B7839">
        <w:rPr>
          <w:rFonts w:asciiTheme="majorHAnsi" w:eastAsia="Calibri" w:hAnsiTheme="majorHAnsi" w:cstheme="majorHAnsi"/>
          <w:kern w:val="2"/>
          <w14:ligatures w14:val="standardContextual"/>
        </w:rPr>
        <w:t xml:space="preserve"> </w:t>
      </w:r>
      <w:r w:rsidRPr="00067E3A">
        <w:rPr>
          <w:rFonts w:asciiTheme="majorHAnsi" w:eastAsia="Calibri" w:hAnsiTheme="majorHAnsi" w:cstheme="majorHAnsi"/>
          <w:kern w:val="2"/>
          <w14:ligatures w14:val="standardContextual"/>
        </w:rPr>
        <w:t xml:space="preserve">Są tam zawarte wszystkie podejmowane przez niego aktywności na obszarze objętym LSR. </w:t>
      </w:r>
    </w:p>
    <w:p w14:paraId="13442272" w14:textId="4D5774F2" w:rsidR="00FA6951"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 xml:space="preserve">LGD dba o to, aby każdy z organów wypełniał swoje zadania na jak najwyższym poziomie. Dlatego też dla członków Rady został zaprojektowany plan szkoleń, które mogą być organizowane i prowadzone we wszystkich pozaszkolnych formach dydaktycznych (w tym jako zajęcia warsztatowe, seminaria, konferencje oraz kursy). Celem szkoleń </w:t>
      </w:r>
      <w:r w:rsidR="00BA0726" w:rsidRPr="00067E3A">
        <w:rPr>
          <w:rFonts w:asciiTheme="majorHAnsi" w:eastAsia="Calibri" w:hAnsiTheme="majorHAnsi" w:cstheme="majorHAnsi"/>
          <w:kern w:val="2"/>
          <w14:ligatures w14:val="standardContextual"/>
        </w:rPr>
        <w:br/>
      </w:r>
      <w:r w:rsidRPr="00067E3A">
        <w:rPr>
          <w:rFonts w:asciiTheme="majorHAnsi" w:eastAsia="Calibri" w:hAnsiTheme="majorHAnsi" w:cstheme="majorHAnsi"/>
          <w:kern w:val="2"/>
          <w14:ligatures w14:val="standardContextual"/>
        </w:rPr>
        <w:t>jest podniesienie kompetencji członków Rady oraz praktycznych umiejętności</w:t>
      </w:r>
      <w:r w:rsidR="00FA6951" w:rsidRPr="00067E3A">
        <w:rPr>
          <w:rFonts w:asciiTheme="majorHAnsi" w:eastAsia="Calibri" w:hAnsiTheme="majorHAnsi" w:cstheme="majorHAnsi"/>
          <w:kern w:val="2"/>
          <w14:ligatures w14:val="standardContextual"/>
        </w:rPr>
        <w:t xml:space="preserve"> związanych z pełnioną funkcją.</w:t>
      </w:r>
    </w:p>
    <w:p w14:paraId="76A0F482" w14:textId="77777777" w:rsidR="00423E1B" w:rsidRPr="00067E3A" w:rsidRDefault="00423E1B" w:rsidP="00067E3A">
      <w:pPr>
        <w:spacing w:after="0" w:line="276" w:lineRule="auto"/>
        <w:jc w:val="both"/>
        <w:rPr>
          <w:rFonts w:asciiTheme="majorHAnsi" w:hAnsiTheme="majorHAnsi" w:cstheme="majorHAnsi"/>
          <w:b/>
          <w:bCs/>
        </w:rPr>
      </w:pPr>
    </w:p>
    <w:p w14:paraId="2CC21112" w14:textId="40880AD6" w:rsidR="0017028D" w:rsidRPr="00067E3A" w:rsidRDefault="00423E1B" w:rsidP="00C45F8E">
      <w:pPr>
        <w:pStyle w:val="Akapitzlist"/>
        <w:numPr>
          <w:ilvl w:val="0"/>
          <w:numId w:val="17"/>
        </w:numPr>
        <w:tabs>
          <w:tab w:val="left" w:pos="142"/>
        </w:tabs>
        <w:ind w:left="0" w:firstLine="0"/>
        <w:jc w:val="both"/>
        <w:rPr>
          <w:rFonts w:asciiTheme="majorHAnsi" w:eastAsia="Calibri" w:hAnsiTheme="majorHAnsi" w:cstheme="majorHAnsi"/>
          <w:color w:val="auto"/>
          <w:kern w:val="2"/>
          <w:sz w:val="22"/>
          <w14:ligatures w14:val="standardContextual"/>
        </w:rPr>
      </w:pPr>
      <w:r w:rsidRPr="00067E3A">
        <w:rPr>
          <w:rFonts w:asciiTheme="majorHAnsi" w:hAnsiTheme="majorHAnsi" w:cstheme="majorHAnsi"/>
          <w:b/>
          <w:bCs/>
          <w:color w:val="auto"/>
          <w:sz w:val="22"/>
        </w:rPr>
        <w:t xml:space="preserve">5. </w:t>
      </w:r>
      <w:r w:rsidR="0017028D" w:rsidRPr="00067E3A">
        <w:rPr>
          <w:rFonts w:asciiTheme="majorHAnsi" w:hAnsiTheme="majorHAnsi" w:cstheme="majorHAnsi"/>
          <w:b/>
          <w:bCs/>
          <w:color w:val="auto"/>
          <w:sz w:val="22"/>
        </w:rPr>
        <w:t>Proces decyzyjny</w:t>
      </w:r>
    </w:p>
    <w:p w14:paraId="2C15A54D" w14:textId="2A935722" w:rsidR="0017028D"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 xml:space="preserve">Proces decyzyjny w LGD przebiega zgodnie z zapisami Statutu oraz pozostałymi dokumentami wewnętrznymi, </w:t>
      </w:r>
      <w:r w:rsidR="00BA6FD2" w:rsidRPr="00067E3A">
        <w:rPr>
          <w:rFonts w:asciiTheme="majorHAnsi" w:eastAsia="Calibri" w:hAnsiTheme="majorHAnsi" w:cstheme="majorHAnsi"/>
          <w:kern w:val="2"/>
          <w14:ligatures w14:val="standardContextual"/>
        </w:rPr>
        <w:br/>
      </w:r>
      <w:r w:rsidRPr="00067E3A">
        <w:rPr>
          <w:rFonts w:asciiTheme="majorHAnsi" w:eastAsia="Calibri" w:hAnsiTheme="majorHAnsi" w:cstheme="majorHAnsi"/>
          <w:kern w:val="2"/>
          <w14:ligatures w14:val="standardContextual"/>
        </w:rPr>
        <w:t>w szczególności Regulaminem Rady oraz Procedurami wyboru operacji.</w:t>
      </w:r>
    </w:p>
    <w:p w14:paraId="55733292" w14:textId="22B725DD" w:rsidR="0017028D"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Członkowie Rady wybierani są spośród członków stowarzyszenia</w:t>
      </w:r>
      <w:r w:rsidR="00BA6FD2" w:rsidRPr="00067E3A">
        <w:rPr>
          <w:rFonts w:asciiTheme="majorHAnsi" w:eastAsia="Calibri" w:hAnsiTheme="majorHAnsi" w:cstheme="majorHAnsi"/>
          <w:kern w:val="2"/>
          <w14:ligatures w14:val="standardContextual"/>
        </w:rPr>
        <w:t xml:space="preserve"> przez Walne Zebranie Członków</w:t>
      </w:r>
      <w:r w:rsidRPr="00067E3A">
        <w:rPr>
          <w:rFonts w:asciiTheme="majorHAnsi" w:eastAsia="Calibri" w:hAnsiTheme="majorHAnsi" w:cstheme="majorHAnsi"/>
          <w:kern w:val="2"/>
          <w14:ligatures w14:val="standardContextual"/>
        </w:rPr>
        <w:t xml:space="preserve">. Jedna osoba może wchodzić w skład tylko jednego z organów Lokalnej Grupy Działania. Kadencja wszystkich władz trwa cztery lata. </w:t>
      </w:r>
    </w:p>
    <w:p w14:paraId="3F67DC56" w14:textId="77777777" w:rsidR="0017028D"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 xml:space="preserve">Do wyłącznej kompetencji Rady należy wybór operacji i ustalanie kwoty wsparcia. </w:t>
      </w:r>
    </w:p>
    <w:p w14:paraId="0E7CAC28" w14:textId="0E3107A6" w:rsidR="0017028D"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 xml:space="preserve">Wybór operacji, które mają być realizowane w ramach opracowanej Lokalnej Strategii Rozwoju dokonywany </w:t>
      </w:r>
      <w:r w:rsidR="00BA6FD2" w:rsidRPr="00067E3A">
        <w:rPr>
          <w:rFonts w:asciiTheme="majorHAnsi" w:eastAsia="Calibri" w:hAnsiTheme="majorHAnsi" w:cstheme="majorHAnsi"/>
          <w:kern w:val="2"/>
          <w14:ligatures w14:val="standardContextual"/>
        </w:rPr>
        <w:br/>
      </w:r>
      <w:r w:rsidRPr="00067E3A">
        <w:rPr>
          <w:rFonts w:asciiTheme="majorHAnsi" w:eastAsia="Calibri" w:hAnsiTheme="majorHAnsi" w:cstheme="majorHAnsi"/>
          <w:kern w:val="2"/>
          <w14:ligatures w14:val="standardContextual"/>
        </w:rPr>
        <w:t xml:space="preserve">jest w formie uchwały Rady, podjętej zwykłą większością głosów przy obecności co najmniej połowy członków uprawnionych do głosowania. </w:t>
      </w:r>
    </w:p>
    <w:p w14:paraId="5FE536FF" w14:textId="77777777" w:rsidR="0017028D"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 xml:space="preserve">Skład tego organu jest reprezentatywny dla lokalnej społeczności i zapewnia taką reprezentację, że ani władze publiczne, ani żadna z grup interesu nie posiada więcej niż 49% praw głosu w podejmowaniu decyzji. </w:t>
      </w:r>
    </w:p>
    <w:p w14:paraId="777BC4E0" w14:textId="76D33DDF" w:rsidR="0017028D"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 xml:space="preserve">W celu zapewnienia transparentnego wyboru operacji tj. bez dominacji jakiejkolwiek grupy interesu i unikania konfliktu interesu, biuro LGD prowadzi rejestr interesów. Ponadto przed głosowaniem nad wyborem projektu, każdy z członków Rady podpisuje deklarację bezstronności i poufności dotyczącą każdego projektu. Dokument </w:t>
      </w:r>
      <w:r w:rsidR="009B0478">
        <w:rPr>
          <w:rFonts w:asciiTheme="majorHAnsi" w:eastAsia="Calibri" w:hAnsiTheme="majorHAnsi" w:cstheme="majorHAnsi"/>
          <w:kern w:val="2"/>
          <w14:ligatures w14:val="standardContextual"/>
        </w:rPr>
        <w:br/>
      </w:r>
      <w:r w:rsidRPr="00067E3A">
        <w:rPr>
          <w:rFonts w:asciiTheme="majorHAnsi" w:eastAsia="Calibri" w:hAnsiTheme="majorHAnsi" w:cstheme="majorHAnsi"/>
          <w:kern w:val="2"/>
          <w14:ligatures w14:val="standardContextual"/>
        </w:rPr>
        <w:t xml:space="preserve">ten umożliwia ustalenie składu Rady podczas wyboru poszczególnych operacji oraz zapewnia zachowanie odpowiedniego parytetu każdorazowo na etapie głosowania. Oznacza to, iż z głosowania w sprawie danej operacji zostają wyłączeni członkowie Rady, którzy nie są bezstronni w podjęciu decyzji o wsparciu podmiotu ubiegającego </w:t>
      </w:r>
      <w:r w:rsidR="009B0478">
        <w:rPr>
          <w:rFonts w:asciiTheme="majorHAnsi" w:eastAsia="Calibri" w:hAnsiTheme="majorHAnsi" w:cstheme="majorHAnsi"/>
          <w:kern w:val="2"/>
          <w14:ligatures w14:val="standardContextual"/>
        </w:rPr>
        <w:br/>
      </w:r>
      <w:r w:rsidRPr="00067E3A">
        <w:rPr>
          <w:rFonts w:asciiTheme="majorHAnsi" w:eastAsia="Calibri" w:hAnsiTheme="majorHAnsi" w:cstheme="majorHAnsi"/>
          <w:kern w:val="2"/>
          <w14:ligatures w14:val="standardContextual"/>
        </w:rPr>
        <w:t xml:space="preserve">się o dofinansowanie. Dodatkowo, fakt ten zostanie również odnotowany w protokole z posiedzenia Rady. </w:t>
      </w:r>
    </w:p>
    <w:p w14:paraId="623CC952" w14:textId="45BF2464" w:rsidR="0017028D"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Nie ulega wątpliwości, że na członkach Rady spoczywa bardzo duża odpowiedzialność związana z wyborem operacji. Dlatego też nad prawidłowym przebiegiem procesu oceny i wyboru, poprawności dokumentacji, zgodności formalnej czuwać będzie biuro LGD „</w:t>
      </w:r>
      <w:r w:rsidR="004079BE" w:rsidRPr="00067E3A">
        <w:rPr>
          <w:rFonts w:asciiTheme="majorHAnsi" w:eastAsia="Calibri" w:hAnsiTheme="majorHAnsi" w:cstheme="majorHAnsi"/>
          <w:kern w:val="2"/>
          <w14:ligatures w14:val="standardContextual"/>
        </w:rPr>
        <w:t>Dolina rzeki Grabi</w:t>
      </w:r>
      <w:r w:rsidRPr="00067E3A">
        <w:rPr>
          <w:rFonts w:asciiTheme="majorHAnsi" w:eastAsia="Calibri" w:hAnsiTheme="majorHAnsi" w:cstheme="majorHAnsi"/>
          <w:kern w:val="2"/>
          <w14:ligatures w14:val="standardContextual"/>
        </w:rPr>
        <w:t xml:space="preserve">”. </w:t>
      </w:r>
    </w:p>
    <w:p w14:paraId="01C2AF68" w14:textId="77777777" w:rsidR="00BF254B" w:rsidRDefault="00BF254B" w:rsidP="00BF254B">
      <w:pPr>
        <w:pStyle w:val="Akapitzlist"/>
        <w:tabs>
          <w:tab w:val="left" w:pos="426"/>
        </w:tabs>
        <w:ind w:left="0"/>
        <w:rPr>
          <w:rFonts w:asciiTheme="majorHAnsi" w:eastAsiaTheme="minorHAnsi" w:hAnsiTheme="majorHAnsi" w:cstheme="majorHAnsi"/>
          <w:color w:val="auto"/>
          <w:sz w:val="22"/>
          <w:lang w:eastAsia="en-US"/>
        </w:rPr>
      </w:pPr>
    </w:p>
    <w:p w14:paraId="2C99807B" w14:textId="4D08C101" w:rsidR="0017028D" w:rsidRPr="00BF254B" w:rsidRDefault="00BF254B" w:rsidP="00BF254B">
      <w:pPr>
        <w:pStyle w:val="Akapitzlist"/>
        <w:numPr>
          <w:ilvl w:val="0"/>
          <w:numId w:val="23"/>
        </w:numPr>
        <w:tabs>
          <w:tab w:val="left" w:pos="426"/>
        </w:tabs>
        <w:ind w:left="142" w:hanging="142"/>
        <w:rPr>
          <w:rFonts w:asciiTheme="majorHAnsi" w:hAnsiTheme="majorHAnsi" w:cstheme="majorHAnsi"/>
          <w:b/>
          <w:bCs/>
          <w:color w:val="auto"/>
          <w:sz w:val="22"/>
        </w:rPr>
      </w:pPr>
      <w:r w:rsidRPr="00BF254B">
        <w:rPr>
          <w:rFonts w:asciiTheme="majorHAnsi" w:eastAsiaTheme="minorHAnsi" w:hAnsiTheme="majorHAnsi" w:cstheme="majorHAnsi"/>
          <w:b/>
          <w:color w:val="auto"/>
          <w:sz w:val="22"/>
          <w:lang w:eastAsia="en-US"/>
        </w:rPr>
        <w:t xml:space="preserve">6 </w:t>
      </w:r>
      <w:r w:rsidR="0017028D" w:rsidRPr="00BF254B">
        <w:rPr>
          <w:rFonts w:asciiTheme="majorHAnsi" w:hAnsiTheme="majorHAnsi" w:cstheme="majorHAnsi"/>
          <w:b/>
          <w:bCs/>
          <w:color w:val="auto"/>
          <w:sz w:val="22"/>
        </w:rPr>
        <w:t xml:space="preserve">Dokumenty regulujące funkcjonowanie LGD  </w:t>
      </w:r>
    </w:p>
    <w:p w14:paraId="17E2CB86" w14:textId="50E4FB3E" w:rsidR="0017028D"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 xml:space="preserve">Działanie wszystkich organów LGD regulują Statut oraz odpowiednie regulaminy tj. Regulamin Rady </w:t>
      </w:r>
      <w:r w:rsidR="00487008" w:rsidRPr="00067E3A">
        <w:rPr>
          <w:rFonts w:asciiTheme="majorHAnsi" w:eastAsia="Calibri" w:hAnsiTheme="majorHAnsi" w:cstheme="majorHAnsi"/>
          <w:kern w:val="2"/>
          <w14:ligatures w14:val="standardContextual"/>
        </w:rPr>
        <w:t xml:space="preserve">LGD </w:t>
      </w:r>
      <w:r w:rsidRPr="00067E3A">
        <w:rPr>
          <w:rFonts w:asciiTheme="majorHAnsi" w:eastAsia="Calibri" w:hAnsiTheme="majorHAnsi" w:cstheme="majorHAnsi"/>
          <w:kern w:val="2"/>
          <w14:ligatures w14:val="standardContextual"/>
        </w:rPr>
        <w:t xml:space="preserve">(organ decyzyjny), Regulamin </w:t>
      </w:r>
      <w:r w:rsidR="005F1542" w:rsidRPr="00067E3A">
        <w:rPr>
          <w:rFonts w:asciiTheme="majorHAnsi" w:eastAsia="Calibri" w:hAnsiTheme="majorHAnsi" w:cstheme="majorHAnsi"/>
          <w:kern w:val="2"/>
          <w14:ligatures w14:val="standardContextual"/>
        </w:rPr>
        <w:t xml:space="preserve">pracy </w:t>
      </w:r>
      <w:r w:rsidR="00487008" w:rsidRPr="00067E3A">
        <w:rPr>
          <w:rFonts w:asciiTheme="majorHAnsi" w:eastAsia="Calibri" w:hAnsiTheme="majorHAnsi" w:cstheme="majorHAnsi"/>
          <w:kern w:val="2"/>
          <w14:ligatures w14:val="standardContextual"/>
        </w:rPr>
        <w:t>biura LGD, Regulamin Zarządu LGD</w:t>
      </w:r>
      <w:r w:rsidRPr="00067E3A">
        <w:rPr>
          <w:rFonts w:asciiTheme="majorHAnsi" w:eastAsia="Calibri" w:hAnsiTheme="majorHAnsi" w:cstheme="majorHAnsi"/>
          <w:kern w:val="2"/>
          <w14:ligatures w14:val="standardContextual"/>
        </w:rPr>
        <w:t xml:space="preserve">, Regulamin Komisji Rewizyjnej oraz Regulamin </w:t>
      </w:r>
      <w:r w:rsidR="00487008" w:rsidRPr="00067E3A">
        <w:rPr>
          <w:rFonts w:asciiTheme="majorHAnsi" w:eastAsia="Calibri" w:hAnsiTheme="majorHAnsi" w:cstheme="majorHAnsi"/>
          <w:kern w:val="2"/>
          <w14:ligatures w14:val="standardContextual"/>
        </w:rPr>
        <w:t>Walnego Zebrania Członków LGD</w:t>
      </w:r>
      <w:r w:rsidRPr="00067E3A">
        <w:rPr>
          <w:rFonts w:asciiTheme="majorHAnsi" w:eastAsia="Calibri" w:hAnsiTheme="majorHAnsi" w:cstheme="majorHAnsi"/>
          <w:kern w:val="2"/>
          <w14:ligatures w14:val="standardContextual"/>
        </w:rPr>
        <w:t xml:space="preserve">. </w:t>
      </w:r>
    </w:p>
    <w:p w14:paraId="72A6892D" w14:textId="47F0EFD0" w:rsidR="0017028D"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Statut reguluje najważniejsze kwestie funkcjonowania Stowarz</w:t>
      </w:r>
      <w:r w:rsidR="00487008" w:rsidRPr="00067E3A">
        <w:rPr>
          <w:rFonts w:asciiTheme="majorHAnsi" w:eastAsia="Calibri" w:hAnsiTheme="majorHAnsi" w:cstheme="majorHAnsi"/>
          <w:kern w:val="2"/>
          <w14:ligatures w14:val="standardContextual"/>
        </w:rPr>
        <w:t xml:space="preserve">yszenia: nazwę stowarzyszenia, </w:t>
      </w:r>
      <w:r w:rsidRPr="00067E3A">
        <w:rPr>
          <w:rFonts w:asciiTheme="majorHAnsi" w:eastAsia="Calibri" w:hAnsiTheme="majorHAnsi" w:cstheme="majorHAnsi"/>
          <w:kern w:val="2"/>
          <w14:ligatures w14:val="standardContextual"/>
        </w:rPr>
        <w:t xml:space="preserve">obszar działania i siedzibę organizacji, ponadto cele i sposoby ich realizacji, sposób nabywania i utraty członkostwa, również przyczyny utraty członkostwa oraz prawa i obowiązki członków, a także wskazuje władze stowarzyszenia, tryb dokonywania </w:t>
      </w:r>
      <w:r w:rsidR="00487008" w:rsidRPr="00067E3A">
        <w:rPr>
          <w:rFonts w:asciiTheme="majorHAnsi" w:eastAsia="Calibri" w:hAnsiTheme="majorHAnsi" w:cstheme="majorHAnsi"/>
          <w:kern w:val="2"/>
          <w14:ligatures w14:val="standardContextual"/>
        </w:rPr>
        <w:br/>
      </w:r>
      <w:r w:rsidRPr="00067E3A">
        <w:rPr>
          <w:rFonts w:asciiTheme="majorHAnsi" w:eastAsia="Calibri" w:hAnsiTheme="majorHAnsi" w:cstheme="majorHAnsi"/>
          <w:kern w:val="2"/>
          <w14:ligatures w14:val="standardContextual"/>
        </w:rPr>
        <w:t xml:space="preserve">ich wyboru, ewentualnego uzupełniania składu poszczególnych organów oraz ich kompetencje. W statucie został opisany sposób reprezentowania stowarzyszenia na zewnątrz oraz zaciągania zobowiązań majątkowych, </w:t>
      </w:r>
      <w:r w:rsidR="00487008" w:rsidRPr="00067E3A">
        <w:rPr>
          <w:rFonts w:asciiTheme="majorHAnsi" w:eastAsia="Calibri" w:hAnsiTheme="majorHAnsi" w:cstheme="majorHAnsi"/>
          <w:kern w:val="2"/>
          <w14:ligatures w14:val="standardContextual"/>
        </w:rPr>
        <w:br/>
      </w:r>
      <w:r w:rsidRPr="00067E3A">
        <w:rPr>
          <w:rFonts w:asciiTheme="majorHAnsi" w:eastAsia="Calibri" w:hAnsiTheme="majorHAnsi" w:cstheme="majorHAnsi"/>
          <w:kern w:val="2"/>
          <w14:ligatures w14:val="standardContextual"/>
        </w:rPr>
        <w:t xml:space="preserve">a także warunki ważności jego uchwał, sposób uzyskiwania środków finansowych oraz ustanawiania składek członkowskich, zasady dokonywania zmian statutu oraz sposób rozwiązania stowarzyszenia. Wskazuje ponadto organ nadzoru nad stowarzyszeniem, </w:t>
      </w:r>
      <w:r w:rsidR="00487008" w:rsidRPr="00067E3A">
        <w:rPr>
          <w:rFonts w:asciiTheme="majorHAnsi" w:eastAsia="Calibri" w:hAnsiTheme="majorHAnsi" w:cstheme="majorHAnsi"/>
          <w:kern w:val="2"/>
          <w14:ligatures w14:val="standardContextual"/>
        </w:rPr>
        <w:t>którym</w:t>
      </w:r>
      <w:r w:rsidRPr="00067E3A">
        <w:rPr>
          <w:rFonts w:asciiTheme="majorHAnsi" w:eastAsia="Calibri" w:hAnsiTheme="majorHAnsi" w:cstheme="majorHAnsi"/>
          <w:kern w:val="2"/>
          <w14:ligatures w14:val="standardContextual"/>
        </w:rPr>
        <w:t xml:space="preserve"> jest Marszałek Województwa Łódzkiego.</w:t>
      </w:r>
    </w:p>
    <w:p w14:paraId="0CA25E68" w14:textId="311E8E6C" w:rsidR="0017028D" w:rsidRPr="00067E3A" w:rsidRDefault="0017028D" w:rsidP="006064EC">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Regulamin Walnego Zebrania Członków określa zasady, tryb działania oraz</w:t>
      </w:r>
      <w:r w:rsidR="006064EC">
        <w:rPr>
          <w:rFonts w:asciiTheme="majorHAnsi" w:eastAsia="Calibri" w:hAnsiTheme="majorHAnsi" w:cstheme="majorHAnsi"/>
          <w:kern w:val="2"/>
          <w14:ligatures w14:val="standardContextual"/>
        </w:rPr>
        <w:t xml:space="preserve"> kompetencje Walnego Zebrania. </w:t>
      </w:r>
      <w:r w:rsidRPr="00067E3A">
        <w:rPr>
          <w:rFonts w:asciiTheme="majorHAnsi" w:eastAsia="Calibri" w:hAnsiTheme="majorHAnsi" w:cstheme="majorHAnsi"/>
          <w:kern w:val="2"/>
          <w14:ligatures w14:val="standardContextual"/>
        </w:rPr>
        <w:t xml:space="preserve">Regulamin Rady </w:t>
      </w:r>
      <w:r w:rsidR="00487008" w:rsidRPr="00067E3A">
        <w:rPr>
          <w:rFonts w:asciiTheme="majorHAnsi" w:eastAsia="Calibri" w:hAnsiTheme="majorHAnsi" w:cstheme="majorHAnsi"/>
          <w:kern w:val="2"/>
          <w14:ligatures w14:val="standardContextual"/>
        </w:rPr>
        <w:t xml:space="preserve">LGD </w:t>
      </w:r>
      <w:r w:rsidRPr="00067E3A">
        <w:rPr>
          <w:rFonts w:asciiTheme="majorHAnsi" w:eastAsia="Calibri" w:hAnsiTheme="majorHAnsi" w:cstheme="majorHAnsi"/>
          <w:kern w:val="2"/>
          <w14:ligatures w14:val="standardContextual"/>
        </w:rPr>
        <w:t>reguluje najważniejsze kwestie w zakresie funkcjonowania tego organu w szczególności sposób powoływania członków tego organ</w:t>
      </w:r>
      <w:r w:rsidR="00BF254B">
        <w:rPr>
          <w:rFonts w:asciiTheme="majorHAnsi" w:eastAsia="Calibri" w:hAnsiTheme="majorHAnsi" w:cstheme="majorHAnsi"/>
          <w:kern w:val="2"/>
          <w14:ligatures w14:val="standardContextual"/>
        </w:rPr>
        <w:t>u</w:t>
      </w:r>
      <w:r w:rsidRPr="00067E3A">
        <w:rPr>
          <w:rFonts w:asciiTheme="majorHAnsi" w:eastAsia="Calibri" w:hAnsiTheme="majorHAnsi" w:cstheme="majorHAnsi"/>
          <w:kern w:val="2"/>
          <w14:ligatures w14:val="standardContextual"/>
        </w:rPr>
        <w:t>. Dokument omawia przede wszystkim szczegółowe kompetencje Rady, zasady zwoływania i organizacji posiedzeń organu decyzyjnego, rozwiązania dotyczące wyłączenia z oceny operacji (sposób wyłączenia członka organu z oceny), zasady podejmowania decyzji w sprawie wyboru operacji oraz zasady protokołowania posiedzeń organu decyzyjnego.</w:t>
      </w:r>
    </w:p>
    <w:p w14:paraId="4C0C74CD" w14:textId="6C9A37DC" w:rsidR="0017028D"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lastRenderedPageBreak/>
        <w:t>Regulamin Zarządu zawiera zapisy dotyczące przede wszystkim kompetencji Zarządu, zasad organizacji posiedzeń</w:t>
      </w:r>
      <w:r w:rsidR="005F1542" w:rsidRPr="00067E3A">
        <w:rPr>
          <w:rFonts w:asciiTheme="majorHAnsi" w:eastAsia="Calibri" w:hAnsiTheme="majorHAnsi" w:cstheme="majorHAnsi"/>
          <w:kern w:val="2"/>
          <w14:ligatures w14:val="standardContextual"/>
        </w:rPr>
        <w:t xml:space="preserve"> i ich </w:t>
      </w:r>
      <w:r w:rsidRPr="00067E3A">
        <w:rPr>
          <w:rFonts w:asciiTheme="majorHAnsi" w:eastAsia="Calibri" w:hAnsiTheme="majorHAnsi" w:cstheme="majorHAnsi"/>
          <w:kern w:val="2"/>
          <w14:ligatures w14:val="standardContextual"/>
        </w:rPr>
        <w:t>protokołowania.</w:t>
      </w:r>
    </w:p>
    <w:p w14:paraId="14E9BF15" w14:textId="534D0A06" w:rsidR="0017028D"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 xml:space="preserve">Regulamin Komisji Rewizyjnej zawiera regulacje w </w:t>
      </w:r>
      <w:r w:rsidR="00BF254B">
        <w:rPr>
          <w:rFonts w:asciiTheme="majorHAnsi" w:eastAsia="Calibri" w:hAnsiTheme="majorHAnsi" w:cstheme="majorHAnsi"/>
          <w:kern w:val="2"/>
          <w14:ligatures w14:val="standardContextual"/>
        </w:rPr>
        <w:t>s</w:t>
      </w:r>
      <w:r w:rsidRPr="00067E3A">
        <w:rPr>
          <w:rFonts w:asciiTheme="majorHAnsi" w:eastAsia="Calibri" w:hAnsiTheme="majorHAnsi" w:cstheme="majorHAnsi"/>
          <w:kern w:val="2"/>
          <w14:ligatures w14:val="standardContextual"/>
        </w:rPr>
        <w:t>prawie szczegółowych kompetencji organu, zasady zwoływania i organizacji posiedzeń Komisji, zasad</w:t>
      </w:r>
      <w:r w:rsidR="00BF254B">
        <w:rPr>
          <w:rFonts w:asciiTheme="majorHAnsi" w:eastAsia="Calibri" w:hAnsiTheme="majorHAnsi" w:cstheme="majorHAnsi"/>
          <w:kern w:val="2"/>
          <w14:ligatures w14:val="standardContextual"/>
        </w:rPr>
        <w:t>y</w:t>
      </w:r>
      <w:r w:rsidRPr="00067E3A">
        <w:rPr>
          <w:rFonts w:asciiTheme="majorHAnsi" w:eastAsia="Calibri" w:hAnsiTheme="majorHAnsi" w:cstheme="majorHAnsi"/>
          <w:kern w:val="2"/>
          <w14:ligatures w14:val="standardContextual"/>
        </w:rPr>
        <w:t xml:space="preserve"> prowadzenia działań kontrolnych</w:t>
      </w:r>
      <w:r w:rsidR="005F1542" w:rsidRPr="00067E3A">
        <w:rPr>
          <w:rFonts w:asciiTheme="majorHAnsi" w:eastAsia="Calibri" w:hAnsiTheme="majorHAnsi" w:cstheme="majorHAnsi"/>
          <w:kern w:val="2"/>
          <w14:ligatures w14:val="standardContextual"/>
        </w:rPr>
        <w:t xml:space="preserve"> i </w:t>
      </w:r>
      <w:r w:rsidRPr="00067E3A">
        <w:rPr>
          <w:rFonts w:asciiTheme="majorHAnsi" w:eastAsia="Calibri" w:hAnsiTheme="majorHAnsi" w:cstheme="majorHAnsi"/>
          <w:kern w:val="2"/>
          <w14:ligatures w14:val="standardContextual"/>
        </w:rPr>
        <w:t xml:space="preserve">protokołowania posiedzeń.  </w:t>
      </w:r>
    </w:p>
    <w:p w14:paraId="66543D9A" w14:textId="4D8679FF" w:rsidR="0017028D" w:rsidRPr="00067E3A" w:rsidRDefault="0017028D" w:rsidP="00067E3A">
      <w:pPr>
        <w:spacing w:after="0" w:line="276" w:lineRule="auto"/>
        <w:ind w:firstLine="284"/>
        <w:jc w:val="both"/>
        <w:rPr>
          <w:rFonts w:asciiTheme="majorHAnsi" w:eastAsia="Calibri" w:hAnsiTheme="majorHAnsi" w:cstheme="majorHAnsi"/>
          <w:kern w:val="2"/>
          <w14:ligatures w14:val="standardContextual"/>
        </w:rPr>
      </w:pPr>
      <w:r w:rsidRPr="00067E3A">
        <w:rPr>
          <w:rFonts w:asciiTheme="majorHAnsi" w:eastAsia="Calibri" w:hAnsiTheme="majorHAnsi" w:cstheme="majorHAnsi"/>
          <w:kern w:val="2"/>
          <w14:ligatures w14:val="standardContextual"/>
        </w:rPr>
        <w:t xml:space="preserve">Regulamin </w:t>
      </w:r>
      <w:r w:rsidR="005F1542" w:rsidRPr="00067E3A">
        <w:rPr>
          <w:rFonts w:asciiTheme="majorHAnsi" w:eastAsia="Calibri" w:hAnsiTheme="majorHAnsi" w:cstheme="majorHAnsi"/>
          <w:kern w:val="2"/>
          <w14:ligatures w14:val="standardContextual"/>
        </w:rPr>
        <w:t xml:space="preserve">Pracy </w:t>
      </w:r>
      <w:r w:rsidRPr="00067E3A">
        <w:rPr>
          <w:rFonts w:asciiTheme="majorHAnsi" w:eastAsia="Calibri" w:hAnsiTheme="majorHAnsi" w:cstheme="majorHAnsi"/>
          <w:kern w:val="2"/>
          <w14:ligatures w14:val="standardContextual"/>
        </w:rPr>
        <w:t xml:space="preserve">Biura </w:t>
      </w:r>
      <w:r w:rsidR="005F1542" w:rsidRPr="00067E3A">
        <w:rPr>
          <w:rFonts w:asciiTheme="majorHAnsi" w:eastAsia="Calibri" w:hAnsiTheme="majorHAnsi" w:cstheme="majorHAnsi"/>
          <w:kern w:val="2"/>
          <w14:ligatures w14:val="standardContextual"/>
        </w:rPr>
        <w:t xml:space="preserve">ustala organizację i zasady funkcjonowania Biura, ramowy zakres działania i kompetencji oraz inne postanowienia związane z działalnością Biura Lokalnej Grupy Działania „Dolina rzeki Grabi”. </w:t>
      </w:r>
      <w:r w:rsidRPr="00067E3A">
        <w:rPr>
          <w:rFonts w:asciiTheme="majorHAnsi" w:eastAsia="Calibri" w:hAnsiTheme="majorHAnsi" w:cstheme="majorHAnsi"/>
          <w:kern w:val="2"/>
          <w14:ligatures w14:val="standardContextual"/>
        </w:rPr>
        <w:t>Dodatkowo, regulamin określa szczegółowo podział zadań pracowników biura, a także zapewnia adekwatność wymagań przypisanych poszczególnym stanowiskom do przewidzianych obowiązków. Podobnie jak w przypadku innych organów, także dla pracowników biura zaprojektowany został plan szkoleń.</w:t>
      </w:r>
    </w:p>
    <w:p w14:paraId="09E528C3" w14:textId="77777777" w:rsidR="00C246DC" w:rsidRPr="00067E3A" w:rsidRDefault="00C246DC" w:rsidP="00067E3A">
      <w:pPr>
        <w:spacing w:after="0" w:line="276" w:lineRule="auto"/>
        <w:ind w:firstLine="284"/>
        <w:jc w:val="both"/>
        <w:rPr>
          <w:rFonts w:asciiTheme="majorHAnsi" w:eastAsia="Calibri" w:hAnsiTheme="majorHAnsi" w:cstheme="majorHAnsi"/>
          <w:kern w:val="2"/>
          <w14:ligatures w14:val="standardContextual"/>
        </w:rPr>
      </w:pPr>
    </w:p>
    <w:p w14:paraId="57565B1A" w14:textId="3F945F90" w:rsidR="00C246DC" w:rsidRPr="00BF254B" w:rsidRDefault="00BF254B" w:rsidP="00BF254B">
      <w:pPr>
        <w:tabs>
          <w:tab w:val="left" w:pos="284"/>
        </w:tabs>
        <w:ind w:left="993" w:hanging="993"/>
        <w:jc w:val="both"/>
        <w:outlineLvl w:val="1"/>
        <w:rPr>
          <w:rFonts w:asciiTheme="majorHAnsi" w:eastAsia="Calibri" w:hAnsiTheme="majorHAnsi" w:cstheme="majorHAnsi"/>
          <w:b/>
        </w:rPr>
      </w:pPr>
      <w:bookmarkStart w:id="4" w:name="_Toc136871148"/>
      <w:bookmarkStart w:id="5" w:name="_Toc136871247"/>
      <w:r>
        <w:rPr>
          <w:rFonts w:asciiTheme="majorHAnsi" w:eastAsia="Calibri" w:hAnsiTheme="majorHAnsi" w:cstheme="majorHAnsi"/>
          <w:b/>
        </w:rPr>
        <w:t xml:space="preserve">I.7. </w:t>
      </w:r>
      <w:r w:rsidR="00C246DC" w:rsidRPr="00BF254B">
        <w:rPr>
          <w:rFonts w:asciiTheme="majorHAnsi" w:eastAsia="Calibri" w:hAnsiTheme="majorHAnsi" w:cstheme="majorHAnsi"/>
          <w:b/>
        </w:rPr>
        <w:t>Standardy funkcjonowania partnerstwa</w:t>
      </w:r>
      <w:bookmarkEnd w:id="4"/>
      <w:bookmarkEnd w:id="5"/>
      <w:r w:rsidR="00C246DC" w:rsidRPr="00BF254B">
        <w:rPr>
          <w:rFonts w:asciiTheme="majorHAnsi" w:eastAsia="Calibri" w:hAnsiTheme="majorHAnsi" w:cstheme="majorHAnsi"/>
          <w:b/>
        </w:rPr>
        <w:t xml:space="preserve"> </w:t>
      </w:r>
    </w:p>
    <w:p w14:paraId="28FF4E46" w14:textId="737979C7" w:rsidR="00C246DC" w:rsidRPr="00067E3A" w:rsidRDefault="00C246DC" w:rsidP="00067E3A">
      <w:pPr>
        <w:tabs>
          <w:tab w:val="left" w:pos="284"/>
        </w:tabs>
        <w:spacing w:after="0" w:line="276" w:lineRule="auto"/>
        <w:jc w:val="both"/>
        <w:rPr>
          <w:rFonts w:asciiTheme="majorHAnsi" w:eastAsia="Calibri" w:hAnsiTheme="majorHAnsi" w:cstheme="majorHAnsi"/>
        </w:rPr>
      </w:pPr>
      <w:r w:rsidRPr="00067E3A">
        <w:rPr>
          <w:rFonts w:asciiTheme="majorHAnsi" w:eastAsia="Calibri" w:hAnsiTheme="majorHAnsi" w:cstheme="majorHAnsi"/>
        </w:rPr>
        <w:tab/>
        <w:t xml:space="preserve">Na przestrzeni kilkunastu lat funkcjonowania LGD </w:t>
      </w:r>
      <w:r w:rsidRPr="00067E3A">
        <w:rPr>
          <w:rFonts w:asciiTheme="majorHAnsi" w:hAnsiTheme="majorHAnsi" w:cstheme="majorHAnsi"/>
        </w:rPr>
        <w:t xml:space="preserve">„Dolina rzeki Grabi” </w:t>
      </w:r>
      <w:r w:rsidRPr="00067E3A">
        <w:rPr>
          <w:rFonts w:asciiTheme="majorHAnsi" w:eastAsia="Calibri" w:hAnsiTheme="majorHAnsi" w:cstheme="majorHAnsi"/>
        </w:rPr>
        <w:t xml:space="preserve">wypracowała standardy, które doceniają zarówno Wnioskodawcy jak i lokalna społeczność. Wyniki ewaluacji ex-post LSR 2014-2020 wyraźnie pokazują, </w:t>
      </w:r>
      <w:r w:rsidR="00A00B37" w:rsidRPr="00067E3A">
        <w:rPr>
          <w:rFonts w:asciiTheme="majorHAnsi" w:eastAsia="Calibri" w:hAnsiTheme="majorHAnsi" w:cstheme="majorHAnsi"/>
        </w:rPr>
        <w:br/>
      </w:r>
      <w:r w:rsidRPr="00067E3A">
        <w:rPr>
          <w:rFonts w:asciiTheme="majorHAnsi" w:eastAsia="Calibri" w:hAnsiTheme="majorHAnsi" w:cstheme="majorHAnsi"/>
        </w:rPr>
        <w:t>że LGD</w:t>
      </w:r>
      <w:r w:rsidR="00A00B37" w:rsidRPr="00067E3A">
        <w:rPr>
          <w:rFonts w:asciiTheme="majorHAnsi" w:eastAsia="Calibri" w:hAnsiTheme="majorHAnsi" w:cstheme="majorHAnsi"/>
        </w:rPr>
        <w:t xml:space="preserve"> </w:t>
      </w:r>
      <w:r w:rsidRPr="00067E3A">
        <w:rPr>
          <w:rFonts w:asciiTheme="majorHAnsi" w:eastAsia="Calibri" w:hAnsiTheme="majorHAnsi" w:cstheme="majorHAnsi"/>
        </w:rPr>
        <w:t xml:space="preserve">jest postrzegana jako partner godny zaufania, którego działania są ważne i dostrzegalne w lokalnym środowisku, zaś </w:t>
      </w:r>
      <w:r w:rsidR="00A00B37" w:rsidRPr="00067E3A">
        <w:rPr>
          <w:rFonts w:asciiTheme="majorHAnsi" w:eastAsia="Calibri" w:hAnsiTheme="majorHAnsi" w:cstheme="majorHAnsi"/>
        </w:rPr>
        <w:t>b</w:t>
      </w:r>
      <w:r w:rsidRPr="00067E3A">
        <w:rPr>
          <w:rFonts w:asciiTheme="majorHAnsi" w:eastAsia="Calibri" w:hAnsiTheme="majorHAnsi" w:cstheme="majorHAnsi"/>
        </w:rPr>
        <w:t>iuro</w:t>
      </w:r>
      <w:r w:rsidRPr="00067E3A">
        <w:rPr>
          <w:rFonts w:asciiTheme="majorHAnsi" w:hAnsiTheme="majorHAnsi" w:cstheme="majorHAnsi"/>
        </w:rPr>
        <w:t xml:space="preserve"> </w:t>
      </w:r>
      <w:r w:rsidRPr="00067E3A">
        <w:rPr>
          <w:rFonts w:asciiTheme="majorHAnsi" w:eastAsia="Calibri" w:hAnsiTheme="majorHAnsi" w:cstheme="majorHAnsi"/>
        </w:rPr>
        <w:t xml:space="preserve">wypełnia swoje zadania na najwyższym poziomie profesjonalizmu. Standardy funkcjonowania organizacji nie tylko ułatwiają jej bieżące działanie, ale korzyści jakie płyną z ich wdrożenia doskonale wpisują </w:t>
      </w:r>
      <w:r w:rsidR="00A00B37" w:rsidRPr="00067E3A">
        <w:rPr>
          <w:rFonts w:asciiTheme="majorHAnsi" w:eastAsia="Calibri" w:hAnsiTheme="majorHAnsi" w:cstheme="majorHAnsi"/>
        </w:rPr>
        <w:br/>
      </w:r>
      <w:r w:rsidRPr="00067E3A">
        <w:rPr>
          <w:rFonts w:asciiTheme="majorHAnsi" w:eastAsia="Calibri" w:hAnsiTheme="majorHAnsi" w:cstheme="majorHAnsi"/>
        </w:rPr>
        <w:t>się w wartość dodaną partnerstwa utworzonego w ramach idei LEADER.</w:t>
      </w:r>
      <w:r w:rsidR="00A00B37" w:rsidRPr="00067E3A">
        <w:rPr>
          <w:rFonts w:asciiTheme="majorHAnsi" w:eastAsia="Calibri" w:hAnsiTheme="majorHAnsi" w:cstheme="majorHAnsi"/>
        </w:rPr>
        <w:t xml:space="preserve"> </w:t>
      </w:r>
      <w:r w:rsidRPr="00067E3A">
        <w:rPr>
          <w:rFonts w:asciiTheme="majorHAnsi" w:hAnsiTheme="majorHAnsi" w:cstheme="majorHAnsi"/>
        </w:rPr>
        <w:t>Podejście LEADER wyróżnia się spośród innych programów pomocowych ze względu na unikalną zdolność wzajemnego uzupełniania się uczestników procesu wdrażania LSR</w:t>
      </w:r>
      <w:r w:rsidR="00A00B37" w:rsidRPr="00067E3A">
        <w:rPr>
          <w:rFonts w:asciiTheme="majorHAnsi" w:hAnsiTheme="majorHAnsi" w:cstheme="majorHAnsi"/>
        </w:rPr>
        <w:t>.</w:t>
      </w:r>
      <w:r w:rsidRPr="00067E3A">
        <w:rPr>
          <w:rFonts w:asciiTheme="majorHAnsi" w:hAnsiTheme="majorHAnsi" w:cstheme="majorHAnsi"/>
        </w:rPr>
        <w:t xml:space="preserve"> Dzięki temu tworzy się synergiczny efekt, który nie jest możliwy do osiągnięcia w przypadku indywidualnych działań.</w:t>
      </w:r>
      <w:r w:rsidRPr="00067E3A">
        <w:rPr>
          <w:rFonts w:asciiTheme="majorHAnsi" w:hAnsiTheme="majorHAnsi" w:cstheme="majorHAnsi"/>
          <w:color w:val="374151"/>
          <w:shd w:val="clear" w:color="auto" w:fill="F7F7F8"/>
        </w:rPr>
        <w:t xml:space="preserve"> </w:t>
      </w:r>
      <w:r w:rsidRPr="00067E3A">
        <w:rPr>
          <w:rFonts w:asciiTheme="majorHAnsi" w:eastAsia="Calibri" w:hAnsiTheme="majorHAnsi" w:cstheme="majorHAnsi"/>
        </w:rPr>
        <w:t xml:space="preserve">Wśród najważniejszych należy wskazać: </w:t>
      </w:r>
    </w:p>
    <w:p w14:paraId="43B7B917" w14:textId="7B66CBBA" w:rsidR="00C246DC" w:rsidRPr="00067E3A" w:rsidRDefault="00C246DC" w:rsidP="00C45F8E">
      <w:pPr>
        <w:numPr>
          <w:ilvl w:val="0"/>
          <w:numId w:val="15"/>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b/>
          <w:bCs/>
        </w:rPr>
        <w:t>Jakość oparta na pogłębionym partnerstwie i skutecznej komunikacji</w:t>
      </w:r>
      <w:r w:rsidRPr="00067E3A">
        <w:rPr>
          <w:rFonts w:asciiTheme="majorHAnsi" w:eastAsia="Calibri" w:hAnsiTheme="majorHAnsi" w:cstheme="majorHAnsi"/>
        </w:rPr>
        <w:t xml:space="preserve"> na każdym poziomie funkcjonowania LGD </w:t>
      </w:r>
      <w:r w:rsidRPr="00067E3A">
        <w:rPr>
          <w:rFonts w:asciiTheme="majorHAnsi" w:hAnsiTheme="majorHAnsi" w:cstheme="majorHAnsi"/>
        </w:rPr>
        <w:t>„</w:t>
      </w:r>
      <w:r w:rsidR="00A00B37" w:rsidRPr="00067E3A">
        <w:rPr>
          <w:rFonts w:asciiTheme="majorHAnsi" w:hAnsiTheme="majorHAnsi" w:cstheme="majorHAnsi"/>
        </w:rPr>
        <w:t>Dolina rzeki Grabi</w:t>
      </w:r>
      <w:r w:rsidRPr="00067E3A">
        <w:rPr>
          <w:rFonts w:asciiTheme="majorHAnsi" w:hAnsiTheme="majorHAnsi" w:cstheme="majorHAnsi"/>
        </w:rPr>
        <w:t>”</w:t>
      </w:r>
      <w:r w:rsidRPr="00067E3A">
        <w:rPr>
          <w:rFonts w:asciiTheme="majorHAnsi" w:eastAsia="Calibri" w:hAnsiTheme="majorHAnsi" w:cstheme="majorHAnsi"/>
        </w:rPr>
        <w:t>. Wyraża się to przede wszystkim w:</w:t>
      </w:r>
    </w:p>
    <w:p w14:paraId="7A447FD8" w14:textId="77777777" w:rsidR="00C246DC" w:rsidRPr="00067E3A" w:rsidRDefault="00C246DC" w:rsidP="00C45F8E">
      <w:pPr>
        <w:numPr>
          <w:ilvl w:val="0"/>
          <w:numId w:val="18"/>
        </w:numPr>
        <w:tabs>
          <w:tab w:val="left" w:pos="284"/>
        </w:tabs>
        <w:spacing w:after="0" w:line="276" w:lineRule="auto"/>
        <w:ind w:left="284" w:hanging="284"/>
        <w:jc w:val="both"/>
        <w:rPr>
          <w:rFonts w:asciiTheme="majorHAnsi" w:eastAsia="Calibri" w:hAnsiTheme="majorHAnsi" w:cstheme="majorHAnsi"/>
          <w:lang w:eastAsia="pl-PL"/>
        </w:rPr>
      </w:pPr>
      <w:r w:rsidRPr="00067E3A">
        <w:rPr>
          <w:rFonts w:asciiTheme="majorHAnsi" w:eastAsia="Calibri" w:hAnsiTheme="majorHAnsi" w:cstheme="majorHAnsi"/>
          <w:lang w:eastAsia="pl-PL"/>
        </w:rPr>
        <w:t>otwartości i jasnych procedurach przyjmowania nowych Członków potwierdzonych zapisami w Statucie;</w:t>
      </w:r>
    </w:p>
    <w:p w14:paraId="30E96F2A" w14:textId="1E50EF8A" w:rsidR="00C246DC" w:rsidRPr="00067E3A" w:rsidRDefault="00C246DC" w:rsidP="00C45F8E">
      <w:pPr>
        <w:numPr>
          <w:ilvl w:val="0"/>
          <w:numId w:val="18"/>
        </w:numPr>
        <w:tabs>
          <w:tab w:val="left" w:pos="284"/>
        </w:tabs>
        <w:spacing w:after="0" w:line="276" w:lineRule="auto"/>
        <w:ind w:left="284" w:hanging="284"/>
        <w:jc w:val="both"/>
        <w:rPr>
          <w:rFonts w:asciiTheme="majorHAnsi" w:eastAsia="Calibri" w:hAnsiTheme="majorHAnsi" w:cstheme="majorHAnsi"/>
          <w:lang w:eastAsia="pl-PL"/>
        </w:rPr>
      </w:pPr>
      <w:r w:rsidRPr="00067E3A">
        <w:rPr>
          <w:rFonts w:asciiTheme="majorHAnsi" w:eastAsia="Calibri" w:hAnsiTheme="majorHAnsi" w:cstheme="majorHAnsi"/>
          <w:lang w:eastAsia="pl-PL"/>
        </w:rPr>
        <w:t xml:space="preserve">realnej otwartości na </w:t>
      </w:r>
      <w:r w:rsidR="00A00B37" w:rsidRPr="00067E3A">
        <w:rPr>
          <w:rFonts w:asciiTheme="majorHAnsi" w:eastAsia="Calibri" w:hAnsiTheme="majorHAnsi" w:cstheme="majorHAnsi"/>
          <w:lang w:eastAsia="pl-PL"/>
        </w:rPr>
        <w:t>osoby</w:t>
      </w:r>
      <w:r w:rsidRPr="00067E3A">
        <w:rPr>
          <w:rFonts w:asciiTheme="majorHAnsi" w:eastAsia="Calibri" w:hAnsiTheme="majorHAnsi" w:cstheme="majorHAnsi"/>
          <w:lang w:eastAsia="pl-PL"/>
        </w:rPr>
        <w:t xml:space="preserve"> w niekorzystnej sytuacji (w tym poprzez zaproszenie ich do udziału w organach LGD</w:t>
      </w:r>
      <w:r w:rsidRPr="00067E3A">
        <w:rPr>
          <w:rFonts w:asciiTheme="majorHAnsi" w:eastAsiaTheme="minorEastAsia" w:hAnsiTheme="majorHAnsi" w:cstheme="majorHAnsi"/>
          <w:lang w:eastAsia="pl-PL"/>
        </w:rPr>
        <w:t xml:space="preserve">, </w:t>
      </w:r>
      <w:r w:rsidR="006064EC">
        <w:rPr>
          <w:rFonts w:asciiTheme="majorHAnsi" w:eastAsiaTheme="minorEastAsia" w:hAnsiTheme="majorHAnsi" w:cstheme="majorHAnsi"/>
          <w:lang w:eastAsia="pl-PL"/>
        </w:rPr>
        <w:br/>
      </w:r>
      <w:r w:rsidRPr="00067E3A">
        <w:rPr>
          <w:rFonts w:asciiTheme="majorHAnsi" w:eastAsia="Calibri" w:hAnsiTheme="majorHAnsi" w:cstheme="majorHAnsi"/>
          <w:lang w:eastAsia="pl-PL"/>
        </w:rPr>
        <w:t>tj. Zarząd/Rad</w:t>
      </w:r>
      <w:r w:rsidR="00A00B37" w:rsidRPr="00067E3A">
        <w:rPr>
          <w:rFonts w:asciiTheme="majorHAnsi" w:eastAsia="Calibri" w:hAnsiTheme="majorHAnsi" w:cstheme="majorHAnsi"/>
          <w:lang w:eastAsia="pl-PL"/>
        </w:rPr>
        <w:t>a</w:t>
      </w:r>
      <w:r w:rsidRPr="00067E3A">
        <w:rPr>
          <w:rFonts w:asciiTheme="majorHAnsi" w:eastAsia="Calibri" w:hAnsiTheme="majorHAnsi" w:cstheme="majorHAnsi"/>
          <w:lang w:eastAsia="pl-PL"/>
        </w:rPr>
        <w:t>;</w:t>
      </w:r>
    </w:p>
    <w:p w14:paraId="065A751B" w14:textId="3268AB1E" w:rsidR="00C246DC" w:rsidRPr="00067E3A" w:rsidRDefault="00C246DC" w:rsidP="00C45F8E">
      <w:pPr>
        <w:numPr>
          <w:ilvl w:val="0"/>
          <w:numId w:val="18"/>
        </w:numPr>
        <w:tabs>
          <w:tab w:val="left" w:pos="284"/>
        </w:tabs>
        <w:spacing w:after="0" w:line="276" w:lineRule="auto"/>
        <w:ind w:left="284" w:hanging="284"/>
        <w:jc w:val="both"/>
        <w:rPr>
          <w:rFonts w:asciiTheme="majorHAnsi" w:eastAsia="Calibri" w:hAnsiTheme="majorHAnsi" w:cstheme="majorHAnsi"/>
          <w:lang w:eastAsia="pl-PL"/>
        </w:rPr>
      </w:pPr>
      <w:r w:rsidRPr="00067E3A">
        <w:rPr>
          <w:rFonts w:asciiTheme="majorHAnsi" w:eastAsia="Calibri" w:hAnsiTheme="majorHAnsi" w:cstheme="majorHAnsi"/>
          <w:lang w:eastAsia="pl-PL"/>
        </w:rPr>
        <w:t>otwartości i wprowadzeniu mechanizmów i procedur zachęcających i ułatwiających zgłaszanie przez Członków</w:t>
      </w:r>
      <w:r w:rsidRPr="00067E3A">
        <w:rPr>
          <w:rFonts w:asciiTheme="majorHAnsi" w:eastAsiaTheme="minorEastAsia" w:hAnsiTheme="majorHAnsi" w:cstheme="majorHAnsi"/>
          <w:lang w:eastAsia="pl-PL"/>
        </w:rPr>
        <w:t xml:space="preserve"> </w:t>
      </w:r>
      <w:r w:rsidRPr="00067E3A">
        <w:rPr>
          <w:rFonts w:asciiTheme="majorHAnsi" w:eastAsia="Calibri" w:hAnsiTheme="majorHAnsi" w:cstheme="majorHAnsi"/>
          <w:lang w:eastAsia="pl-PL"/>
        </w:rPr>
        <w:t>pomysłów/inicjatyw dotyczących zarówno funkcjonowania organizacji</w:t>
      </w:r>
      <w:r w:rsidRPr="00067E3A">
        <w:rPr>
          <w:rFonts w:asciiTheme="majorHAnsi" w:eastAsiaTheme="minorEastAsia" w:hAnsiTheme="majorHAnsi" w:cstheme="majorHAnsi"/>
          <w:lang w:eastAsia="pl-PL"/>
        </w:rPr>
        <w:t xml:space="preserve">, </w:t>
      </w:r>
      <w:r w:rsidRPr="00067E3A">
        <w:rPr>
          <w:rFonts w:asciiTheme="majorHAnsi" w:eastAsia="Calibri" w:hAnsiTheme="majorHAnsi" w:cstheme="majorHAnsi"/>
          <w:lang w:eastAsia="pl-PL"/>
        </w:rPr>
        <w:t>jak i wdrażania LSR, w tym wymogu przekazania odpowiedzi wraz z uzasadnieniem;</w:t>
      </w:r>
    </w:p>
    <w:p w14:paraId="574B2DED" w14:textId="16D68214" w:rsidR="00C246DC" w:rsidRPr="00067E3A" w:rsidRDefault="00C246DC" w:rsidP="00C45F8E">
      <w:pPr>
        <w:numPr>
          <w:ilvl w:val="0"/>
          <w:numId w:val="18"/>
        </w:numPr>
        <w:tabs>
          <w:tab w:val="left" w:pos="284"/>
        </w:tabs>
        <w:spacing w:after="0" w:line="276" w:lineRule="auto"/>
        <w:ind w:left="284" w:hanging="284"/>
        <w:jc w:val="both"/>
        <w:rPr>
          <w:rFonts w:asciiTheme="majorHAnsi" w:eastAsia="Calibri" w:hAnsiTheme="majorHAnsi" w:cstheme="majorHAnsi"/>
          <w:lang w:eastAsia="pl-PL"/>
        </w:rPr>
      </w:pPr>
      <w:r w:rsidRPr="00067E3A">
        <w:rPr>
          <w:rFonts w:asciiTheme="majorHAnsi" w:eastAsia="Calibri" w:hAnsiTheme="majorHAnsi" w:cstheme="majorHAnsi"/>
          <w:lang w:eastAsia="pl-PL"/>
        </w:rPr>
        <w:t xml:space="preserve">zagwarantowaniu </w:t>
      </w:r>
      <w:r w:rsidR="00A00B37" w:rsidRPr="00067E3A">
        <w:rPr>
          <w:rFonts w:asciiTheme="majorHAnsi" w:eastAsia="Calibri" w:hAnsiTheme="majorHAnsi" w:cstheme="majorHAnsi"/>
          <w:lang w:eastAsia="pl-PL"/>
        </w:rPr>
        <w:t xml:space="preserve">4 letniej </w:t>
      </w:r>
      <w:r w:rsidRPr="00067E3A">
        <w:rPr>
          <w:rFonts w:asciiTheme="majorHAnsi" w:eastAsia="Calibri" w:hAnsiTheme="majorHAnsi" w:cstheme="majorHAnsi"/>
          <w:lang w:eastAsia="pl-PL"/>
        </w:rPr>
        <w:t xml:space="preserve">kadencyjności organów LGD </w:t>
      </w:r>
      <w:r w:rsidRPr="00067E3A">
        <w:rPr>
          <w:rFonts w:asciiTheme="majorHAnsi" w:eastAsiaTheme="minorEastAsia" w:hAnsiTheme="majorHAnsi" w:cstheme="majorHAnsi"/>
          <w:lang w:eastAsia="pl-PL"/>
        </w:rPr>
        <w:t>„</w:t>
      </w:r>
      <w:r w:rsidR="00A00B37" w:rsidRPr="00067E3A">
        <w:rPr>
          <w:rFonts w:asciiTheme="majorHAnsi" w:eastAsiaTheme="minorEastAsia" w:hAnsiTheme="majorHAnsi" w:cstheme="majorHAnsi"/>
          <w:lang w:eastAsia="pl-PL"/>
        </w:rPr>
        <w:t>Dolina rzeki Grabi</w:t>
      </w:r>
      <w:r w:rsidRPr="00067E3A">
        <w:rPr>
          <w:rFonts w:asciiTheme="majorHAnsi" w:eastAsiaTheme="minorEastAsia" w:hAnsiTheme="majorHAnsi" w:cstheme="majorHAnsi"/>
          <w:lang w:eastAsia="pl-PL"/>
        </w:rPr>
        <w:t xml:space="preserve">”, </w:t>
      </w:r>
      <w:r w:rsidRPr="00067E3A">
        <w:rPr>
          <w:rFonts w:asciiTheme="majorHAnsi" w:eastAsia="Calibri" w:hAnsiTheme="majorHAnsi" w:cstheme="majorHAnsi"/>
          <w:lang w:eastAsia="pl-PL"/>
        </w:rPr>
        <w:t>tj. Zarządu, Rady, Komisji Rewizyjnej;</w:t>
      </w:r>
    </w:p>
    <w:p w14:paraId="7A2DC1DF" w14:textId="32148EE9" w:rsidR="00C246DC" w:rsidRPr="00067E3A" w:rsidRDefault="00C246DC" w:rsidP="00C45F8E">
      <w:pPr>
        <w:numPr>
          <w:ilvl w:val="0"/>
          <w:numId w:val="18"/>
        </w:numPr>
        <w:tabs>
          <w:tab w:val="left" w:pos="284"/>
        </w:tabs>
        <w:spacing w:after="0" w:line="276" w:lineRule="auto"/>
        <w:ind w:left="284" w:hanging="284"/>
        <w:jc w:val="both"/>
        <w:rPr>
          <w:rFonts w:asciiTheme="majorHAnsi" w:eastAsia="Calibri" w:hAnsiTheme="majorHAnsi" w:cstheme="majorHAnsi"/>
          <w:lang w:eastAsia="pl-PL"/>
        </w:rPr>
      </w:pPr>
      <w:r w:rsidRPr="00067E3A">
        <w:rPr>
          <w:rFonts w:asciiTheme="majorHAnsi" w:eastAsia="Calibri" w:hAnsiTheme="majorHAnsi" w:cstheme="majorHAnsi"/>
          <w:lang w:eastAsia="pl-PL"/>
        </w:rPr>
        <w:t xml:space="preserve">zagwarantowaniu możliwości korzystania z kolegialnego sposobu podejmowania decyzji m.in. poprzez wprowadzenie formuły zespołów/grup roboczych, których zadaniem jest przedyskutowanie konkretnej propozycji zanim zostanie przekazana na obrady Zarządu </w:t>
      </w:r>
    </w:p>
    <w:p w14:paraId="3F44CC8E" w14:textId="75DDE48F" w:rsidR="00AF048A" w:rsidRPr="00067E3A" w:rsidRDefault="00AF048A" w:rsidP="00C45F8E">
      <w:pPr>
        <w:numPr>
          <w:ilvl w:val="0"/>
          <w:numId w:val="18"/>
        </w:numPr>
        <w:tabs>
          <w:tab w:val="left" w:pos="284"/>
        </w:tabs>
        <w:spacing w:after="0" w:line="276" w:lineRule="auto"/>
        <w:ind w:left="284" w:hanging="284"/>
        <w:jc w:val="both"/>
        <w:rPr>
          <w:rFonts w:asciiTheme="majorHAnsi" w:eastAsia="Calibri" w:hAnsiTheme="majorHAnsi" w:cstheme="majorHAnsi"/>
          <w:lang w:eastAsia="pl-PL"/>
        </w:rPr>
      </w:pPr>
      <w:r w:rsidRPr="00067E3A">
        <w:rPr>
          <w:rFonts w:asciiTheme="majorHAnsi" w:eastAsia="Calibri" w:hAnsiTheme="majorHAnsi" w:cstheme="majorHAnsi"/>
          <w:lang w:eastAsia="pl-PL"/>
        </w:rPr>
        <w:t>prowadzeniu szerokich konsultacji;</w:t>
      </w:r>
    </w:p>
    <w:p w14:paraId="1500C35A" w14:textId="77777777" w:rsidR="00C246DC" w:rsidRPr="00067E3A" w:rsidRDefault="00C246DC" w:rsidP="00C45F8E">
      <w:pPr>
        <w:numPr>
          <w:ilvl w:val="0"/>
          <w:numId w:val="18"/>
        </w:numPr>
        <w:tabs>
          <w:tab w:val="left" w:pos="284"/>
        </w:tabs>
        <w:spacing w:after="0" w:line="276" w:lineRule="auto"/>
        <w:ind w:left="284" w:hanging="284"/>
        <w:jc w:val="both"/>
        <w:rPr>
          <w:rFonts w:asciiTheme="majorHAnsi" w:eastAsia="Calibri" w:hAnsiTheme="majorHAnsi" w:cstheme="majorHAnsi"/>
          <w:lang w:eastAsia="pl-PL"/>
        </w:rPr>
      </w:pPr>
      <w:r w:rsidRPr="00067E3A">
        <w:rPr>
          <w:rFonts w:asciiTheme="majorHAnsi" w:eastAsia="Calibri" w:hAnsiTheme="majorHAnsi" w:cstheme="majorHAnsi"/>
          <w:lang w:eastAsia="pl-PL"/>
        </w:rPr>
        <w:t xml:space="preserve">komunikacji – zarówno wewnątrz jak i na zewnątrz partnerstwa, która szczegółowo została opisana </w:t>
      </w:r>
      <w:r w:rsidRPr="00067E3A">
        <w:rPr>
          <w:rFonts w:asciiTheme="majorHAnsi" w:eastAsia="Calibri" w:hAnsiTheme="majorHAnsi" w:cstheme="majorHAnsi"/>
          <w:lang w:eastAsia="pl-PL"/>
        </w:rPr>
        <w:br/>
        <w:t xml:space="preserve">w Planie komunikacji. Podstawą komunikacji jest jej dwustronność oraz dostosowanie przekazu do zasad przyjaznej komunikacji oraz do potrzeb wyrażanych przez interesariuszu na etapie budowania LSR, w tym </w:t>
      </w:r>
      <w:r w:rsidRPr="00067E3A">
        <w:rPr>
          <w:rFonts w:asciiTheme="majorHAnsi" w:eastAsia="Calibri" w:hAnsiTheme="majorHAnsi" w:cstheme="majorHAnsi"/>
          <w:lang w:eastAsia="pl-PL"/>
        </w:rPr>
        <w:br/>
        <w:t>w szczególności przez osoby młode, seniorów i osoby w niekorzystnej sytuacji (w tym poprzez wykorzystanie: strony internetowej, mediów społecznościowych, tablic informacyjnych - również gmin członkowskich, prasy, radia, materiałów promocyjno-informacyjnych, bazy kontaktów, formuły spotkań tematycznych w terenie dostosowanych do uczestników i w godzinach dostępności itp.)</w:t>
      </w:r>
    </w:p>
    <w:p w14:paraId="59530BE4" w14:textId="5C962C92" w:rsidR="00C246DC" w:rsidRPr="00067E3A" w:rsidRDefault="00C246DC" w:rsidP="00C45F8E">
      <w:pPr>
        <w:numPr>
          <w:ilvl w:val="0"/>
          <w:numId w:val="18"/>
        </w:numPr>
        <w:tabs>
          <w:tab w:val="left" w:pos="284"/>
        </w:tabs>
        <w:spacing w:after="0" w:line="276" w:lineRule="auto"/>
        <w:ind w:left="284" w:hanging="284"/>
        <w:jc w:val="both"/>
        <w:rPr>
          <w:rFonts w:asciiTheme="majorHAnsi" w:eastAsia="Calibri" w:hAnsiTheme="majorHAnsi" w:cstheme="majorHAnsi"/>
          <w:lang w:eastAsia="pl-PL"/>
        </w:rPr>
      </w:pPr>
      <w:r w:rsidRPr="00067E3A">
        <w:rPr>
          <w:rFonts w:asciiTheme="majorHAnsi" w:eastAsia="Calibri" w:hAnsiTheme="majorHAnsi" w:cstheme="majorHAnsi"/>
          <w:lang w:eastAsia="pl-PL"/>
        </w:rPr>
        <w:t>partycypacji – na każdym etapie tj. począwszy od budowy przez wdrażanie i aktualizację i ewaluację LSR wg. metod opisanych w niniejszej LSR</w:t>
      </w:r>
      <w:r w:rsidR="00AF048A" w:rsidRPr="00067E3A">
        <w:rPr>
          <w:rFonts w:asciiTheme="majorHAnsi" w:eastAsia="Calibri" w:hAnsiTheme="majorHAnsi" w:cstheme="majorHAnsi"/>
          <w:lang w:eastAsia="pl-PL"/>
        </w:rPr>
        <w:t>.</w:t>
      </w:r>
    </w:p>
    <w:p w14:paraId="61FC0C82" w14:textId="1F4E38AC" w:rsidR="00C246DC" w:rsidRPr="00067E3A" w:rsidRDefault="00C246DC" w:rsidP="00C45F8E">
      <w:pPr>
        <w:numPr>
          <w:ilvl w:val="0"/>
          <w:numId w:val="15"/>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b/>
          <w:bCs/>
        </w:rPr>
        <w:t xml:space="preserve">Skuteczność działania </w:t>
      </w:r>
      <w:r w:rsidRPr="00067E3A">
        <w:rPr>
          <w:rFonts w:asciiTheme="majorHAnsi" w:eastAsia="Calibri" w:hAnsiTheme="majorHAnsi" w:cstheme="majorHAnsi"/>
        </w:rPr>
        <w:t xml:space="preserve">- wyrażająca się w ustanowieniu jasnych i czytelnych procedur oceny i wyboru operacji </w:t>
      </w:r>
      <w:r w:rsidR="00AF048A" w:rsidRPr="00067E3A">
        <w:rPr>
          <w:rFonts w:asciiTheme="majorHAnsi" w:eastAsia="Calibri" w:hAnsiTheme="majorHAnsi" w:cstheme="majorHAnsi"/>
        </w:rPr>
        <w:br/>
      </w:r>
      <w:r w:rsidRPr="00067E3A">
        <w:rPr>
          <w:rFonts w:asciiTheme="majorHAnsi" w:eastAsia="Calibri" w:hAnsiTheme="majorHAnsi" w:cstheme="majorHAnsi"/>
        </w:rPr>
        <w:t>w tym obiektywnych kryteriów, które gwarantują wnioskodawcom/</w:t>
      </w:r>
      <w:proofErr w:type="spellStart"/>
      <w:r w:rsidRPr="00067E3A">
        <w:rPr>
          <w:rFonts w:asciiTheme="majorHAnsi" w:eastAsia="Calibri" w:hAnsiTheme="majorHAnsi" w:cstheme="majorHAnsi"/>
        </w:rPr>
        <w:t>Grantobiorcom</w:t>
      </w:r>
      <w:proofErr w:type="spellEnd"/>
      <w:r w:rsidRPr="00067E3A">
        <w:rPr>
          <w:rFonts w:asciiTheme="majorHAnsi" w:eastAsia="Calibri" w:hAnsiTheme="majorHAnsi" w:cstheme="majorHAnsi"/>
        </w:rPr>
        <w:t xml:space="preserve"> bezstronność na każdym etapie oceny dokumentacji aplikacyjnej oraz upublicznionego planu finansowego i harmonogramu naborów. Oznacza </w:t>
      </w:r>
      <w:r w:rsidR="00AF048A" w:rsidRPr="00067E3A">
        <w:rPr>
          <w:rFonts w:asciiTheme="majorHAnsi" w:eastAsia="Calibri" w:hAnsiTheme="majorHAnsi" w:cstheme="majorHAnsi"/>
        </w:rPr>
        <w:br/>
      </w:r>
      <w:r w:rsidRPr="00067E3A">
        <w:rPr>
          <w:rFonts w:asciiTheme="majorHAnsi" w:eastAsia="Calibri" w:hAnsiTheme="majorHAnsi" w:cstheme="majorHAnsi"/>
        </w:rPr>
        <w:t xml:space="preserve">to, że każdy Wnioskodawca ma takie same szanse na przygotowanie się do naboru. </w:t>
      </w:r>
    </w:p>
    <w:p w14:paraId="1D78B989" w14:textId="77777777" w:rsidR="00C246DC" w:rsidRPr="00067E3A" w:rsidRDefault="00C246DC" w:rsidP="00C45F8E">
      <w:pPr>
        <w:numPr>
          <w:ilvl w:val="0"/>
          <w:numId w:val="15"/>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b/>
          <w:bCs/>
        </w:rPr>
        <w:t xml:space="preserve">Legalność </w:t>
      </w:r>
      <w:r w:rsidRPr="00067E3A">
        <w:rPr>
          <w:rFonts w:asciiTheme="majorHAnsi" w:eastAsia="Calibri" w:hAnsiTheme="majorHAnsi" w:cstheme="majorHAnsi"/>
        </w:rPr>
        <w:t xml:space="preserve">– wyrażająca się przede wszystkim w gwarancji pełnej zgodności Statutu, regulaminów i procedur </w:t>
      </w:r>
      <w:r w:rsidRPr="00067E3A">
        <w:rPr>
          <w:rFonts w:asciiTheme="majorHAnsi" w:eastAsia="Calibri" w:hAnsiTheme="majorHAnsi" w:cstheme="majorHAnsi"/>
        </w:rPr>
        <w:br/>
        <w:t xml:space="preserve">z obowiązującymi przepisami prawa krajowego i UE oraz wydanymi na ich podstawie wytycznymi. </w:t>
      </w:r>
    </w:p>
    <w:p w14:paraId="3B727C3C" w14:textId="1039BA84" w:rsidR="00C246DC" w:rsidRPr="00067E3A" w:rsidRDefault="00C246DC" w:rsidP="00C45F8E">
      <w:pPr>
        <w:numPr>
          <w:ilvl w:val="0"/>
          <w:numId w:val="15"/>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b/>
          <w:bCs/>
        </w:rPr>
        <w:lastRenderedPageBreak/>
        <w:t>Skuteczne</w:t>
      </w:r>
      <w:r w:rsidRPr="00067E3A">
        <w:rPr>
          <w:rFonts w:asciiTheme="majorHAnsi" w:eastAsia="Calibri" w:hAnsiTheme="majorHAnsi" w:cstheme="majorHAnsi"/>
        </w:rPr>
        <w:t xml:space="preserve"> </w:t>
      </w:r>
      <w:r w:rsidRPr="009B0478">
        <w:rPr>
          <w:rFonts w:asciiTheme="majorHAnsi" w:eastAsia="Calibri" w:hAnsiTheme="majorHAnsi" w:cstheme="majorHAnsi"/>
          <w:b/>
        </w:rPr>
        <w:t>zarządzanie ryzykiem</w:t>
      </w:r>
      <w:r w:rsidRPr="00067E3A">
        <w:rPr>
          <w:rFonts w:asciiTheme="majorHAnsi" w:eastAsia="Calibri" w:hAnsiTheme="majorHAnsi" w:cstheme="majorHAnsi"/>
        </w:rPr>
        <w:t xml:space="preserve"> poprzez opracowanie zasad monitoringu i ewaluacji, dzięki czemu LGD </w:t>
      </w:r>
      <w:r w:rsidRPr="00067E3A">
        <w:rPr>
          <w:rFonts w:asciiTheme="majorHAnsi" w:hAnsiTheme="majorHAnsi" w:cstheme="majorHAnsi"/>
        </w:rPr>
        <w:t>„</w:t>
      </w:r>
      <w:r w:rsidR="00AF048A" w:rsidRPr="00067E3A">
        <w:rPr>
          <w:rFonts w:asciiTheme="majorHAnsi" w:hAnsiTheme="majorHAnsi" w:cstheme="majorHAnsi"/>
        </w:rPr>
        <w:t>Dolina rzeki Grabi</w:t>
      </w:r>
      <w:r w:rsidRPr="00067E3A">
        <w:rPr>
          <w:rFonts w:asciiTheme="majorHAnsi" w:hAnsiTheme="majorHAnsi" w:cstheme="majorHAnsi"/>
        </w:rPr>
        <w:t xml:space="preserve">” </w:t>
      </w:r>
      <w:r w:rsidRPr="00067E3A">
        <w:rPr>
          <w:rFonts w:asciiTheme="majorHAnsi" w:eastAsia="Calibri" w:hAnsiTheme="majorHAnsi" w:cstheme="majorHAnsi"/>
        </w:rPr>
        <w:t xml:space="preserve">jest w stanie w odpowiednim momencie ryzyko zidentyfikować i podjąć działania zaradcze, ryzyko może być związane z funkcjonowaniem organizacji zarówno na poziomie partnerstwa jak i komunikacji. </w:t>
      </w:r>
    </w:p>
    <w:p w14:paraId="3214DDDE" w14:textId="203F4499" w:rsidR="00C246DC" w:rsidRPr="00067E3A" w:rsidRDefault="00C246DC" w:rsidP="00C45F8E">
      <w:pPr>
        <w:numPr>
          <w:ilvl w:val="0"/>
          <w:numId w:val="15"/>
        </w:numPr>
        <w:tabs>
          <w:tab w:val="left" w:pos="284"/>
        </w:tabs>
        <w:spacing w:after="0" w:line="276" w:lineRule="auto"/>
        <w:ind w:left="0" w:firstLine="0"/>
        <w:jc w:val="both"/>
        <w:rPr>
          <w:rFonts w:asciiTheme="majorHAnsi" w:eastAsia="Calibri" w:hAnsiTheme="majorHAnsi" w:cstheme="majorHAnsi"/>
        </w:rPr>
      </w:pPr>
      <w:r w:rsidRPr="00067E3A">
        <w:rPr>
          <w:rFonts w:asciiTheme="majorHAnsi" w:eastAsia="Calibri" w:hAnsiTheme="majorHAnsi" w:cstheme="majorHAnsi"/>
          <w:b/>
          <w:bCs/>
        </w:rPr>
        <w:t xml:space="preserve">Ciągłe podnoszenie kompetencji </w:t>
      </w:r>
      <w:r w:rsidRPr="00067E3A">
        <w:rPr>
          <w:rFonts w:asciiTheme="majorHAnsi" w:eastAsia="Calibri" w:hAnsiTheme="majorHAnsi" w:cstheme="majorHAnsi"/>
        </w:rPr>
        <w:t>– wyrażające się w prz</w:t>
      </w:r>
      <w:r w:rsidR="009B0478">
        <w:rPr>
          <w:rFonts w:asciiTheme="majorHAnsi" w:eastAsia="Calibri" w:hAnsiTheme="majorHAnsi" w:cstheme="majorHAnsi"/>
        </w:rPr>
        <w:t>y</w:t>
      </w:r>
      <w:r w:rsidRPr="00067E3A">
        <w:rPr>
          <w:rFonts w:asciiTheme="majorHAnsi" w:eastAsia="Calibri" w:hAnsiTheme="majorHAnsi" w:cstheme="majorHAnsi"/>
        </w:rPr>
        <w:t xml:space="preserve">gotowaniu i skrupulatnej realizacji Planu szkoleń zarówno dla pracowników Biura jak i Członków poszczególnych organów. Ciągłe podnoszenie kwalifikacji i kompetencji </w:t>
      </w:r>
      <w:r w:rsidR="00AF048A" w:rsidRPr="00067E3A">
        <w:rPr>
          <w:rFonts w:asciiTheme="majorHAnsi" w:eastAsia="Calibri" w:hAnsiTheme="majorHAnsi" w:cstheme="majorHAnsi"/>
        </w:rPr>
        <w:br/>
      </w:r>
      <w:r w:rsidRPr="00067E3A">
        <w:rPr>
          <w:rFonts w:asciiTheme="majorHAnsi" w:eastAsia="Calibri" w:hAnsiTheme="majorHAnsi" w:cstheme="majorHAnsi"/>
        </w:rPr>
        <w:t xml:space="preserve">daje interesariuszom gwarancję świadczenia doradztwa na najwyższym poziomie oraz gwarancję skutecznego </w:t>
      </w:r>
      <w:r w:rsidR="00AF048A" w:rsidRPr="00067E3A">
        <w:rPr>
          <w:rFonts w:asciiTheme="majorHAnsi" w:eastAsia="Calibri" w:hAnsiTheme="majorHAnsi" w:cstheme="majorHAnsi"/>
        </w:rPr>
        <w:br/>
      </w:r>
      <w:r w:rsidRPr="00067E3A">
        <w:rPr>
          <w:rFonts w:asciiTheme="majorHAnsi" w:eastAsia="Calibri" w:hAnsiTheme="majorHAnsi" w:cstheme="majorHAnsi"/>
        </w:rPr>
        <w:t xml:space="preserve">i kompetentnego zarządzania partnerstwem. </w:t>
      </w:r>
    </w:p>
    <w:p w14:paraId="6EB9C545" w14:textId="328D778D" w:rsidR="00C246DC" w:rsidRPr="00067E3A" w:rsidRDefault="00AF048A" w:rsidP="00067E3A">
      <w:pPr>
        <w:tabs>
          <w:tab w:val="left" w:pos="284"/>
        </w:tabs>
        <w:autoSpaceDE w:val="0"/>
        <w:autoSpaceDN w:val="0"/>
        <w:adjustRightInd w:val="0"/>
        <w:spacing w:after="0" w:line="276" w:lineRule="auto"/>
        <w:jc w:val="both"/>
        <w:rPr>
          <w:rFonts w:asciiTheme="majorHAnsi" w:eastAsia="Calibri" w:hAnsiTheme="majorHAnsi" w:cstheme="majorHAnsi"/>
          <w:color w:val="000000"/>
        </w:rPr>
      </w:pPr>
      <w:r w:rsidRPr="00067E3A">
        <w:rPr>
          <w:rFonts w:asciiTheme="majorHAnsi" w:eastAsia="Calibri" w:hAnsiTheme="majorHAnsi" w:cstheme="majorHAnsi"/>
          <w:color w:val="000000"/>
        </w:rPr>
        <w:tab/>
      </w:r>
      <w:r w:rsidR="00C246DC" w:rsidRPr="00067E3A">
        <w:rPr>
          <w:rFonts w:asciiTheme="majorHAnsi" w:eastAsia="Calibri" w:hAnsiTheme="majorHAnsi" w:cstheme="majorHAnsi"/>
          <w:color w:val="000000"/>
        </w:rPr>
        <w:t xml:space="preserve">Zachowanie najwyższych standardów partnerstwa w nowym okresie programowania zapewni możliwość płynnego przystąpienia do wdrażania LSR. Dzięki temu uruchomienie naborów będzie jedynie formalnością </w:t>
      </w:r>
      <w:r w:rsidRPr="00067E3A">
        <w:rPr>
          <w:rFonts w:asciiTheme="majorHAnsi" w:eastAsia="Calibri" w:hAnsiTheme="majorHAnsi" w:cstheme="majorHAnsi"/>
          <w:color w:val="000000"/>
        </w:rPr>
        <w:br/>
      </w:r>
      <w:r w:rsidR="00C246DC" w:rsidRPr="00067E3A">
        <w:rPr>
          <w:rFonts w:asciiTheme="majorHAnsi" w:eastAsia="Calibri" w:hAnsiTheme="majorHAnsi" w:cstheme="majorHAnsi"/>
          <w:color w:val="000000"/>
        </w:rPr>
        <w:t>i nie będzie zagrożenia w terminowej realizacji zadań oraz zostanie ograniczony ryzyko niepełnego osiągnięcia</w:t>
      </w:r>
      <w:r w:rsidRPr="00067E3A">
        <w:rPr>
          <w:rFonts w:asciiTheme="majorHAnsi" w:eastAsia="Calibri" w:hAnsiTheme="majorHAnsi" w:cstheme="majorHAnsi"/>
          <w:color w:val="000000"/>
        </w:rPr>
        <w:t xml:space="preserve"> przewidywanego na czerwiec 2026</w:t>
      </w:r>
      <w:r w:rsidR="00C246DC" w:rsidRPr="00067E3A">
        <w:rPr>
          <w:rFonts w:asciiTheme="majorHAnsi" w:eastAsia="Calibri" w:hAnsiTheme="majorHAnsi" w:cstheme="majorHAnsi"/>
          <w:color w:val="000000"/>
        </w:rPr>
        <w:t xml:space="preserve"> r. </w:t>
      </w:r>
    </w:p>
    <w:p w14:paraId="77A64294" w14:textId="77777777" w:rsidR="00160AC9" w:rsidRPr="00067E3A" w:rsidRDefault="00160AC9" w:rsidP="00067E3A">
      <w:pPr>
        <w:spacing w:after="0" w:line="276" w:lineRule="auto"/>
        <w:ind w:firstLine="284"/>
        <w:jc w:val="both"/>
        <w:rPr>
          <w:rFonts w:asciiTheme="majorHAnsi" w:eastAsia="Calibri" w:hAnsiTheme="majorHAnsi" w:cstheme="majorHAnsi"/>
          <w:kern w:val="2"/>
          <w14:ligatures w14:val="standardContextual"/>
        </w:rPr>
      </w:pPr>
    </w:p>
    <w:p w14:paraId="5AFCF2E3" w14:textId="77777777" w:rsidR="0017028D" w:rsidRDefault="00AD2537" w:rsidP="00067E3A">
      <w:pPr>
        <w:pStyle w:val="Nagwek1"/>
        <w:spacing w:before="0" w:line="276" w:lineRule="auto"/>
        <w:rPr>
          <w:rFonts w:cstheme="majorHAnsi"/>
          <w:color w:val="1F4E79" w:themeColor="accent1" w:themeShade="80"/>
          <w:sz w:val="22"/>
          <w:szCs w:val="22"/>
        </w:rPr>
      </w:pPr>
      <w:bookmarkStart w:id="6" w:name="_Toc135658188"/>
      <w:bookmarkStart w:id="7" w:name="_Toc136871149"/>
      <w:bookmarkStart w:id="8" w:name="_Toc136871248"/>
      <w:r w:rsidRPr="00067E3A">
        <w:rPr>
          <w:rFonts w:cstheme="majorHAnsi"/>
          <w:color w:val="1F4E79" w:themeColor="accent1" w:themeShade="80"/>
          <w:sz w:val="22"/>
          <w:szCs w:val="22"/>
        </w:rPr>
        <w:t>ROZDZIAŁ II CHARAKTERYSTYKA OBSZARU I LUDNOŚCI OBJETEJ WDRAŻANIEM LSR</w:t>
      </w:r>
      <w:bookmarkEnd w:id="6"/>
      <w:bookmarkEnd w:id="7"/>
      <w:bookmarkEnd w:id="8"/>
    </w:p>
    <w:p w14:paraId="78F41591" w14:textId="77777777" w:rsidR="006064EC" w:rsidRDefault="006064EC" w:rsidP="00067E3A">
      <w:pPr>
        <w:keepNext/>
        <w:keepLines/>
        <w:spacing w:after="0" w:line="276" w:lineRule="auto"/>
        <w:outlineLvl w:val="0"/>
        <w:rPr>
          <w:rFonts w:asciiTheme="majorHAnsi" w:eastAsia="Times New Roman" w:hAnsiTheme="majorHAnsi" w:cstheme="majorHAnsi"/>
          <w:b/>
          <w:bCs/>
        </w:rPr>
      </w:pPr>
    </w:p>
    <w:p w14:paraId="6F99B392" w14:textId="77777777" w:rsidR="00164811" w:rsidRPr="00067E3A" w:rsidRDefault="00164811" w:rsidP="00067E3A">
      <w:pPr>
        <w:keepNext/>
        <w:keepLines/>
        <w:spacing w:after="0" w:line="276" w:lineRule="auto"/>
        <w:outlineLvl w:val="0"/>
        <w:rPr>
          <w:rFonts w:asciiTheme="majorHAnsi" w:eastAsia="Times New Roman" w:hAnsiTheme="majorHAnsi" w:cstheme="majorHAnsi"/>
          <w:b/>
          <w:bCs/>
        </w:rPr>
      </w:pPr>
      <w:bookmarkStart w:id="9" w:name="_Toc136871150"/>
      <w:bookmarkStart w:id="10" w:name="_Toc136871249"/>
      <w:r w:rsidRPr="00067E3A">
        <w:rPr>
          <w:rFonts w:asciiTheme="majorHAnsi" w:eastAsia="Times New Roman" w:hAnsiTheme="majorHAnsi" w:cstheme="majorHAnsi"/>
          <w:b/>
          <w:bCs/>
        </w:rPr>
        <w:t>II.1. Zwięzły opis obszaru</w:t>
      </w:r>
      <w:bookmarkEnd w:id="9"/>
      <w:bookmarkEnd w:id="10"/>
      <w:r w:rsidRPr="00067E3A">
        <w:rPr>
          <w:rFonts w:asciiTheme="majorHAnsi" w:eastAsia="Times New Roman" w:hAnsiTheme="majorHAnsi" w:cstheme="majorHAnsi"/>
          <w:b/>
          <w:bCs/>
        </w:rPr>
        <w:t xml:space="preserve"> </w:t>
      </w:r>
    </w:p>
    <w:p w14:paraId="6D3C7960" w14:textId="772E4BDC" w:rsidR="0083289B" w:rsidRPr="00067E3A" w:rsidRDefault="0083289B"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 xml:space="preserve">Lokalna Grupa Działania „Dolina rzeki Grabi” obejmuje teren 7 gmin wiejskich: Buczek, Dłutów, Dobroń, Drużbice, Sędziejowice, Widawa, Wodzierady oraz 2 gmin miejsko-wiejskich: Łask i Zelów, w granicach administracyjnych województwa łódzkiego. Obszar LGD obejmuje cały powiat łaski (gminy: Buczek, Sędziejowice, Widawa, Wodzierady, Łask), pabianicki (gminy: Dłutów, Dobroń), oraz bełchatowski (gminy: Drużbice i Zelów). </w:t>
      </w:r>
    </w:p>
    <w:p w14:paraId="44094F29" w14:textId="30121D9E" w:rsidR="0083289B" w:rsidRPr="00067E3A" w:rsidRDefault="0083289B"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 xml:space="preserve">Obszar objęty LSR obejmuje jednorodne, spójne społecznie i funkcjonalnie terytorium, które charakteryzuje </w:t>
      </w:r>
      <w:r w:rsidRPr="00067E3A">
        <w:rPr>
          <w:rFonts w:asciiTheme="majorHAnsi" w:eastAsia="Calibri" w:hAnsiTheme="majorHAnsi" w:cstheme="majorHAnsi"/>
        </w:rPr>
        <w:br/>
        <w:t xml:space="preserve">się wspólnymi tradycjami, lokalną tożsamością, poczuciem przynależności, wspólnymi potrzebami i oczekiwaniami. Obszar objęty LSR jest spójny, gminy tworzące LGD tworzą zwarty geograficznie obszar. Ponadto istnieje obszar wód w dolinie rzeki Grabi, która w połączeniu z obszarem LSR twory obszar o przestrzennej spójności.   </w:t>
      </w:r>
    </w:p>
    <w:p w14:paraId="2433F101" w14:textId="77777777" w:rsidR="00AA7DBE" w:rsidRPr="00067E3A" w:rsidRDefault="00AA7DBE" w:rsidP="00067E3A">
      <w:pPr>
        <w:spacing w:after="0" w:line="276" w:lineRule="auto"/>
        <w:ind w:firstLine="284"/>
        <w:jc w:val="both"/>
        <w:rPr>
          <w:rFonts w:asciiTheme="majorHAnsi" w:eastAsia="Calibri" w:hAnsiTheme="majorHAnsi" w:cstheme="majorHAnsi"/>
        </w:rPr>
      </w:pPr>
    </w:p>
    <w:p w14:paraId="28F5769A" w14:textId="77777777" w:rsidR="00164811" w:rsidRPr="00067E3A" w:rsidRDefault="00164811" w:rsidP="00067E3A">
      <w:pPr>
        <w:keepNext/>
        <w:spacing w:after="0" w:line="276" w:lineRule="auto"/>
        <w:jc w:val="both"/>
        <w:rPr>
          <w:rFonts w:asciiTheme="majorHAnsi" w:eastAsia="Calibri" w:hAnsiTheme="majorHAnsi" w:cstheme="majorHAnsi"/>
        </w:rPr>
      </w:pPr>
      <w:bookmarkStart w:id="11" w:name="_Toc219542713"/>
      <w:r w:rsidRPr="00067E3A">
        <w:rPr>
          <w:rFonts w:asciiTheme="majorHAnsi" w:eastAsia="Calibri" w:hAnsiTheme="majorHAnsi" w:cstheme="majorHAnsi"/>
        </w:rPr>
        <w:t>Tabela 1. Gminy wchodzące w skład LGD</w:t>
      </w:r>
      <w:bookmarkEnd w:id="11"/>
    </w:p>
    <w:tbl>
      <w:tblPr>
        <w:tblStyle w:val="Tabela-Siatka2"/>
        <w:tblW w:w="9180" w:type="dxa"/>
        <w:tblLayout w:type="fixed"/>
        <w:tblLook w:val="0000" w:firstRow="0" w:lastRow="0" w:firstColumn="0" w:lastColumn="0" w:noHBand="0" w:noVBand="0"/>
      </w:tblPr>
      <w:tblGrid>
        <w:gridCol w:w="486"/>
        <w:gridCol w:w="1782"/>
        <w:gridCol w:w="1701"/>
        <w:gridCol w:w="1985"/>
        <w:gridCol w:w="1134"/>
        <w:gridCol w:w="2092"/>
      </w:tblGrid>
      <w:tr w:rsidR="00164811" w:rsidRPr="00067E3A" w14:paraId="250A37D1" w14:textId="77777777" w:rsidTr="006C403A">
        <w:tc>
          <w:tcPr>
            <w:tcW w:w="486" w:type="dxa"/>
          </w:tcPr>
          <w:p w14:paraId="6BD3CC9B" w14:textId="77777777" w:rsidR="00164811" w:rsidRPr="00067E3A" w:rsidRDefault="00164811" w:rsidP="00067E3A">
            <w:pPr>
              <w:spacing w:line="276" w:lineRule="auto"/>
              <w:jc w:val="center"/>
              <w:rPr>
                <w:rFonts w:asciiTheme="majorHAnsi" w:eastAsia="Calibri" w:hAnsiTheme="majorHAnsi" w:cstheme="majorHAnsi"/>
                <w:b/>
                <w:bCs/>
              </w:rPr>
            </w:pPr>
            <w:r w:rsidRPr="00067E3A">
              <w:rPr>
                <w:rFonts w:asciiTheme="majorHAnsi" w:eastAsia="Calibri" w:hAnsiTheme="majorHAnsi" w:cstheme="majorHAnsi"/>
                <w:b/>
                <w:bCs/>
              </w:rPr>
              <w:t>Lp.</w:t>
            </w:r>
          </w:p>
        </w:tc>
        <w:tc>
          <w:tcPr>
            <w:tcW w:w="1782" w:type="dxa"/>
          </w:tcPr>
          <w:p w14:paraId="375D4E45" w14:textId="77777777" w:rsidR="00164811" w:rsidRPr="00067E3A" w:rsidRDefault="00164811" w:rsidP="00067E3A">
            <w:pPr>
              <w:spacing w:line="276" w:lineRule="auto"/>
              <w:jc w:val="center"/>
              <w:rPr>
                <w:rFonts w:asciiTheme="majorHAnsi" w:eastAsia="Calibri" w:hAnsiTheme="majorHAnsi" w:cstheme="majorHAnsi"/>
                <w:b/>
                <w:bCs/>
              </w:rPr>
            </w:pPr>
            <w:r w:rsidRPr="00067E3A">
              <w:rPr>
                <w:rFonts w:asciiTheme="majorHAnsi" w:eastAsia="Calibri" w:hAnsiTheme="majorHAnsi" w:cstheme="majorHAnsi"/>
                <w:b/>
                <w:bCs/>
              </w:rPr>
              <w:t>Gmina</w:t>
            </w:r>
          </w:p>
        </w:tc>
        <w:tc>
          <w:tcPr>
            <w:tcW w:w="1701" w:type="dxa"/>
          </w:tcPr>
          <w:p w14:paraId="11907F91" w14:textId="77777777" w:rsidR="00164811" w:rsidRPr="00067E3A" w:rsidRDefault="00164811" w:rsidP="00067E3A">
            <w:pPr>
              <w:spacing w:line="276" w:lineRule="auto"/>
              <w:jc w:val="center"/>
              <w:rPr>
                <w:rFonts w:asciiTheme="majorHAnsi" w:eastAsia="Calibri" w:hAnsiTheme="majorHAnsi" w:cstheme="majorHAnsi"/>
                <w:b/>
                <w:bCs/>
              </w:rPr>
            </w:pPr>
            <w:r w:rsidRPr="00067E3A">
              <w:rPr>
                <w:rFonts w:asciiTheme="majorHAnsi" w:eastAsia="Calibri" w:hAnsiTheme="majorHAnsi" w:cstheme="majorHAnsi"/>
                <w:b/>
                <w:bCs/>
              </w:rPr>
              <w:t>Typ gminy</w:t>
            </w:r>
          </w:p>
        </w:tc>
        <w:tc>
          <w:tcPr>
            <w:tcW w:w="1985" w:type="dxa"/>
          </w:tcPr>
          <w:p w14:paraId="6F7A90A0" w14:textId="77777777" w:rsidR="00164811" w:rsidRPr="00067E3A" w:rsidRDefault="00164811" w:rsidP="00067E3A">
            <w:pPr>
              <w:spacing w:line="276" w:lineRule="auto"/>
              <w:jc w:val="center"/>
              <w:rPr>
                <w:rFonts w:asciiTheme="majorHAnsi" w:eastAsia="Calibri" w:hAnsiTheme="majorHAnsi" w:cstheme="majorHAnsi"/>
                <w:b/>
                <w:bCs/>
              </w:rPr>
            </w:pPr>
            <w:r w:rsidRPr="00067E3A">
              <w:rPr>
                <w:rFonts w:asciiTheme="majorHAnsi" w:eastAsia="Calibri" w:hAnsiTheme="majorHAnsi" w:cstheme="majorHAnsi"/>
                <w:b/>
                <w:bCs/>
              </w:rPr>
              <w:t>Powierzchnia (km</w:t>
            </w:r>
            <w:r w:rsidRPr="00067E3A">
              <w:rPr>
                <w:rFonts w:asciiTheme="majorHAnsi" w:eastAsia="Calibri" w:hAnsiTheme="majorHAnsi" w:cstheme="majorHAnsi"/>
                <w:b/>
                <w:bCs/>
                <w:vertAlign w:val="superscript"/>
              </w:rPr>
              <w:t>2</w:t>
            </w:r>
            <w:r w:rsidRPr="00067E3A">
              <w:rPr>
                <w:rFonts w:asciiTheme="majorHAnsi" w:eastAsia="Calibri" w:hAnsiTheme="majorHAnsi" w:cstheme="majorHAnsi"/>
                <w:b/>
                <w:bCs/>
              </w:rPr>
              <w:t>)</w:t>
            </w:r>
          </w:p>
        </w:tc>
        <w:tc>
          <w:tcPr>
            <w:tcW w:w="1134" w:type="dxa"/>
          </w:tcPr>
          <w:p w14:paraId="4C0B37BF" w14:textId="77777777" w:rsidR="00164811" w:rsidRPr="00067E3A" w:rsidRDefault="00164811" w:rsidP="00067E3A">
            <w:pPr>
              <w:spacing w:line="276" w:lineRule="auto"/>
              <w:jc w:val="center"/>
              <w:rPr>
                <w:rFonts w:asciiTheme="majorHAnsi" w:eastAsia="Calibri" w:hAnsiTheme="majorHAnsi" w:cstheme="majorHAnsi"/>
                <w:b/>
                <w:bCs/>
              </w:rPr>
            </w:pPr>
            <w:r w:rsidRPr="00067E3A">
              <w:rPr>
                <w:rFonts w:asciiTheme="majorHAnsi" w:eastAsia="Calibri" w:hAnsiTheme="majorHAnsi" w:cstheme="majorHAnsi"/>
                <w:b/>
                <w:bCs/>
              </w:rPr>
              <w:t>Ludność</w:t>
            </w:r>
          </w:p>
        </w:tc>
        <w:tc>
          <w:tcPr>
            <w:tcW w:w="2092" w:type="dxa"/>
          </w:tcPr>
          <w:p w14:paraId="65666A55" w14:textId="77777777" w:rsidR="00164811" w:rsidRPr="00067E3A" w:rsidRDefault="00164811" w:rsidP="00067E3A">
            <w:pPr>
              <w:spacing w:line="276" w:lineRule="auto"/>
              <w:jc w:val="center"/>
              <w:rPr>
                <w:rFonts w:asciiTheme="majorHAnsi" w:eastAsia="Calibri" w:hAnsiTheme="majorHAnsi" w:cstheme="majorHAnsi"/>
                <w:b/>
                <w:bCs/>
              </w:rPr>
            </w:pPr>
            <w:r w:rsidRPr="00067E3A">
              <w:rPr>
                <w:rFonts w:asciiTheme="majorHAnsi" w:eastAsia="Calibri" w:hAnsiTheme="majorHAnsi" w:cstheme="majorHAnsi"/>
                <w:b/>
                <w:bCs/>
              </w:rPr>
              <w:t>Gęstość zaludnienia (osób/km</w:t>
            </w:r>
            <w:r w:rsidRPr="00067E3A">
              <w:rPr>
                <w:rFonts w:asciiTheme="majorHAnsi" w:eastAsia="Calibri" w:hAnsiTheme="majorHAnsi" w:cstheme="majorHAnsi"/>
                <w:b/>
                <w:bCs/>
                <w:vertAlign w:val="superscript"/>
              </w:rPr>
              <w:t>2</w:t>
            </w:r>
            <w:r w:rsidRPr="00067E3A">
              <w:rPr>
                <w:rFonts w:asciiTheme="majorHAnsi" w:eastAsia="Calibri" w:hAnsiTheme="majorHAnsi" w:cstheme="majorHAnsi"/>
                <w:b/>
                <w:bCs/>
              </w:rPr>
              <w:t>)</w:t>
            </w:r>
          </w:p>
        </w:tc>
      </w:tr>
      <w:tr w:rsidR="00164811" w:rsidRPr="00067E3A" w14:paraId="03CE4F97" w14:textId="77777777" w:rsidTr="006C403A">
        <w:tc>
          <w:tcPr>
            <w:tcW w:w="486" w:type="dxa"/>
          </w:tcPr>
          <w:p w14:paraId="140C06D9"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1</w:t>
            </w:r>
          </w:p>
        </w:tc>
        <w:tc>
          <w:tcPr>
            <w:tcW w:w="1782" w:type="dxa"/>
          </w:tcPr>
          <w:p w14:paraId="2C6F75F8"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Buczek</w:t>
            </w:r>
          </w:p>
        </w:tc>
        <w:tc>
          <w:tcPr>
            <w:tcW w:w="1701" w:type="dxa"/>
          </w:tcPr>
          <w:p w14:paraId="4B0D7B57"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wiejska</w:t>
            </w:r>
          </w:p>
        </w:tc>
        <w:tc>
          <w:tcPr>
            <w:tcW w:w="1985" w:type="dxa"/>
          </w:tcPr>
          <w:p w14:paraId="5F41A70C"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92</w:t>
            </w:r>
          </w:p>
        </w:tc>
        <w:tc>
          <w:tcPr>
            <w:tcW w:w="1134" w:type="dxa"/>
          </w:tcPr>
          <w:p w14:paraId="74B26D85"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5 051</w:t>
            </w:r>
          </w:p>
        </w:tc>
        <w:tc>
          <w:tcPr>
            <w:tcW w:w="2092" w:type="dxa"/>
          </w:tcPr>
          <w:p w14:paraId="7C207250"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55</w:t>
            </w:r>
          </w:p>
        </w:tc>
      </w:tr>
      <w:tr w:rsidR="00164811" w:rsidRPr="00067E3A" w14:paraId="38C43EA4" w14:textId="77777777" w:rsidTr="006C403A">
        <w:tc>
          <w:tcPr>
            <w:tcW w:w="486" w:type="dxa"/>
          </w:tcPr>
          <w:p w14:paraId="1CD01652"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2</w:t>
            </w:r>
          </w:p>
        </w:tc>
        <w:tc>
          <w:tcPr>
            <w:tcW w:w="1782" w:type="dxa"/>
          </w:tcPr>
          <w:p w14:paraId="75F4FFAF"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Dłutów</w:t>
            </w:r>
          </w:p>
        </w:tc>
        <w:tc>
          <w:tcPr>
            <w:tcW w:w="1701" w:type="dxa"/>
          </w:tcPr>
          <w:p w14:paraId="5301C9BE"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wiejska</w:t>
            </w:r>
          </w:p>
        </w:tc>
        <w:tc>
          <w:tcPr>
            <w:tcW w:w="1985" w:type="dxa"/>
          </w:tcPr>
          <w:p w14:paraId="06A570E4"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101</w:t>
            </w:r>
          </w:p>
        </w:tc>
        <w:tc>
          <w:tcPr>
            <w:tcW w:w="1134" w:type="dxa"/>
          </w:tcPr>
          <w:p w14:paraId="13E89FC4"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4 861</w:t>
            </w:r>
          </w:p>
        </w:tc>
        <w:tc>
          <w:tcPr>
            <w:tcW w:w="2092" w:type="dxa"/>
          </w:tcPr>
          <w:p w14:paraId="5E45D9E0"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48</w:t>
            </w:r>
          </w:p>
        </w:tc>
      </w:tr>
      <w:tr w:rsidR="00164811" w:rsidRPr="00067E3A" w14:paraId="563922B3" w14:textId="77777777" w:rsidTr="006C403A">
        <w:tc>
          <w:tcPr>
            <w:tcW w:w="486" w:type="dxa"/>
          </w:tcPr>
          <w:p w14:paraId="5BA3F25E"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3</w:t>
            </w:r>
          </w:p>
        </w:tc>
        <w:tc>
          <w:tcPr>
            <w:tcW w:w="1782" w:type="dxa"/>
          </w:tcPr>
          <w:p w14:paraId="3B95E35B"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Dobroń</w:t>
            </w:r>
          </w:p>
        </w:tc>
        <w:tc>
          <w:tcPr>
            <w:tcW w:w="1701" w:type="dxa"/>
          </w:tcPr>
          <w:p w14:paraId="003FE06C"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wiejska</w:t>
            </w:r>
          </w:p>
        </w:tc>
        <w:tc>
          <w:tcPr>
            <w:tcW w:w="1985" w:type="dxa"/>
          </w:tcPr>
          <w:p w14:paraId="2D9131DA"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95</w:t>
            </w:r>
          </w:p>
        </w:tc>
        <w:tc>
          <w:tcPr>
            <w:tcW w:w="1134" w:type="dxa"/>
          </w:tcPr>
          <w:p w14:paraId="36324EE4"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7 989</w:t>
            </w:r>
          </w:p>
        </w:tc>
        <w:tc>
          <w:tcPr>
            <w:tcW w:w="2092" w:type="dxa"/>
          </w:tcPr>
          <w:p w14:paraId="430948C2"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84</w:t>
            </w:r>
          </w:p>
        </w:tc>
      </w:tr>
      <w:tr w:rsidR="00164811" w:rsidRPr="00067E3A" w14:paraId="77258848" w14:textId="77777777" w:rsidTr="006C403A">
        <w:tc>
          <w:tcPr>
            <w:tcW w:w="486" w:type="dxa"/>
          </w:tcPr>
          <w:p w14:paraId="68F52044"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4</w:t>
            </w:r>
          </w:p>
        </w:tc>
        <w:tc>
          <w:tcPr>
            <w:tcW w:w="1782" w:type="dxa"/>
          </w:tcPr>
          <w:p w14:paraId="1EE3B87B"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Drużbice</w:t>
            </w:r>
          </w:p>
        </w:tc>
        <w:tc>
          <w:tcPr>
            <w:tcW w:w="1701" w:type="dxa"/>
          </w:tcPr>
          <w:p w14:paraId="2129101E"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wiejska</w:t>
            </w:r>
          </w:p>
        </w:tc>
        <w:tc>
          <w:tcPr>
            <w:tcW w:w="1985" w:type="dxa"/>
          </w:tcPr>
          <w:p w14:paraId="3F5C02AD"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113</w:t>
            </w:r>
          </w:p>
        </w:tc>
        <w:tc>
          <w:tcPr>
            <w:tcW w:w="1134" w:type="dxa"/>
          </w:tcPr>
          <w:p w14:paraId="47DF6E08"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5 247</w:t>
            </w:r>
          </w:p>
        </w:tc>
        <w:tc>
          <w:tcPr>
            <w:tcW w:w="2092" w:type="dxa"/>
          </w:tcPr>
          <w:p w14:paraId="618CF1CF"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46</w:t>
            </w:r>
          </w:p>
        </w:tc>
      </w:tr>
      <w:tr w:rsidR="00164811" w:rsidRPr="00067E3A" w14:paraId="2475E283" w14:textId="77777777" w:rsidTr="006C403A">
        <w:tc>
          <w:tcPr>
            <w:tcW w:w="486" w:type="dxa"/>
          </w:tcPr>
          <w:p w14:paraId="75EA3C8C"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5</w:t>
            </w:r>
          </w:p>
        </w:tc>
        <w:tc>
          <w:tcPr>
            <w:tcW w:w="1782" w:type="dxa"/>
          </w:tcPr>
          <w:p w14:paraId="3621B395"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Sędziejowice</w:t>
            </w:r>
          </w:p>
        </w:tc>
        <w:tc>
          <w:tcPr>
            <w:tcW w:w="1701" w:type="dxa"/>
          </w:tcPr>
          <w:p w14:paraId="45F3242F"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wiejska</w:t>
            </w:r>
          </w:p>
        </w:tc>
        <w:tc>
          <w:tcPr>
            <w:tcW w:w="1985" w:type="dxa"/>
          </w:tcPr>
          <w:p w14:paraId="1BBFFCBD"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120</w:t>
            </w:r>
          </w:p>
        </w:tc>
        <w:tc>
          <w:tcPr>
            <w:tcW w:w="1134" w:type="dxa"/>
          </w:tcPr>
          <w:p w14:paraId="2F4F9416"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6 281</w:t>
            </w:r>
          </w:p>
        </w:tc>
        <w:tc>
          <w:tcPr>
            <w:tcW w:w="2092" w:type="dxa"/>
          </w:tcPr>
          <w:p w14:paraId="1AF0D707"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52</w:t>
            </w:r>
          </w:p>
        </w:tc>
      </w:tr>
      <w:tr w:rsidR="00164811" w:rsidRPr="00067E3A" w14:paraId="57D13C20" w14:textId="77777777" w:rsidTr="006C403A">
        <w:tc>
          <w:tcPr>
            <w:tcW w:w="486" w:type="dxa"/>
          </w:tcPr>
          <w:p w14:paraId="597F938E"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6</w:t>
            </w:r>
          </w:p>
        </w:tc>
        <w:tc>
          <w:tcPr>
            <w:tcW w:w="1782" w:type="dxa"/>
          </w:tcPr>
          <w:p w14:paraId="0E4C91DF"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Widawa</w:t>
            </w:r>
          </w:p>
        </w:tc>
        <w:tc>
          <w:tcPr>
            <w:tcW w:w="1701" w:type="dxa"/>
          </w:tcPr>
          <w:p w14:paraId="2A84BEFA"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wiejska</w:t>
            </w:r>
          </w:p>
        </w:tc>
        <w:tc>
          <w:tcPr>
            <w:tcW w:w="1985" w:type="dxa"/>
          </w:tcPr>
          <w:p w14:paraId="419F41AE"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179</w:t>
            </w:r>
          </w:p>
        </w:tc>
        <w:tc>
          <w:tcPr>
            <w:tcW w:w="1134" w:type="dxa"/>
          </w:tcPr>
          <w:p w14:paraId="15A78748"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7 109</w:t>
            </w:r>
          </w:p>
        </w:tc>
        <w:tc>
          <w:tcPr>
            <w:tcW w:w="2092" w:type="dxa"/>
          </w:tcPr>
          <w:p w14:paraId="56FD8B2E"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40</w:t>
            </w:r>
          </w:p>
        </w:tc>
      </w:tr>
      <w:tr w:rsidR="00164811" w:rsidRPr="00067E3A" w14:paraId="696EE76E" w14:textId="77777777" w:rsidTr="006C403A">
        <w:tc>
          <w:tcPr>
            <w:tcW w:w="486" w:type="dxa"/>
          </w:tcPr>
          <w:p w14:paraId="10FC7E5B"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7</w:t>
            </w:r>
          </w:p>
        </w:tc>
        <w:tc>
          <w:tcPr>
            <w:tcW w:w="1782" w:type="dxa"/>
          </w:tcPr>
          <w:p w14:paraId="41881DA9"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Wodzierady</w:t>
            </w:r>
          </w:p>
        </w:tc>
        <w:tc>
          <w:tcPr>
            <w:tcW w:w="1701" w:type="dxa"/>
          </w:tcPr>
          <w:p w14:paraId="1DE6A381"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wiejska</w:t>
            </w:r>
          </w:p>
        </w:tc>
        <w:tc>
          <w:tcPr>
            <w:tcW w:w="1985" w:type="dxa"/>
          </w:tcPr>
          <w:p w14:paraId="341B4DCD"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82</w:t>
            </w:r>
          </w:p>
        </w:tc>
        <w:tc>
          <w:tcPr>
            <w:tcW w:w="1134" w:type="dxa"/>
          </w:tcPr>
          <w:p w14:paraId="16848552"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3 633</w:t>
            </w:r>
          </w:p>
        </w:tc>
        <w:tc>
          <w:tcPr>
            <w:tcW w:w="2092" w:type="dxa"/>
          </w:tcPr>
          <w:p w14:paraId="74FB5814"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44</w:t>
            </w:r>
          </w:p>
        </w:tc>
      </w:tr>
      <w:tr w:rsidR="00164811" w:rsidRPr="00067E3A" w14:paraId="6E62B4DB" w14:textId="77777777" w:rsidTr="006C403A">
        <w:tc>
          <w:tcPr>
            <w:tcW w:w="486" w:type="dxa"/>
          </w:tcPr>
          <w:p w14:paraId="5EB16404"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8</w:t>
            </w:r>
          </w:p>
        </w:tc>
        <w:tc>
          <w:tcPr>
            <w:tcW w:w="1782" w:type="dxa"/>
          </w:tcPr>
          <w:p w14:paraId="5656CD5C"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Łask</w:t>
            </w:r>
          </w:p>
        </w:tc>
        <w:tc>
          <w:tcPr>
            <w:tcW w:w="1701" w:type="dxa"/>
          </w:tcPr>
          <w:p w14:paraId="5B112F71"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miejsko-wiejska</w:t>
            </w:r>
          </w:p>
        </w:tc>
        <w:tc>
          <w:tcPr>
            <w:tcW w:w="1985" w:type="dxa"/>
          </w:tcPr>
          <w:p w14:paraId="3D55E6E8"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145</w:t>
            </w:r>
          </w:p>
        </w:tc>
        <w:tc>
          <w:tcPr>
            <w:tcW w:w="1134" w:type="dxa"/>
          </w:tcPr>
          <w:p w14:paraId="2388187E"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27 281</w:t>
            </w:r>
          </w:p>
        </w:tc>
        <w:tc>
          <w:tcPr>
            <w:tcW w:w="2092" w:type="dxa"/>
          </w:tcPr>
          <w:p w14:paraId="372054D1"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188</w:t>
            </w:r>
          </w:p>
        </w:tc>
      </w:tr>
      <w:tr w:rsidR="00164811" w:rsidRPr="00067E3A" w14:paraId="233C8912" w14:textId="77777777" w:rsidTr="006C403A">
        <w:tc>
          <w:tcPr>
            <w:tcW w:w="486" w:type="dxa"/>
          </w:tcPr>
          <w:p w14:paraId="5BC13B14"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9</w:t>
            </w:r>
          </w:p>
        </w:tc>
        <w:tc>
          <w:tcPr>
            <w:tcW w:w="1782" w:type="dxa"/>
          </w:tcPr>
          <w:p w14:paraId="1F04627B"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Zelów</w:t>
            </w:r>
          </w:p>
        </w:tc>
        <w:tc>
          <w:tcPr>
            <w:tcW w:w="1701" w:type="dxa"/>
          </w:tcPr>
          <w:p w14:paraId="0642D7F6"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miejsko-wiejska</w:t>
            </w:r>
          </w:p>
        </w:tc>
        <w:tc>
          <w:tcPr>
            <w:tcW w:w="1985" w:type="dxa"/>
          </w:tcPr>
          <w:p w14:paraId="4D63B296"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167</w:t>
            </w:r>
          </w:p>
        </w:tc>
        <w:tc>
          <w:tcPr>
            <w:tcW w:w="1134" w:type="dxa"/>
          </w:tcPr>
          <w:p w14:paraId="04C70381"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14 567</w:t>
            </w:r>
          </w:p>
        </w:tc>
        <w:tc>
          <w:tcPr>
            <w:tcW w:w="2092" w:type="dxa"/>
          </w:tcPr>
          <w:p w14:paraId="61DE2BA0"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87</w:t>
            </w:r>
          </w:p>
        </w:tc>
      </w:tr>
      <w:tr w:rsidR="00164811" w:rsidRPr="00067E3A" w14:paraId="1D5F5FEF" w14:textId="77777777" w:rsidTr="006C403A">
        <w:tc>
          <w:tcPr>
            <w:tcW w:w="2268" w:type="dxa"/>
            <w:gridSpan w:val="2"/>
          </w:tcPr>
          <w:p w14:paraId="64633940"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razem</w:t>
            </w:r>
          </w:p>
        </w:tc>
        <w:tc>
          <w:tcPr>
            <w:tcW w:w="1701" w:type="dxa"/>
          </w:tcPr>
          <w:p w14:paraId="4D98318D" w14:textId="77777777" w:rsidR="00164811" w:rsidRPr="00067E3A" w:rsidRDefault="00164811" w:rsidP="00067E3A">
            <w:pPr>
              <w:spacing w:line="276" w:lineRule="auto"/>
              <w:rPr>
                <w:rFonts w:asciiTheme="majorHAnsi" w:eastAsia="Calibri" w:hAnsiTheme="majorHAnsi" w:cstheme="majorHAnsi"/>
              </w:rPr>
            </w:pPr>
            <w:r w:rsidRPr="00067E3A">
              <w:rPr>
                <w:rFonts w:asciiTheme="majorHAnsi" w:eastAsia="Calibri" w:hAnsiTheme="majorHAnsi" w:cstheme="majorHAnsi"/>
              </w:rPr>
              <w:t>9 gmin</w:t>
            </w:r>
          </w:p>
        </w:tc>
        <w:tc>
          <w:tcPr>
            <w:tcW w:w="1985" w:type="dxa"/>
          </w:tcPr>
          <w:p w14:paraId="62B1DE3D"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1094</w:t>
            </w:r>
          </w:p>
        </w:tc>
        <w:tc>
          <w:tcPr>
            <w:tcW w:w="1134" w:type="dxa"/>
          </w:tcPr>
          <w:p w14:paraId="5CA7B934"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82 019</w:t>
            </w:r>
          </w:p>
        </w:tc>
        <w:tc>
          <w:tcPr>
            <w:tcW w:w="2092" w:type="dxa"/>
          </w:tcPr>
          <w:p w14:paraId="2978E113" w14:textId="77777777" w:rsidR="00164811" w:rsidRPr="00067E3A" w:rsidRDefault="00164811" w:rsidP="00067E3A">
            <w:pPr>
              <w:spacing w:line="276" w:lineRule="auto"/>
              <w:jc w:val="center"/>
              <w:rPr>
                <w:rFonts w:asciiTheme="majorHAnsi" w:eastAsia="Calibri" w:hAnsiTheme="majorHAnsi" w:cstheme="majorHAnsi"/>
              </w:rPr>
            </w:pPr>
            <w:r w:rsidRPr="00067E3A">
              <w:rPr>
                <w:rFonts w:asciiTheme="majorHAnsi" w:eastAsia="Calibri" w:hAnsiTheme="majorHAnsi" w:cstheme="majorHAnsi"/>
              </w:rPr>
              <w:t>75</w:t>
            </w:r>
          </w:p>
        </w:tc>
      </w:tr>
    </w:tbl>
    <w:p w14:paraId="6EF018FB" w14:textId="77777777" w:rsidR="00164811" w:rsidRPr="00067E3A" w:rsidRDefault="00164811" w:rsidP="00067E3A">
      <w:pPr>
        <w:tabs>
          <w:tab w:val="left" w:pos="1560"/>
          <w:tab w:val="left" w:pos="3119"/>
          <w:tab w:val="left" w:pos="4111"/>
          <w:tab w:val="left" w:pos="5670"/>
          <w:tab w:val="left" w:pos="6946"/>
        </w:tabs>
        <w:spacing w:after="0" w:line="276" w:lineRule="auto"/>
        <w:rPr>
          <w:rFonts w:asciiTheme="majorHAnsi" w:eastAsia="Calibri" w:hAnsiTheme="majorHAnsi" w:cstheme="majorHAnsi"/>
        </w:rPr>
      </w:pPr>
      <w:r w:rsidRPr="00067E3A">
        <w:rPr>
          <w:rFonts w:asciiTheme="majorHAnsi" w:eastAsia="Calibri" w:hAnsiTheme="majorHAnsi" w:cstheme="majorHAnsi"/>
        </w:rPr>
        <w:t>Źródło: dane wg GUS, stan: 31 grudnia 2020 r.</w:t>
      </w:r>
    </w:p>
    <w:p w14:paraId="2B1E1C49" w14:textId="77777777" w:rsidR="00C42E30" w:rsidRDefault="00C42E30" w:rsidP="00067E3A">
      <w:pPr>
        <w:tabs>
          <w:tab w:val="left" w:pos="1560"/>
          <w:tab w:val="left" w:pos="3119"/>
          <w:tab w:val="left" w:pos="4111"/>
          <w:tab w:val="left" w:pos="5670"/>
          <w:tab w:val="left" w:pos="6946"/>
        </w:tabs>
        <w:spacing w:after="0" w:line="276" w:lineRule="auto"/>
        <w:rPr>
          <w:rFonts w:asciiTheme="majorHAnsi" w:eastAsia="Calibri" w:hAnsiTheme="majorHAnsi" w:cstheme="majorHAnsi"/>
        </w:rPr>
      </w:pPr>
    </w:p>
    <w:p w14:paraId="46EC59EE" w14:textId="77777777" w:rsidR="006064EC" w:rsidRDefault="006064EC" w:rsidP="00067E3A">
      <w:pPr>
        <w:tabs>
          <w:tab w:val="left" w:pos="1560"/>
          <w:tab w:val="left" w:pos="3119"/>
          <w:tab w:val="left" w:pos="4111"/>
          <w:tab w:val="left" w:pos="5670"/>
          <w:tab w:val="left" w:pos="6946"/>
        </w:tabs>
        <w:spacing w:after="0" w:line="276" w:lineRule="auto"/>
        <w:rPr>
          <w:rFonts w:asciiTheme="majorHAnsi" w:eastAsia="Calibri" w:hAnsiTheme="majorHAnsi" w:cstheme="majorHAnsi"/>
        </w:rPr>
      </w:pPr>
    </w:p>
    <w:p w14:paraId="7442DBD8" w14:textId="77777777" w:rsidR="006064EC" w:rsidRDefault="006064EC" w:rsidP="00067E3A">
      <w:pPr>
        <w:tabs>
          <w:tab w:val="left" w:pos="1560"/>
          <w:tab w:val="left" w:pos="3119"/>
          <w:tab w:val="left" w:pos="4111"/>
          <w:tab w:val="left" w:pos="5670"/>
          <w:tab w:val="left" w:pos="6946"/>
        </w:tabs>
        <w:spacing w:after="0" w:line="276" w:lineRule="auto"/>
        <w:rPr>
          <w:rFonts w:asciiTheme="majorHAnsi" w:eastAsia="Calibri" w:hAnsiTheme="majorHAnsi" w:cstheme="majorHAnsi"/>
        </w:rPr>
      </w:pPr>
    </w:p>
    <w:p w14:paraId="43F8EC3F" w14:textId="77777777" w:rsidR="006064EC" w:rsidRDefault="006064EC" w:rsidP="00067E3A">
      <w:pPr>
        <w:tabs>
          <w:tab w:val="left" w:pos="1560"/>
          <w:tab w:val="left" w:pos="3119"/>
          <w:tab w:val="left" w:pos="4111"/>
          <w:tab w:val="left" w:pos="5670"/>
          <w:tab w:val="left" w:pos="6946"/>
        </w:tabs>
        <w:spacing w:after="0" w:line="276" w:lineRule="auto"/>
        <w:rPr>
          <w:rFonts w:asciiTheme="majorHAnsi" w:eastAsia="Calibri" w:hAnsiTheme="majorHAnsi" w:cstheme="majorHAnsi"/>
        </w:rPr>
      </w:pPr>
    </w:p>
    <w:p w14:paraId="3F8C139D" w14:textId="77777777" w:rsidR="006064EC" w:rsidRDefault="006064EC" w:rsidP="00067E3A">
      <w:pPr>
        <w:tabs>
          <w:tab w:val="left" w:pos="1560"/>
          <w:tab w:val="left" w:pos="3119"/>
          <w:tab w:val="left" w:pos="4111"/>
          <w:tab w:val="left" w:pos="5670"/>
          <w:tab w:val="left" w:pos="6946"/>
        </w:tabs>
        <w:spacing w:after="0" w:line="276" w:lineRule="auto"/>
        <w:rPr>
          <w:rFonts w:asciiTheme="majorHAnsi" w:eastAsia="Calibri" w:hAnsiTheme="majorHAnsi" w:cstheme="majorHAnsi"/>
        </w:rPr>
      </w:pPr>
    </w:p>
    <w:p w14:paraId="7BD948FF" w14:textId="77777777" w:rsidR="006064EC" w:rsidRDefault="006064EC" w:rsidP="00067E3A">
      <w:pPr>
        <w:tabs>
          <w:tab w:val="left" w:pos="1560"/>
          <w:tab w:val="left" w:pos="3119"/>
          <w:tab w:val="left" w:pos="4111"/>
          <w:tab w:val="left" w:pos="5670"/>
          <w:tab w:val="left" w:pos="6946"/>
        </w:tabs>
        <w:spacing w:after="0" w:line="276" w:lineRule="auto"/>
        <w:rPr>
          <w:rFonts w:asciiTheme="majorHAnsi" w:eastAsia="Calibri" w:hAnsiTheme="majorHAnsi" w:cstheme="majorHAnsi"/>
        </w:rPr>
      </w:pPr>
    </w:p>
    <w:p w14:paraId="59D24C1B" w14:textId="77777777" w:rsidR="006064EC" w:rsidRDefault="006064EC" w:rsidP="00067E3A">
      <w:pPr>
        <w:tabs>
          <w:tab w:val="left" w:pos="1560"/>
          <w:tab w:val="left" w:pos="3119"/>
          <w:tab w:val="left" w:pos="4111"/>
          <w:tab w:val="left" w:pos="5670"/>
          <w:tab w:val="left" w:pos="6946"/>
        </w:tabs>
        <w:spacing w:after="0" w:line="276" w:lineRule="auto"/>
        <w:rPr>
          <w:rFonts w:asciiTheme="majorHAnsi" w:eastAsia="Calibri" w:hAnsiTheme="majorHAnsi" w:cstheme="majorHAnsi"/>
        </w:rPr>
      </w:pPr>
    </w:p>
    <w:p w14:paraId="73BE902E" w14:textId="77777777" w:rsidR="006064EC" w:rsidRDefault="006064EC" w:rsidP="00067E3A">
      <w:pPr>
        <w:tabs>
          <w:tab w:val="left" w:pos="1560"/>
          <w:tab w:val="left" w:pos="3119"/>
          <w:tab w:val="left" w:pos="4111"/>
          <w:tab w:val="left" w:pos="5670"/>
          <w:tab w:val="left" w:pos="6946"/>
        </w:tabs>
        <w:spacing w:after="0" w:line="276" w:lineRule="auto"/>
        <w:rPr>
          <w:rFonts w:asciiTheme="majorHAnsi" w:eastAsia="Calibri" w:hAnsiTheme="majorHAnsi" w:cstheme="majorHAnsi"/>
        </w:rPr>
      </w:pPr>
    </w:p>
    <w:p w14:paraId="70AE35E2" w14:textId="77777777" w:rsidR="006064EC" w:rsidRPr="00067E3A" w:rsidRDefault="006064EC" w:rsidP="00067E3A">
      <w:pPr>
        <w:tabs>
          <w:tab w:val="left" w:pos="1560"/>
          <w:tab w:val="left" w:pos="3119"/>
          <w:tab w:val="left" w:pos="4111"/>
          <w:tab w:val="left" w:pos="5670"/>
          <w:tab w:val="left" w:pos="6946"/>
        </w:tabs>
        <w:spacing w:after="0" w:line="276" w:lineRule="auto"/>
        <w:rPr>
          <w:rFonts w:asciiTheme="majorHAnsi" w:eastAsia="Calibri" w:hAnsiTheme="majorHAnsi" w:cstheme="majorHAnsi"/>
        </w:rPr>
      </w:pPr>
    </w:p>
    <w:p w14:paraId="68CC3977" w14:textId="77777777" w:rsidR="00164811" w:rsidRPr="00067E3A" w:rsidRDefault="00164811" w:rsidP="00067E3A">
      <w:pPr>
        <w:keepNext/>
        <w:keepLines/>
        <w:spacing w:after="0" w:line="276" w:lineRule="auto"/>
        <w:outlineLvl w:val="0"/>
        <w:rPr>
          <w:rFonts w:asciiTheme="majorHAnsi" w:eastAsia="Times New Roman" w:hAnsiTheme="majorHAnsi" w:cstheme="majorHAnsi"/>
          <w:b/>
          <w:bCs/>
        </w:rPr>
      </w:pPr>
      <w:bookmarkStart w:id="12" w:name="_Toc136871151"/>
      <w:bookmarkStart w:id="13" w:name="_Toc136871250"/>
      <w:r w:rsidRPr="00067E3A">
        <w:rPr>
          <w:rFonts w:asciiTheme="majorHAnsi" w:eastAsia="Times New Roman" w:hAnsiTheme="majorHAnsi" w:cstheme="majorHAnsi"/>
          <w:b/>
          <w:bCs/>
        </w:rPr>
        <w:lastRenderedPageBreak/>
        <w:t>II.2. Mapa obszaru objętego LSR</w:t>
      </w:r>
      <w:bookmarkEnd w:id="12"/>
      <w:bookmarkEnd w:id="13"/>
    </w:p>
    <w:p w14:paraId="1A4C04D1" w14:textId="77777777" w:rsidR="00164811" w:rsidRPr="00067E3A" w:rsidRDefault="00164811" w:rsidP="00067E3A">
      <w:pPr>
        <w:tabs>
          <w:tab w:val="left" w:pos="1560"/>
          <w:tab w:val="left" w:pos="3119"/>
          <w:tab w:val="left" w:pos="4111"/>
          <w:tab w:val="left" w:pos="5670"/>
          <w:tab w:val="left" w:pos="6946"/>
        </w:tabs>
        <w:spacing w:after="0" w:line="276" w:lineRule="auto"/>
        <w:rPr>
          <w:rFonts w:asciiTheme="majorHAnsi" w:eastAsia="Calibri" w:hAnsiTheme="majorHAnsi" w:cstheme="majorHAnsi"/>
        </w:rPr>
      </w:pPr>
      <w:r w:rsidRPr="00067E3A">
        <w:rPr>
          <w:rFonts w:asciiTheme="majorHAnsi" w:eastAsia="Calibri" w:hAnsiTheme="majorHAnsi" w:cstheme="majorHAnsi"/>
        </w:rPr>
        <w:t>Rys. 2. Mapa obrazująca granice administracyjne LGD „Dolina rzeki Grabi”</w:t>
      </w:r>
    </w:p>
    <w:p w14:paraId="6873E85C" w14:textId="77777777" w:rsidR="00866815" w:rsidRPr="00067E3A" w:rsidRDefault="00866815" w:rsidP="00067E3A">
      <w:pPr>
        <w:tabs>
          <w:tab w:val="left" w:pos="1560"/>
          <w:tab w:val="left" w:pos="3119"/>
          <w:tab w:val="left" w:pos="4111"/>
          <w:tab w:val="left" w:pos="5670"/>
          <w:tab w:val="left" w:pos="6946"/>
        </w:tabs>
        <w:spacing w:after="0" w:line="276" w:lineRule="auto"/>
        <w:rPr>
          <w:rFonts w:asciiTheme="majorHAnsi" w:eastAsia="Calibri" w:hAnsiTheme="majorHAnsi" w:cstheme="majorHAnsi"/>
          <w:highlight w:val="yellow"/>
        </w:rPr>
      </w:pPr>
    </w:p>
    <w:p w14:paraId="7161749A" w14:textId="2074F695" w:rsidR="00164811" w:rsidRDefault="00E23EA1" w:rsidP="00067E3A">
      <w:pPr>
        <w:spacing w:after="0" w:line="276" w:lineRule="auto"/>
        <w:jc w:val="center"/>
        <w:rPr>
          <w:rFonts w:asciiTheme="majorHAnsi" w:eastAsia="Calibri" w:hAnsiTheme="majorHAnsi" w:cstheme="majorHAnsi"/>
          <w:highlight w:val="yellow"/>
        </w:rPr>
      </w:pPr>
      <w:r w:rsidRPr="00E23EA1">
        <w:rPr>
          <w:rFonts w:ascii="Arial" w:eastAsia="Calibri" w:hAnsi="Arial" w:cs="Arial"/>
          <w:b/>
          <w:bCs/>
          <w:noProof/>
          <w:kern w:val="2"/>
          <w:lang w:eastAsia="pl-PL"/>
          <w14:ligatures w14:val="standardContextual"/>
        </w:rPr>
        <w:drawing>
          <wp:inline distT="0" distB="0" distL="0" distR="0" wp14:anchorId="42246920" wp14:editId="09E1D6E8">
            <wp:extent cx="4810125" cy="4476750"/>
            <wp:effectExtent l="0" t="0" r="9525" b="0"/>
            <wp:docPr id="61116267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62679" name="Obraz 611162679"/>
                    <pic:cNvPicPr/>
                  </pic:nvPicPr>
                  <pic:blipFill>
                    <a:blip r:embed="rId13">
                      <a:extLst>
                        <a:ext uri="{28A0092B-C50C-407E-A947-70E740481C1C}">
                          <a14:useLocalDpi xmlns:a14="http://schemas.microsoft.com/office/drawing/2010/main" val="0"/>
                        </a:ext>
                      </a:extLst>
                    </a:blip>
                    <a:stretch>
                      <a:fillRect/>
                    </a:stretch>
                  </pic:blipFill>
                  <pic:spPr>
                    <a:xfrm>
                      <a:off x="0" y="0"/>
                      <a:ext cx="4810125" cy="4476750"/>
                    </a:xfrm>
                    <a:prstGeom prst="rect">
                      <a:avLst/>
                    </a:prstGeom>
                  </pic:spPr>
                </pic:pic>
              </a:graphicData>
            </a:graphic>
          </wp:inline>
        </w:drawing>
      </w:r>
    </w:p>
    <w:p w14:paraId="4DEDBDA0" w14:textId="77777777" w:rsidR="005128AB" w:rsidRPr="00067E3A" w:rsidRDefault="005128AB" w:rsidP="005128AB">
      <w:pPr>
        <w:tabs>
          <w:tab w:val="left" w:pos="10206"/>
        </w:tabs>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Źródło: Opracowanie własne</w:t>
      </w:r>
    </w:p>
    <w:p w14:paraId="54FD561C" w14:textId="77777777" w:rsidR="00E23EA1" w:rsidRPr="00E23EA1" w:rsidRDefault="00E23EA1" w:rsidP="00E23EA1">
      <w:pPr>
        <w:spacing w:after="0" w:line="276" w:lineRule="auto"/>
        <w:rPr>
          <w:rFonts w:asciiTheme="majorHAnsi" w:eastAsia="Calibri" w:hAnsiTheme="majorHAnsi" w:cstheme="majorHAnsi"/>
        </w:rPr>
      </w:pPr>
    </w:p>
    <w:p w14:paraId="44C3C560" w14:textId="77777777" w:rsidR="00164811" w:rsidRPr="00067E3A" w:rsidRDefault="00164811" w:rsidP="00067E3A">
      <w:pPr>
        <w:keepNext/>
        <w:keepLines/>
        <w:spacing w:after="0" w:line="276" w:lineRule="auto"/>
        <w:outlineLvl w:val="0"/>
        <w:rPr>
          <w:rFonts w:asciiTheme="majorHAnsi" w:eastAsia="Times New Roman" w:hAnsiTheme="majorHAnsi" w:cstheme="majorHAnsi"/>
        </w:rPr>
      </w:pPr>
      <w:bookmarkStart w:id="14" w:name="_Toc136871152"/>
      <w:bookmarkStart w:id="15" w:name="_Toc136871251"/>
      <w:r w:rsidRPr="00067E3A">
        <w:rPr>
          <w:rFonts w:asciiTheme="majorHAnsi" w:eastAsia="Times New Roman" w:hAnsiTheme="majorHAnsi" w:cstheme="majorHAnsi"/>
          <w:b/>
          <w:bCs/>
        </w:rPr>
        <w:t>II.3. Wykazanie wewnętrznej spójności LSR</w:t>
      </w:r>
      <w:bookmarkEnd w:id="14"/>
      <w:bookmarkEnd w:id="15"/>
    </w:p>
    <w:p w14:paraId="182ABAFB" w14:textId="67520B4A" w:rsidR="00647081" w:rsidRPr="00067E3A" w:rsidRDefault="00647081"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 xml:space="preserve">LGD „Dolina rzeki Grabi” obejmuje obszar działania o powierzchni 1 094 km2, który jest obszarem </w:t>
      </w:r>
      <w:r w:rsidRPr="00067E3A">
        <w:rPr>
          <w:rFonts w:asciiTheme="majorHAnsi" w:eastAsia="Calibri" w:hAnsiTheme="majorHAnsi" w:cstheme="majorHAnsi"/>
        </w:rPr>
        <w:br/>
        <w:t xml:space="preserve">o przestrzennej spójności. Jest to dziewięć gmin położonych w dolinie rzeki Grabi, na granicy trzech sąsiadujących powiatów: łaskiego, pabianickiego oraz bełchatowskiego. LGD „Dolina rzeki Grabi” obejmuje teren 9 gmin członkowskich - 7 gmin wiejskich: Buczek, Dłutów, Dobroń, Drużbice, Sędziejowice, Widawa, Wodzierady </w:t>
      </w:r>
      <w:r w:rsidRPr="00067E3A">
        <w:rPr>
          <w:rFonts w:asciiTheme="majorHAnsi" w:eastAsia="Calibri" w:hAnsiTheme="majorHAnsi" w:cstheme="majorHAnsi"/>
        </w:rPr>
        <w:br/>
        <w:t xml:space="preserve">oraz 2 gmin miejsko-wiejskich: Łask i Zelów, w granicach administracyjnych województwa łódzkiego. Obszar LGD obejmuje cały powiat łaski (gminy: Buczek, Sędziejowice, Widawa, Wodzierady, Łask), pabianicki (gminy: Dłutów, Dobroń), oraz bełchatowski (gminy: Drużbice i Zelów). Wszystkie gminy sąsiadują ze sobą, tworząc spójny terytorialnie i przyrodniczo obszar. W skali środkowej Polski </w:t>
      </w:r>
      <w:proofErr w:type="spellStart"/>
      <w:r w:rsidRPr="00067E3A">
        <w:rPr>
          <w:rFonts w:asciiTheme="majorHAnsi" w:eastAsia="Calibri" w:hAnsiTheme="majorHAnsi" w:cstheme="majorHAnsi"/>
        </w:rPr>
        <w:t>Grabia</w:t>
      </w:r>
      <w:proofErr w:type="spellEnd"/>
      <w:r w:rsidRPr="00067E3A">
        <w:rPr>
          <w:rFonts w:asciiTheme="majorHAnsi" w:eastAsia="Calibri" w:hAnsiTheme="majorHAnsi" w:cstheme="majorHAnsi"/>
        </w:rPr>
        <w:t xml:space="preserve"> jest obiektem przyrodniczym, obejmującym zespół różnorodnych środowisk. Ze względu na występowanie wielu cennych gatunków roślin i zwierząt obszar ten jest w znacznej części chroniony. Na obszarze Lokalnej Grupy Działania występują następujące obszary chronione: Rezerwaty: Grabica, Jodły Łaskie im. Stanisława Kostki Wisińskiego, Winnica, Korzeń oraz Zespoły Przyrodniczo-Krajobrazowe: Dolina Grabi, Mogilno, Dobroń, Dąbrowa I, Dąbrowa II, Borkowice, Kolumna-Las, Luciejów, Sędziejowicki, Zabytkowy Park w Buczku. Ponadto na naszym obszarze znajdują się Obszary Chronionego Krajobrazu: Środkowej Grabi, Doliny Widawki, Chrząstawsko – Widawski oraz użytki ekologiczne: Uroczysko Torfy. Parki Krajobrazowe: Park Krajobrazowy Międzyrzecza Warty i Widawki. Położenie w dolinie rzeki Grabi, stwarza ciekawy, unikatowy krajobraz cenny przyrodniczo zaliczony do obszarów Natura 2000. Nasz obszar jest również spójny kulturowo. Wspólne dziedzictwo i losy dziejowe stwarzają w mieszkańcach tego obszaru poczucie tożsamości kulturowej: wspólnoty doświadczeń oraz wspólnych wartości. Bogate zasoby materialnego i niematerialnego dziedzictwa kulturowego oraz walory przyrodnicze doliny rzeki Grabi potwierdzają spójność </w:t>
      </w:r>
      <w:r w:rsidR="00455655" w:rsidRPr="00067E3A">
        <w:rPr>
          <w:rFonts w:asciiTheme="majorHAnsi" w:eastAsia="Calibri" w:hAnsiTheme="majorHAnsi" w:cstheme="majorHAnsi"/>
        </w:rPr>
        <w:t>obszaru,</w:t>
      </w:r>
      <w:r w:rsidRPr="00067E3A">
        <w:rPr>
          <w:rFonts w:asciiTheme="majorHAnsi" w:eastAsia="Calibri" w:hAnsiTheme="majorHAnsi" w:cstheme="majorHAnsi"/>
        </w:rPr>
        <w:t xml:space="preserve"> na którym działamy obecnie. Spójność obszaru pokazuje również utworzona przez nas i rozwinięta w ostatnim czasie sieć </w:t>
      </w:r>
      <w:r w:rsidRPr="00067E3A">
        <w:rPr>
          <w:rFonts w:asciiTheme="majorHAnsi" w:eastAsia="Calibri" w:hAnsiTheme="majorHAnsi" w:cstheme="majorHAnsi"/>
        </w:rPr>
        <w:lastRenderedPageBreak/>
        <w:t xml:space="preserve">nieoznakowanych szlaków turystycznych - 36 tras </w:t>
      </w:r>
      <w:proofErr w:type="spellStart"/>
      <w:r w:rsidRPr="00067E3A">
        <w:rPr>
          <w:rFonts w:asciiTheme="majorHAnsi" w:eastAsia="Calibri" w:hAnsiTheme="majorHAnsi" w:cstheme="majorHAnsi"/>
        </w:rPr>
        <w:t>questowych</w:t>
      </w:r>
      <w:proofErr w:type="spellEnd"/>
      <w:r w:rsidRPr="00067E3A">
        <w:rPr>
          <w:rFonts w:asciiTheme="majorHAnsi" w:eastAsia="Calibri" w:hAnsiTheme="majorHAnsi" w:cstheme="majorHAnsi"/>
        </w:rPr>
        <w:t xml:space="preserve">, które zyskały popularność wśród turystów, </w:t>
      </w:r>
      <w:r w:rsidRPr="00067E3A">
        <w:rPr>
          <w:rFonts w:asciiTheme="majorHAnsi" w:eastAsia="Calibri" w:hAnsiTheme="majorHAnsi" w:cstheme="majorHAnsi"/>
        </w:rPr>
        <w:br/>
        <w:t xml:space="preserve">jak również mieszkańców. Ponadto warto podkreślić, że wszystkie gminy tworzące LGD cechuje podobna struktura lokalnej gospodarki oraz podobne </w:t>
      </w:r>
      <w:r w:rsidR="00BA0726" w:rsidRPr="00067E3A">
        <w:rPr>
          <w:rFonts w:asciiTheme="majorHAnsi" w:eastAsia="Calibri" w:hAnsiTheme="majorHAnsi" w:cstheme="majorHAnsi"/>
        </w:rPr>
        <w:t xml:space="preserve">problemy gospodarczo-społeczne i partnerstwo, które trwa nieprzerwanie </w:t>
      </w:r>
      <w:r w:rsidR="00BA0726" w:rsidRPr="00067E3A">
        <w:rPr>
          <w:rFonts w:asciiTheme="majorHAnsi" w:eastAsia="Calibri" w:hAnsiTheme="majorHAnsi" w:cstheme="majorHAnsi"/>
        </w:rPr>
        <w:br/>
        <w:t xml:space="preserve">od 15 lat. </w:t>
      </w:r>
    </w:p>
    <w:p w14:paraId="3A53F53E" w14:textId="77777777" w:rsidR="00647081" w:rsidRPr="00067E3A" w:rsidRDefault="00647081" w:rsidP="00067E3A">
      <w:pPr>
        <w:spacing w:after="0" w:line="276" w:lineRule="auto"/>
        <w:rPr>
          <w:rFonts w:asciiTheme="majorHAnsi" w:hAnsiTheme="majorHAnsi" w:cstheme="majorHAnsi"/>
        </w:rPr>
      </w:pPr>
    </w:p>
    <w:p w14:paraId="40BC54CE" w14:textId="77777777" w:rsidR="00AD2537" w:rsidRPr="00067E3A" w:rsidRDefault="00AD2537" w:rsidP="00067E3A">
      <w:pPr>
        <w:pStyle w:val="Nagwek1"/>
        <w:spacing w:before="0" w:line="276" w:lineRule="auto"/>
        <w:rPr>
          <w:rFonts w:cstheme="majorHAnsi"/>
          <w:color w:val="1F4E79" w:themeColor="accent1" w:themeShade="80"/>
          <w:sz w:val="22"/>
          <w:szCs w:val="22"/>
        </w:rPr>
      </w:pPr>
      <w:bookmarkStart w:id="16" w:name="_Toc135658189"/>
      <w:bookmarkStart w:id="17" w:name="_Toc136871153"/>
      <w:bookmarkStart w:id="18" w:name="_Toc136871252"/>
      <w:r w:rsidRPr="00067E3A">
        <w:rPr>
          <w:rFonts w:cstheme="majorHAnsi"/>
          <w:color w:val="1F4E79" w:themeColor="accent1" w:themeShade="80"/>
          <w:sz w:val="22"/>
          <w:szCs w:val="22"/>
        </w:rPr>
        <w:t>ROZDZAIŁ III PARTYCYPACYJNY CHARAKTER LSR</w:t>
      </w:r>
      <w:bookmarkEnd w:id="16"/>
      <w:bookmarkEnd w:id="17"/>
      <w:bookmarkEnd w:id="18"/>
    </w:p>
    <w:p w14:paraId="600605AF" w14:textId="176F6A5C" w:rsidR="00013CBF" w:rsidRPr="00067E3A" w:rsidRDefault="00860F3D" w:rsidP="00067E3A">
      <w:pPr>
        <w:spacing w:after="0" w:line="276" w:lineRule="auto"/>
        <w:ind w:firstLine="284"/>
        <w:jc w:val="both"/>
        <w:rPr>
          <w:rFonts w:asciiTheme="majorHAnsi" w:eastAsia="Calibri" w:hAnsiTheme="majorHAnsi" w:cstheme="majorHAnsi"/>
          <w:color w:val="000000" w:themeColor="text1"/>
        </w:rPr>
      </w:pPr>
      <w:r w:rsidRPr="00067E3A">
        <w:rPr>
          <w:rFonts w:asciiTheme="majorHAnsi" w:eastAsia="Times New Roman" w:hAnsiTheme="majorHAnsi" w:cstheme="majorHAnsi"/>
          <w:color w:val="000000" w:themeColor="text1"/>
        </w:rPr>
        <w:t>Partycypacja w przypadku Lokalnej Grupy Działania oznacza udział lokalnej społeczności w tworzeniu, decydowaniu i wdrażaniu wypracowanych wspólnie rozwiązań. Podczas pracy nad Lokalną Strategią</w:t>
      </w:r>
      <w:r w:rsidR="00455655" w:rsidRPr="00067E3A">
        <w:rPr>
          <w:rFonts w:asciiTheme="majorHAnsi" w:eastAsia="Times New Roman" w:hAnsiTheme="majorHAnsi" w:cstheme="majorHAnsi"/>
          <w:color w:val="000000" w:themeColor="text1"/>
        </w:rPr>
        <w:t xml:space="preserve"> Rozwoju głównym</w:t>
      </w:r>
      <w:r w:rsidRPr="00067E3A">
        <w:rPr>
          <w:rFonts w:asciiTheme="majorHAnsi" w:eastAsia="Times New Roman" w:hAnsiTheme="majorHAnsi" w:cstheme="majorHAnsi"/>
          <w:color w:val="000000" w:themeColor="text1"/>
        </w:rPr>
        <w:t xml:space="preserve"> celem </w:t>
      </w:r>
      <w:r w:rsidR="009A7611" w:rsidRPr="00067E3A">
        <w:rPr>
          <w:rFonts w:asciiTheme="majorHAnsi" w:eastAsia="Times New Roman" w:hAnsiTheme="majorHAnsi" w:cstheme="majorHAnsi"/>
          <w:color w:val="000000" w:themeColor="text1"/>
        </w:rPr>
        <w:t xml:space="preserve">zespołu opracowującego LSR </w:t>
      </w:r>
      <w:r w:rsidRPr="00067E3A">
        <w:rPr>
          <w:rFonts w:asciiTheme="majorHAnsi" w:eastAsia="Times New Roman" w:hAnsiTheme="majorHAnsi" w:cstheme="majorHAnsi"/>
          <w:color w:val="000000" w:themeColor="text1"/>
        </w:rPr>
        <w:t xml:space="preserve">było ustalenie kierunków przyszłego działania przy współpracy </w:t>
      </w:r>
      <w:r w:rsidR="009A7611"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z reprezentantami sektorów: społecznego, gospodarczego, publicznego oraz przedstawicielami osób młodych, seniorów </w:t>
      </w:r>
      <w:r w:rsidR="00BA0726" w:rsidRPr="00067E3A">
        <w:rPr>
          <w:rFonts w:asciiTheme="majorHAnsi" w:eastAsia="Times New Roman" w:hAnsiTheme="majorHAnsi" w:cstheme="majorHAnsi"/>
          <w:color w:val="000000" w:themeColor="text1"/>
        </w:rPr>
        <w:t xml:space="preserve">i </w:t>
      </w:r>
      <w:r w:rsidRPr="00067E3A">
        <w:rPr>
          <w:rFonts w:asciiTheme="majorHAnsi" w:eastAsia="Times New Roman" w:hAnsiTheme="majorHAnsi" w:cstheme="majorHAnsi"/>
          <w:color w:val="000000" w:themeColor="text1"/>
        </w:rPr>
        <w:t xml:space="preserve">osób w niekorzystnej sytuacji. Aby nowa strategia jak najlepiej odpowiadała na potrzeby mieszkańców obszaru </w:t>
      </w:r>
      <w:r w:rsidR="009A7611" w:rsidRPr="00067E3A">
        <w:rPr>
          <w:rFonts w:asciiTheme="majorHAnsi" w:eastAsia="Times New Roman" w:hAnsiTheme="majorHAnsi" w:cstheme="majorHAnsi"/>
          <w:color w:val="000000" w:themeColor="text1"/>
        </w:rPr>
        <w:t xml:space="preserve">zastosowaliśmy różne </w:t>
      </w:r>
      <w:r w:rsidRPr="00067E3A">
        <w:rPr>
          <w:rFonts w:asciiTheme="majorHAnsi" w:eastAsia="Times New Roman" w:hAnsiTheme="majorHAnsi" w:cstheme="majorHAnsi"/>
          <w:color w:val="000000" w:themeColor="text1"/>
        </w:rPr>
        <w:t>narzędzi</w:t>
      </w:r>
      <w:r w:rsidR="009A7611" w:rsidRPr="00067E3A">
        <w:rPr>
          <w:rFonts w:asciiTheme="majorHAnsi" w:eastAsia="Times New Roman" w:hAnsiTheme="majorHAnsi" w:cstheme="majorHAnsi"/>
          <w:color w:val="000000" w:themeColor="text1"/>
        </w:rPr>
        <w:t>a</w:t>
      </w:r>
      <w:r w:rsidRPr="00067E3A">
        <w:rPr>
          <w:rFonts w:asciiTheme="majorHAnsi" w:eastAsia="Times New Roman" w:hAnsiTheme="majorHAnsi" w:cstheme="majorHAnsi"/>
          <w:color w:val="000000" w:themeColor="text1"/>
        </w:rPr>
        <w:t xml:space="preserve"> konsultacyjn</w:t>
      </w:r>
      <w:r w:rsidR="009A7611" w:rsidRPr="00067E3A">
        <w:rPr>
          <w:rFonts w:asciiTheme="majorHAnsi" w:eastAsia="Times New Roman" w:hAnsiTheme="majorHAnsi" w:cstheme="majorHAnsi"/>
          <w:color w:val="000000" w:themeColor="text1"/>
        </w:rPr>
        <w:t>e</w:t>
      </w:r>
      <w:r w:rsidRPr="00067E3A">
        <w:rPr>
          <w:rFonts w:asciiTheme="majorHAnsi" w:eastAsia="Times New Roman" w:hAnsiTheme="majorHAnsi" w:cstheme="majorHAnsi"/>
          <w:color w:val="000000" w:themeColor="text1"/>
        </w:rPr>
        <w:t xml:space="preserve">, w </w:t>
      </w:r>
      <w:proofErr w:type="gramStart"/>
      <w:r w:rsidR="005128AB">
        <w:rPr>
          <w:rFonts w:asciiTheme="majorHAnsi" w:eastAsia="Times New Roman" w:hAnsiTheme="majorHAnsi" w:cstheme="majorHAnsi"/>
          <w:color w:val="000000" w:themeColor="text1"/>
        </w:rPr>
        <w:t>ramach</w:t>
      </w:r>
      <w:proofErr w:type="gramEnd"/>
      <w:r w:rsidR="005128AB">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 xml:space="preserve">których każdy zainteresowany mógł wypowiedzieć swoją opinię i tym samym nadać kierunek rozwoju obszaru. </w:t>
      </w:r>
      <w:r w:rsidRPr="00067E3A">
        <w:rPr>
          <w:rFonts w:asciiTheme="majorHAnsi" w:eastAsia="Calibri" w:hAnsiTheme="majorHAnsi" w:cstheme="majorHAnsi"/>
          <w:color w:val="000000" w:themeColor="text1"/>
          <w:kern w:val="2"/>
          <w14:ligatures w14:val="standardContextual"/>
        </w:rPr>
        <w:t xml:space="preserve">W </w:t>
      </w:r>
      <w:r w:rsidR="00013CBF" w:rsidRPr="00067E3A">
        <w:rPr>
          <w:rFonts w:asciiTheme="majorHAnsi" w:eastAsia="Calibri" w:hAnsiTheme="majorHAnsi" w:cstheme="majorHAnsi"/>
          <w:color w:val="000000" w:themeColor="text1"/>
          <w:kern w:val="2"/>
          <w14:ligatures w14:val="standardContextual"/>
        </w:rPr>
        <w:t>obecnym r</w:t>
      </w:r>
      <w:r w:rsidRPr="00067E3A">
        <w:rPr>
          <w:rFonts w:asciiTheme="majorHAnsi" w:eastAsia="Calibri" w:hAnsiTheme="majorHAnsi" w:cstheme="majorHAnsi"/>
          <w:color w:val="000000" w:themeColor="text1"/>
          <w:kern w:val="2"/>
          <w14:ligatures w14:val="standardContextual"/>
        </w:rPr>
        <w:t xml:space="preserve">ozdziale </w:t>
      </w:r>
      <w:r w:rsidR="00013CBF" w:rsidRPr="00067E3A">
        <w:rPr>
          <w:rFonts w:asciiTheme="majorHAnsi" w:eastAsia="Calibri" w:hAnsiTheme="majorHAnsi" w:cstheme="majorHAnsi"/>
          <w:color w:val="000000" w:themeColor="text1"/>
          <w:kern w:val="2"/>
          <w14:ligatures w14:val="standardContextual"/>
        </w:rPr>
        <w:t xml:space="preserve">zostały </w:t>
      </w:r>
      <w:r w:rsidRPr="00067E3A">
        <w:rPr>
          <w:rFonts w:asciiTheme="majorHAnsi" w:eastAsia="Calibri" w:hAnsiTheme="majorHAnsi" w:cstheme="majorHAnsi"/>
          <w:color w:val="000000" w:themeColor="text1"/>
          <w:kern w:val="2"/>
          <w14:ligatures w14:val="standardContextual"/>
        </w:rPr>
        <w:t>zaprezentowan</w:t>
      </w:r>
      <w:r w:rsidR="00013CBF" w:rsidRPr="00067E3A">
        <w:rPr>
          <w:rFonts w:asciiTheme="majorHAnsi" w:eastAsia="Calibri" w:hAnsiTheme="majorHAnsi" w:cstheme="majorHAnsi"/>
          <w:color w:val="000000" w:themeColor="text1"/>
          <w:kern w:val="2"/>
          <w14:ligatures w14:val="standardContextual"/>
        </w:rPr>
        <w:t>e</w:t>
      </w:r>
      <w:r w:rsidRPr="00067E3A">
        <w:rPr>
          <w:rFonts w:asciiTheme="majorHAnsi" w:eastAsia="Calibri" w:hAnsiTheme="majorHAnsi" w:cstheme="majorHAnsi"/>
          <w:color w:val="000000" w:themeColor="text1"/>
          <w:kern w:val="2"/>
          <w14:ligatures w14:val="standardContextual"/>
        </w:rPr>
        <w:t xml:space="preserve"> metody partycypacji zastosowane w kluczowych etapach prac nad budową LSR dla obszaru działania LGD „</w:t>
      </w:r>
      <w:r w:rsidR="0044760E" w:rsidRPr="00067E3A">
        <w:rPr>
          <w:rFonts w:asciiTheme="majorHAnsi" w:eastAsia="Calibri" w:hAnsiTheme="majorHAnsi" w:cstheme="majorHAnsi"/>
          <w:color w:val="000000" w:themeColor="text1"/>
          <w:kern w:val="2"/>
          <w14:ligatures w14:val="standardContextual"/>
        </w:rPr>
        <w:t>Dolina rzeki Grabi</w:t>
      </w:r>
      <w:r w:rsidRPr="00067E3A">
        <w:rPr>
          <w:rFonts w:asciiTheme="majorHAnsi" w:eastAsia="Calibri" w:hAnsiTheme="majorHAnsi" w:cstheme="majorHAnsi"/>
          <w:color w:val="000000" w:themeColor="text1"/>
          <w:kern w:val="2"/>
          <w14:ligatures w14:val="standardContextual"/>
        </w:rPr>
        <w:t xml:space="preserve">”. Należy jednocześnie podkreślić, iż informacje o przygotowaniach LSR zostały przekazane wszystkim interesariuszom </w:t>
      </w:r>
      <w:r w:rsidR="00013CBF" w:rsidRPr="00067E3A">
        <w:rPr>
          <w:rFonts w:asciiTheme="majorHAnsi" w:eastAsia="Calibri" w:hAnsiTheme="majorHAnsi" w:cstheme="majorHAnsi"/>
          <w:color w:val="000000" w:themeColor="text1"/>
          <w:kern w:val="2"/>
          <w14:ligatures w14:val="standardContextual"/>
        </w:rPr>
        <w:t xml:space="preserve">na długo </w:t>
      </w:r>
      <w:r w:rsidRPr="00067E3A">
        <w:rPr>
          <w:rFonts w:asciiTheme="majorHAnsi" w:eastAsia="Calibri" w:hAnsiTheme="majorHAnsi" w:cstheme="majorHAnsi"/>
          <w:color w:val="000000" w:themeColor="text1"/>
          <w:kern w:val="2"/>
          <w14:ligatures w14:val="standardContextual"/>
        </w:rPr>
        <w:t>przed ogłoszeniem konkursu na wybór LSR.</w:t>
      </w:r>
      <w:r w:rsidR="00013CBF" w:rsidRPr="00067E3A">
        <w:rPr>
          <w:rFonts w:asciiTheme="majorHAnsi" w:eastAsia="Calibri" w:hAnsiTheme="majorHAnsi" w:cstheme="majorHAnsi"/>
          <w:color w:val="000000" w:themeColor="text1"/>
          <w:kern w:val="2"/>
          <w14:ligatures w14:val="standardContextual"/>
        </w:rPr>
        <w:t xml:space="preserve"> </w:t>
      </w:r>
      <w:r w:rsidR="00D03512" w:rsidRPr="00067E3A">
        <w:rPr>
          <w:rFonts w:asciiTheme="majorHAnsi" w:eastAsia="Calibri" w:hAnsiTheme="majorHAnsi" w:cstheme="majorHAnsi"/>
          <w:color w:val="000000" w:themeColor="text1"/>
          <w:kern w:val="2"/>
          <w14:ligatures w14:val="standardContextual"/>
        </w:rPr>
        <w:t>Prace nad dokumentem, w tym s</w:t>
      </w:r>
      <w:r w:rsidR="00013CBF" w:rsidRPr="00067E3A">
        <w:rPr>
          <w:rFonts w:asciiTheme="majorHAnsi" w:eastAsia="Calibri" w:hAnsiTheme="majorHAnsi" w:cstheme="majorHAnsi"/>
          <w:color w:val="000000" w:themeColor="text1"/>
          <w:kern w:val="2"/>
          <w14:ligatures w14:val="standardContextual"/>
        </w:rPr>
        <w:t xml:space="preserve">potkania konsultacyjne </w:t>
      </w:r>
      <w:r w:rsidR="00D03512" w:rsidRPr="00067E3A">
        <w:rPr>
          <w:rFonts w:asciiTheme="majorHAnsi" w:eastAsia="Calibri" w:hAnsiTheme="majorHAnsi" w:cstheme="majorHAnsi"/>
          <w:color w:val="000000" w:themeColor="text1"/>
          <w:kern w:val="2"/>
          <w14:ligatures w14:val="standardContextual"/>
        </w:rPr>
        <w:br/>
      </w:r>
      <w:r w:rsidR="00013CBF" w:rsidRPr="00067E3A">
        <w:rPr>
          <w:rFonts w:asciiTheme="majorHAnsi" w:eastAsia="Calibri" w:hAnsiTheme="majorHAnsi" w:cstheme="majorHAnsi"/>
          <w:color w:val="000000" w:themeColor="text1"/>
          <w:kern w:val="2"/>
          <w14:ligatures w14:val="standardContextual"/>
        </w:rPr>
        <w:t>na obszarze LGD</w:t>
      </w:r>
      <w:r w:rsidR="00873DB0" w:rsidRPr="00067E3A">
        <w:rPr>
          <w:rFonts w:asciiTheme="majorHAnsi" w:eastAsia="Calibri" w:hAnsiTheme="majorHAnsi" w:cstheme="majorHAnsi"/>
          <w:color w:val="000000" w:themeColor="text1"/>
          <w:kern w:val="2"/>
          <w14:ligatures w14:val="standardContextual"/>
        </w:rPr>
        <w:t xml:space="preserve">, </w:t>
      </w:r>
      <w:r w:rsidR="00013CBF" w:rsidRPr="00067E3A">
        <w:rPr>
          <w:rFonts w:asciiTheme="majorHAnsi" w:eastAsia="Calibri" w:hAnsiTheme="majorHAnsi" w:cstheme="majorHAnsi"/>
          <w:color w:val="000000" w:themeColor="text1"/>
          <w:kern w:val="2"/>
          <w14:ligatures w14:val="standardContextual"/>
        </w:rPr>
        <w:t>rozpoczęł</w:t>
      </w:r>
      <w:r w:rsidR="00873DB0" w:rsidRPr="00067E3A">
        <w:rPr>
          <w:rFonts w:asciiTheme="majorHAnsi" w:eastAsia="Calibri" w:hAnsiTheme="majorHAnsi" w:cstheme="majorHAnsi"/>
          <w:color w:val="000000" w:themeColor="text1"/>
          <w:kern w:val="2"/>
          <w14:ligatures w14:val="standardContextual"/>
        </w:rPr>
        <w:t xml:space="preserve">y </w:t>
      </w:r>
      <w:r w:rsidR="00013CBF" w:rsidRPr="00067E3A">
        <w:rPr>
          <w:rFonts w:asciiTheme="majorHAnsi" w:eastAsia="Calibri" w:hAnsiTheme="majorHAnsi" w:cstheme="majorHAnsi"/>
          <w:color w:val="000000" w:themeColor="text1"/>
          <w:kern w:val="2"/>
          <w14:ligatures w14:val="standardContextual"/>
        </w:rPr>
        <w:t>się w</w:t>
      </w:r>
      <w:r w:rsidR="009B506C" w:rsidRPr="00067E3A">
        <w:rPr>
          <w:rFonts w:asciiTheme="majorHAnsi" w:eastAsia="Calibri" w:hAnsiTheme="majorHAnsi" w:cstheme="majorHAnsi"/>
          <w:color w:val="000000" w:themeColor="text1"/>
          <w:kern w:val="2"/>
          <w14:ligatures w14:val="standardContextual"/>
        </w:rPr>
        <w:t xml:space="preserve"> roku</w:t>
      </w:r>
      <w:r w:rsidR="00013CBF" w:rsidRPr="00067E3A">
        <w:rPr>
          <w:rFonts w:asciiTheme="majorHAnsi" w:eastAsia="Calibri" w:hAnsiTheme="majorHAnsi" w:cstheme="majorHAnsi"/>
          <w:color w:val="000000" w:themeColor="text1"/>
          <w:kern w:val="2"/>
          <w14:ligatures w14:val="standardContextual"/>
        </w:rPr>
        <w:t xml:space="preserve"> 2022 r.</w:t>
      </w:r>
      <w:r w:rsidR="00873DB0" w:rsidRPr="00067E3A">
        <w:rPr>
          <w:rFonts w:asciiTheme="majorHAnsi" w:eastAsia="Calibri" w:hAnsiTheme="majorHAnsi" w:cstheme="majorHAnsi"/>
          <w:color w:val="000000" w:themeColor="text1"/>
          <w:kern w:val="2"/>
          <w14:ligatures w14:val="standardContextual"/>
        </w:rPr>
        <w:t xml:space="preserve"> </w:t>
      </w:r>
      <w:r w:rsidR="009B506C" w:rsidRPr="00067E3A">
        <w:rPr>
          <w:rFonts w:asciiTheme="majorHAnsi" w:eastAsia="Calibri" w:hAnsiTheme="majorHAnsi" w:cstheme="majorHAnsi"/>
          <w:color w:val="000000" w:themeColor="text1"/>
          <w:kern w:val="2"/>
          <w14:ligatures w14:val="standardContextual"/>
        </w:rPr>
        <w:t>W p</w:t>
      </w:r>
      <w:r w:rsidRPr="00067E3A">
        <w:rPr>
          <w:rFonts w:asciiTheme="majorHAnsi" w:eastAsia="Calibri" w:hAnsiTheme="majorHAnsi" w:cstheme="majorHAnsi"/>
          <w:color w:val="000000" w:themeColor="text1"/>
        </w:rPr>
        <w:t>roces</w:t>
      </w:r>
      <w:r w:rsidR="009B506C" w:rsidRPr="00067E3A">
        <w:rPr>
          <w:rFonts w:asciiTheme="majorHAnsi" w:eastAsia="Calibri" w:hAnsiTheme="majorHAnsi" w:cstheme="majorHAnsi"/>
          <w:color w:val="000000" w:themeColor="text1"/>
        </w:rPr>
        <w:t>ie</w:t>
      </w:r>
      <w:r w:rsidRPr="00067E3A">
        <w:rPr>
          <w:rFonts w:asciiTheme="majorHAnsi" w:eastAsia="Calibri" w:hAnsiTheme="majorHAnsi" w:cstheme="majorHAnsi"/>
          <w:color w:val="000000" w:themeColor="text1"/>
        </w:rPr>
        <w:t xml:space="preserve"> opracowywania </w:t>
      </w:r>
      <w:r w:rsidR="009B506C" w:rsidRPr="00067E3A">
        <w:rPr>
          <w:rFonts w:asciiTheme="majorHAnsi" w:eastAsia="Calibri" w:hAnsiTheme="majorHAnsi" w:cstheme="majorHAnsi"/>
          <w:color w:val="000000" w:themeColor="text1"/>
        </w:rPr>
        <w:t xml:space="preserve">dokumentu, szczególny nacisk położono na </w:t>
      </w:r>
      <w:r w:rsidR="00013CBF" w:rsidRPr="00067E3A">
        <w:rPr>
          <w:rFonts w:asciiTheme="majorHAnsi" w:eastAsia="Calibri" w:hAnsiTheme="majorHAnsi" w:cstheme="majorHAnsi"/>
          <w:color w:val="000000" w:themeColor="text1"/>
        </w:rPr>
        <w:t>aktywny udzia</w:t>
      </w:r>
      <w:r w:rsidR="009B506C" w:rsidRPr="00067E3A">
        <w:rPr>
          <w:rFonts w:asciiTheme="majorHAnsi" w:eastAsia="Calibri" w:hAnsiTheme="majorHAnsi" w:cstheme="majorHAnsi"/>
          <w:color w:val="000000" w:themeColor="text1"/>
        </w:rPr>
        <w:t>ł</w:t>
      </w:r>
      <w:r w:rsidR="00013CBF" w:rsidRPr="00067E3A">
        <w:rPr>
          <w:rFonts w:asciiTheme="majorHAnsi" w:eastAsia="Calibri" w:hAnsiTheme="majorHAnsi" w:cstheme="majorHAnsi"/>
          <w:color w:val="000000" w:themeColor="text1"/>
        </w:rPr>
        <w:t xml:space="preserve"> lokalnej społeczności oraz zespołu LSR. </w:t>
      </w:r>
      <w:r w:rsidR="00D03512" w:rsidRPr="00067E3A">
        <w:rPr>
          <w:rFonts w:asciiTheme="majorHAnsi" w:eastAsia="Calibri" w:hAnsiTheme="majorHAnsi" w:cstheme="majorHAnsi"/>
          <w:color w:val="000000" w:themeColor="text1"/>
        </w:rPr>
        <w:t>K</w:t>
      </w:r>
      <w:r w:rsidR="00013CBF" w:rsidRPr="00067E3A">
        <w:rPr>
          <w:rFonts w:asciiTheme="majorHAnsi" w:eastAsia="Calibri" w:hAnsiTheme="majorHAnsi" w:cstheme="majorHAnsi"/>
          <w:color w:val="000000" w:themeColor="text1"/>
        </w:rPr>
        <w:t xml:space="preserve">onsultacje społeczne obejmujące zorganizowanie </w:t>
      </w:r>
      <w:r w:rsidR="00D03512" w:rsidRPr="00067E3A">
        <w:rPr>
          <w:rFonts w:asciiTheme="majorHAnsi" w:eastAsia="Calibri" w:hAnsiTheme="majorHAnsi" w:cstheme="majorHAnsi"/>
          <w:color w:val="000000" w:themeColor="text1"/>
        </w:rPr>
        <w:br/>
      </w:r>
      <w:r w:rsidR="00013CBF" w:rsidRPr="00067E3A">
        <w:rPr>
          <w:rFonts w:asciiTheme="majorHAnsi" w:eastAsia="Calibri" w:hAnsiTheme="majorHAnsi" w:cstheme="majorHAnsi"/>
          <w:color w:val="000000" w:themeColor="text1"/>
        </w:rPr>
        <w:t>na terenie każdej z gmin członkowskich minimum jednego spotkania</w:t>
      </w:r>
      <w:r w:rsidR="00D03512" w:rsidRPr="00067E3A">
        <w:rPr>
          <w:rFonts w:asciiTheme="majorHAnsi" w:eastAsia="Calibri" w:hAnsiTheme="majorHAnsi" w:cstheme="majorHAnsi"/>
          <w:color w:val="000000" w:themeColor="text1"/>
        </w:rPr>
        <w:t xml:space="preserve">, były </w:t>
      </w:r>
      <w:r w:rsidR="00013CBF" w:rsidRPr="00067E3A">
        <w:rPr>
          <w:rFonts w:asciiTheme="majorHAnsi" w:eastAsia="Calibri" w:hAnsiTheme="majorHAnsi" w:cstheme="majorHAnsi"/>
          <w:color w:val="000000" w:themeColor="text1"/>
        </w:rPr>
        <w:t xml:space="preserve">poświęcone w szczególności: analizie potrzeb rozwojowych i potencjału naszego obszaru, a także celów strategii, w tym wymiernych celów końcowych dotyczących rezultatów oraz planowanych działań, o których mowa w art. 32 ust.1 lit. c i d rozporządzenia PE i Rady (UE) 2021/1060 z dnia 24.06.2021 r.  </w:t>
      </w:r>
    </w:p>
    <w:p w14:paraId="6214E589" w14:textId="55FA7CCD" w:rsidR="00013CBF" w:rsidRPr="00067E3A" w:rsidRDefault="00D03512" w:rsidP="00067E3A">
      <w:pPr>
        <w:spacing w:after="0" w:line="276" w:lineRule="auto"/>
        <w:ind w:firstLine="284"/>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Zagadnienia jakie były</w:t>
      </w:r>
      <w:r w:rsidR="00013CBF" w:rsidRPr="00067E3A">
        <w:rPr>
          <w:rFonts w:asciiTheme="majorHAnsi" w:eastAsia="Calibri" w:hAnsiTheme="majorHAnsi" w:cstheme="majorHAnsi"/>
          <w:color w:val="000000" w:themeColor="text1"/>
        </w:rPr>
        <w:t xml:space="preserve"> omawiane podczas s</w:t>
      </w:r>
      <w:r w:rsidRPr="00067E3A">
        <w:rPr>
          <w:rFonts w:asciiTheme="majorHAnsi" w:eastAsia="Calibri" w:hAnsiTheme="majorHAnsi" w:cstheme="majorHAnsi"/>
          <w:color w:val="000000" w:themeColor="text1"/>
        </w:rPr>
        <w:t xml:space="preserve">potkań w gminach członkowskich </w:t>
      </w:r>
      <w:r w:rsidR="00013CBF" w:rsidRPr="00067E3A">
        <w:rPr>
          <w:rFonts w:asciiTheme="majorHAnsi" w:eastAsia="Calibri" w:hAnsiTheme="majorHAnsi" w:cstheme="majorHAnsi"/>
          <w:color w:val="000000" w:themeColor="text1"/>
        </w:rPr>
        <w:t>to:</w:t>
      </w:r>
    </w:p>
    <w:p w14:paraId="50693EEC" w14:textId="52A26D04" w:rsidR="00D03512" w:rsidRPr="00067E3A" w:rsidRDefault="00D03512"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innowacyjność,</w:t>
      </w:r>
    </w:p>
    <w:p w14:paraId="38145A76" w14:textId="3C3D2193" w:rsidR="00013CBF" w:rsidRPr="00067E3A" w:rsidRDefault="00D03512"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w:t>
      </w:r>
      <w:r w:rsidR="00013CBF" w:rsidRPr="00067E3A">
        <w:rPr>
          <w:rFonts w:asciiTheme="majorHAnsi" w:eastAsia="Calibri" w:hAnsiTheme="majorHAnsi" w:cstheme="majorHAnsi"/>
          <w:color w:val="000000" w:themeColor="text1"/>
        </w:rPr>
        <w:t xml:space="preserve"> cyfryzacja,</w:t>
      </w:r>
    </w:p>
    <w:p w14:paraId="7FDF34B5" w14:textId="103DC631" w:rsidR="00013CBF" w:rsidRPr="00067E3A" w:rsidRDefault="00D03512"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xml:space="preserve">- </w:t>
      </w:r>
      <w:r w:rsidR="00013CBF" w:rsidRPr="00067E3A">
        <w:rPr>
          <w:rFonts w:asciiTheme="majorHAnsi" w:eastAsia="Calibri" w:hAnsiTheme="majorHAnsi" w:cstheme="majorHAnsi"/>
          <w:color w:val="000000" w:themeColor="text1"/>
        </w:rPr>
        <w:t>środowisko i klimat,</w:t>
      </w:r>
    </w:p>
    <w:p w14:paraId="30F60DC6" w14:textId="6CDA08ED" w:rsidR="00013CBF" w:rsidRPr="00067E3A" w:rsidRDefault="0035730C" w:rsidP="00067E3A">
      <w:pPr>
        <w:spacing w:after="0" w:line="276" w:lineRule="auto"/>
        <w:ind w:hanging="142"/>
        <w:jc w:val="both"/>
        <w:rPr>
          <w:rFonts w:asciiTheme="majorHAnsi" w:eastAsia="Calibri" w:hAnsiTheme="majorHAnsi" w:cstheme="majorHAnsi"/>
          <w:color w:val="000000" w:themeColor="text1"/>
        </w:rPr>
      </w:pPr>
      <w:r>
        <w:rPr>
          <w:rFonts w:asciiTheme="majorHAnsi" w:eastAsia="Calibri" w:hAnsiTheme="majorHAnsi" w:cstheme="majorHAnsi"/>
          <w:color w:val="000000" w:themeColor="text1"/>
        </w:rPr>
        <w:t xml:space="preserve">   </w:t>
      </w:r>
      <w:r w:rsidR="00D03512" w:rsidRPr="00067E3A">
        <w:rPr>
          <w:rFonts w:asciiTheme="majorHAnsi" w:eastAsia="Calibri" w:hAnsiTheme="majorHAnsi" w:cstheme="majorHAnsi"/>
          <w:color w:val="000000" w:themeColor="text1"/>
        </w:rPr>
        <w:t xml:space="preserve">- </w:t>
      </w:r>
      <w:r w:rsidR="00013CBF" w:rsidRPr="00067E3A">
        <w:rPr>
          <w:rFonts w:asciiTheme="majorHAnsi" w:eastAsia="Calibri" w:hAnsiTheme="majorHAnsi" w:cstheme="majorHAnsi"/>
          <w:color w:val="000000" w:themeColor="text1"/>
        </w:rPr>
        <w:t>zmiany demograficzne ze szczególnym uwzględnieniem starzenia się społeczeństwa oraz wyludniania się obszaru planowanego do objęcia LSR,</w:t>
      </w:r>
    </w:p>
    <w:p w14:paraId="6A7B2EE2" w14:textId="03730AA8" w:rsidR="00013CBF" w:rsidRPr="00067E3A" w:rsidRDefault="00D03512"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xml:space="preserve">- </w:t>
      </w:r>
      <w:r w:rsidR="00013CBF" w:rsidRPr="00067E3A">
        <w:rPr>
          <w:rFonts w:asciiTheme="majorHAnsi" w:eastAsia="Calibri" w:hAnsiTheme="majorHAnsi" w:cstheme="majorHAnsi"/>
          <w:color w:val="000000" w:themeColor="text1"/>
        </w:rPr>
        <w:t>partnerstwo w realizacji LSR polegającego na wspólnej realizacji przedsięwzięć i projektów.</w:t>
      </w:r>
    </w:p>
    <w:p w14:paraId="4950E319" w14:textId="7EAAB411" w:rsidR="006C403A" w:rsidRPr="00067E3A" w:rsidRDefault="006C403A" w:rsidP="00067E3A">
      <w:pPr>
        <w:spacing w:after="0" w:line="276" w:lineRule="auto"/>
        <w:ind w:firstLine="284"/>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xml:space="preserve">Proces opracowywania LSR obejmował 5 kluczowych etapów: </w:t>
      </w:r>
    </w:p>
    <w:p w14:paraId="3F250AC0" w14:textId="3AD46145" w:rsidR="006C403A" w:rsidRPr="00067E3A" w:rsidRDefault="006C403A" w:rsidP="006064EC">
      <w:pPr>
        <w:numPr>
          <w:ilvl w:val="0"/>
          <w:numId w:val="2"/>
        </w:numPr>
        <w:tabs>
          <w:tab w:val="left" w:pos="284"/>
        </w:tabs>
        <w:spacing w:after="0" w:line="276" w:lineRule="auto"/>
        <w:ind w:left="0" w:firstLine="0"/>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 xml:space="preserve">Etap I Diagnoza i analiza SWOT </w:t>
      </w:r>
    </w:p>
    <w:p w14:paraId="0B1A4B55" w14:textId="77777777" w:rsidR="006C403A" w:rsidRPr="00067E3A" w:rsidRDefault="006C403A" w:rsidP="006064EC">
      <w:pPr>
        <w:numPr>
          <w:ilvl w:val="0"/>
          <w:numId w:val="2"/>
        </w:numPr>
        <w:tabs>
          <w:tab w:val="left" w:pos="284"/>
        </w:tabs>
        <w:spacing w:after="0" w:line="276" w:lineRule="auto"/>
        <w:ind w:left="0" w:firstLine="0"/>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Etap II Określenie / konsultacje celów i wskaźników oraz Planu działania</w:t>
      </w:r>
    </w:p>
    <w:p w14:paraId="0AC8BEB8" w14:textId="77777777" w:rsidR="006C403A" w:rsidRPr="00067E3A" w:rsidRDefault="006C403A" w:rsidP="006064EC">
      <w:pPr>
        <w:numPr>
          <w:ilvl w:val="0"/>
          <w:numId w:val="2"/>
        </w:numPr>
        <w:tabs>
          <w:tab w:val="left" w:pos="284"/>
        </w:tabs>
        <w:spacing w:after="0" w:line="276" w:lineRule="auto"/>
        <w:ind w:left="0" w:firstLine="0"/>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Etap III Opracowanie / konsultacje zasad wyboru operacji i lokalnych kryteriów</w:t>
      </w:r>
    </w:p>
    <w:p w14:paraId="52494D38" w14:textId="77777777" w:rsidR="006C403A" w:rsidRPr="00067E3A" w:rsidRDefault="006C403A" w:rsidP="006064EC">
      <w:pPr>
        <w:numPr>
          <w:ilvl w:val="0"/>
          <w:numId w:val="2"/>
        </w:numPr>
        <w:tabs>
          <w:tab w:val="left" w:pos="284"/>
        </w:tabs>
        <w:spacing w:after="0" w:line="276" w:lineRule="auto"/>
        <w:ind w:left="0" w:firstLine="0"/>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Etap IV Opracowanie / konsultacje zasad monitorowania i ewaluacji</w:t>
      </w:r>
    </w:p>
    <w:p w14:paraId="612435E8" w14:textId="77777777" w:rsidR="006C403A" w:rsidRPr="00067E3A" w:rsidRDefault="006C403A" w:rsidP="006064EC">
      <w:pPr>
        <w:numPr>
          <w:ilvl w:val="0"/>
          <w:numId w:val="2"/>
        </w:numPr>
        <w:tabs>
          <w:tab w:val="left" w:pos="284"/>
        </w:tabs>
        <w:spacing w:after="0" w:line="276" w:lineRule="auto"/>
        <w:ind w:left="0" w:firstLine="0"/>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Etap V Opracowanie / konsultacje planu komunikacji</w:t>
      </w:r>
    </w:p>
    <w:p w14:paraId="12C278A9" w14:textId="3981823B" w:rsidR="00013CBF" w:rsidRPr="00067E3A" w:rsidRDefault="00C2482C" w:rsidP="00067E3A">
      <w:pPr>
        <w:spacing w:after="0" w:line="276" w:lineRule="auto"/>
        <w:ind w:firstLine="360"/>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xml:space="preserve">Podczas prac nad strategią wykorzystano łącznie </w:t>
      </w:r>
      <w:r w:rsidR="004543D8" w:rsidRPr="00067E3A">
        <w:rPr>
          <w:rFonts w:asciiTheme="majorHAnsi" w:eastAsia="Calibri" w:hAnsiTheme="majorHAnsi" w:cstheme="majorHAnsi"/>
          <w:color w:val="000000" w:themeColor="text1"/>
        </w:rPr>
        <w:t>osiem</w:t>
      </w:r>
      <w:r w:rsidRPr="00067E3A">
        <w:rPr>
          <w:rFonts w:asciiTheme="majorHAnsi" w:eastAsia="Calibri" w:hAnsiTheme="majorHAnsi" w:cstheme="majorHAnsi"/>
          <w:color w:val="000000" w:themeColor="text1"/>
        </w:rPr>
        <w:t xml:space="preserve"> różnych aktywności i metod partycypacji, </w:t>
      </w:r>
      <w:r w:rsidR="00C425DB" w:rsidRPr="00067E3A">
        <w:rPr>
          <w:rFonts w:asciiTheme="majorHAnsi" w:eastAsia="Calibri" w:hAnsiTheme="majorHAnsi" w:cstheme="majorHAnsi"/>
          <w:color w:val="000000" w:themeColor="text1"/>
        </w:rPr>
        <w:br/>
      </w:r>
      <w:r w:rsidRPr="00067E3A">
        <w:rPr>
          <w:rFonts w:asciiTheme="majorHAnsi" w:eastAsia="Calibri" w:hAnsiTheme="majorHAnsi" w:cstheme="majorHAnsi"/>
          <w:color w:val="000000" w:themeColor="text1"/>
        </w:rPr>
        <w:t xml:space="preserve">w celu </w:t>
      </w:r>
      <w:r w:rsidR="00013CBF" w:rsidRPr="00067E3A">
        <w:rPr>
          <w:rFonts w:asciiTheme="majorHAnsi" w:eastAsia="Calibri" w:hAnsiTheme="majorHAnsi" w:cstheme="majorHAnsi"/>
          <w:color w:val="000000" w:themeColor="text1"/>
        </w:rPr>
        <w:t>zapewnienia oddolnego charakteru LSR, tj. zagwarantowania udziału społeczności lokalnej w procesie jej tworzenia, a w efekcie jej realizacji to m.in.:</w:t>
      </w:r>
      <w:r w:rsidRPr="00067E3A">
        <w:rPr>
          <w:rFonts w:asciiTheme="majorHAnsi" w:eastAsia="Calibri" w:hAnsiTheme="majorHAnsi" w:cstheme="majorHAnsi"/>
          <w:color w:val="000000" w:themeColor="text1"/>
        </w:rPr>
        <w:t xml:space="preserve"> </w:t>
      </w:r>
    </w:p>
    <w:p w14:paraId="499B95BB" w14:textId="77777777" w:rsidR="00013CBF" w:rsidRPr="00067E3A" w:rsidRDefault="00013CBF"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1. Spotkania w gminach - Konsultacje społeczne w gminach członkowskich – SWOT.</w:t>
      </w:r>
    </w:p>
    <w:p w14:paraId="70CBF275" w14:textId="3613E571" w:rsidR="00013CBF" w:rsidRPr="00067E3A" w:rsidRDefault="00013CBF"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xml:space="preserve">2. Badanie ankietowe w wersji papierowej i elektronicznej </w:t>
      </w:r>
      <w:r w:rsidR="005B31D7" w:rsidRPr="00067E3A">
        <w:rPr>
          <w:rFonts w:asciiTheme="majorHAnsi" w:eastAsia="Calibri" w:hAnsiTheme="majorHAnsi" w:cstheme="majorHAnsi"/>
          <w:color w:val="000000" w:themeColor="text1"/>
        </w:rPr>
        <w:t>– aplikacja OMIKRON</w:t>
      </w:r>
      <w:r w:rsidR="00BA0726" w:rsidRPr="00067E3A">
        <w:rPr>
          <w:rFonts w:asciiTheme="majorHAnsi" w:eastAsia="Calibri" w:hAnsiTheme="majorHAnsi" w:cstheme="majorHAnsi"/>
          <w:color w:val="000000" w:themeColor="text1"/>
        </w:rPr>
        <w:t xml:space="preserve"> – metoda CAWI</w:t>
      </w:r>
      <w:r w:rsidR="005B31D7" w:rsidRPr="00067E3A">
        <w:rPr>
          <w:rFonts w:asciiTheme="majorHAnsi" w:eastAsia="Calibri" w:hAnsiTheme="majorHAnsi" w:cstheme="majorHAnsi"/>
          <w:color w:val="000000" w:themeColor="text1"/>
        </w:rPr>
        <w:t xml:space="preserve">. Ankiety </w:t>
      </w:r>
      <w:r w:rsidRPr="00067E3A">
        <w:rPr>
          <w:rFonts w:asciiTheme="majorHAnsi" w:eastAsia="Calibri" w:hAnsiTheme="majorHAnsi" w:cstheme="majorHAnsi"/>
          <w:color w:val="000000" w:themeColor="text1"/>
        </w:rPr>
        <w:t>miały dwa rodza</w:t>
      </w:r>
      <w:r w:rsidR="005B31D7" w:rsidRPr="00067E3A">
        <w:rPr>
          <w:rFonts w:asciiTheme="majorHAnsi" w:eastAsia="Calibri" w:hAnsiTheme="majorHAnsi" w:cstheme="majorHAnsi"/>
          <w:color w:val="000000" w:themeColor="text1"/>
        </w:rPr>
        <w:t xml:space="preserve">je: </w:t>
      </w:r>
      <w:r w:rsidRPr="00067E3A">
        <w:rPr>
          <w:rFonts w:asciiTheme="majorHAnsi" w:eastAsia="Calibri" w:hAnsiTheme="majorHAnsi" w:cstheme="majorHAnsi"/>
          <w:color w:val="000000" w:themeColor="text1"/>
        </w:rPr>
        <w:t xml:space="preserve">obszarowe - skierowane do mieszkańców obszaru i kierunkowe – skierowane do </w:t>
      </w:r>
      <w:r w:rsidR="005F019C" w:rsidRPr="00067E3A">
        <w:rPr>
          <w:rFonts w:asciiTheme="majorHAnsi" w:eastAsia="Calibri" w:hAnsiTheme="majorHAnsi" w:cstheme="majorHAnsi"/>
          <w:color w:val="000000" w:themeColor="text1"/>
        </w:rPr>
        <w:t>beneficjentów</w:t>
      </w:r>
      <w:r w:rsidRPr="00067E3A">
        <w:rPr>
          <w:rFonts w:asciiTheme="majorHAnsi" w:eastAsia="Calibri" w:hAnsiTheme="majorHAnsi" w:cstheme="majorHAnsi"/>
          <w:color w:val="000000" w:themeColor="text1"/>
        </w:rPr>
        <w:t xml:space="preserve">, itp. </w:t>
      </w:r>
    </w:p>
    <w:p w14:paraId="5B21764D" w14:textId="0D899886" w:rsidR="00013CBF" w:rsidRPr="00067E3A" w:rsidRDefault="00013CBF"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3. Zogniskowany wywiad grupowy (warsztat strategiczny</w:t>
      </w:r>
      <w:r w:rsidR="005F019C" w:rsidRPr="00067E3A">
        <w:rPr>
          <w:rFonts w:asciiTheme="majorHAnsi" w:eastAsia="Calibri" w:hAnsiTheme="majorHAnsi" w:cstheme="majorHAnsi"/>
          <w:color w:val="000000" w:themeColor="text1"/>
        </w:rPr>
        <w:t xml:space="preserve"> FGI Fokus</w:t>
      </w:r>
      <w:r w:rsidRPr="00067E3A">
        <w:rPr>
          <w:rFonts w:asciiTheme="majorHAnsi" w:eastAsia="Calibri" w:hAnsiTheme="majorHAnsi" w:cstheme="majorHAnsi"/>
          <w:color w:val="000000" w:themeColor="text1"/>
        </w:rPr>
        <w:t>)</w:t>
      </w:r>
      <w:r w:rsidR="005B31D7" w:rsidRPr="00067E3A">
        <w:rPr>
          <w:rFonts w:asciiTheme="majorHAnsi" w:eastAsia="Calibri" w:hAnsiTheme="majorHAnsi" w:cstheme="majorHAnsi"/>
          <w:color w:val="000000" w:themeColor="text1"/>
        </w:rPr>
        <w:t xml:space="preserve"> – przeprowadzony przez eksperta zewnętrznego</w:t>
      </w:r>
      <w:r w:rsidR="0091677F" w:rsidRPr="00067E3A">
        <w:rPr>
          <w:rFonts w:asciiTheme="majorHAnsi" w:eastAsia="Calibri" w:hAnsiTheme="majorHAnsi" w:cstheme="majorHAnsi"/>
          <w:color w:val="000000" w:themeColor="text1"/>
        </w:rPr>
        <w:t xml:space="preserve"> </w:t>
      </w:r>
      <w:r w:rsidR="00C425DB" w:rsidRPr="00067E3A">
        <w:rPr>
          <w:rFonts w:asciiTheme="majorHAnsi" w:eastAsia="Calibri" w:hAnsiTheme="majorHAnsi" w:cstheme="majorHAnsi"/>
          <w:color w:val="000000" w:themeColor="text1"/>
        </w:rPr>
        <w:br/>
      </w:r>
      <w:r w:rsidR="0091677F" w:rsidRPr="00067E3A">
        <w:rPr>
          <w:rFonts w:asciiTheme="majorHAnsi" w:eastAsia="Calibri" w:hAnsiTheme="majorHAnsi" w:cstheme="majorHAnsi"/>
          <w:color w:val="000000" w:themeColor="text1"/>
        </w:rPr>
        <w:t>z udziałem aktywnych członków LGD</w:t>
      </w:r>
      <w:r w:rsidR="00C425DB" w:rsidRPr="00067E3A">
        <w:rPr>
          <w:rFonts w:asciiTheme="majorHAnsi" w:eastAsia="Calibri" w:hAnsiTheme="majorHAnsi" w:cstheme="majorHAnsi"/>
          <w:color w:val="000000" w:themeColor="text1"/>
        </w:rPr>
        <w:t xml:space="preserve"> i członków zespołu LSR</w:t>
      </w:r>
      <w:r w:rsidR="0091677F" w:rsidRPr="00067E3A">
        <w:rPr>
          <w:rFonts w:asciiTheme="majorHAnsi" w:eastAsia="Calibri" w:hAnsiTheme="majorHAnsi" w:cstheme="majorHAnsi"/>
          <w:color w:val="000000" w:themeColor="text1"/>
        </w:rPr>
        <w:t>.</w:t>
      </w:r>
      <w:r w:rsidR="005F019C" w:rsidRPr="00067E3A">
        <w:rPr>
          <w:rFonts w:asciiTheme="majorHAnsi" w:eastAsia="Calibri" w:hAnsiTheme="majorHAnsi" w:cstheme="majorHAnsi"/>
          <w:color w:val="000000" w:themeColor="text1"/>
        </w:rPr>
        <w:t xml:space="preserve"> Przeprowadzono również wywiady pogłębione </w:t>
      </w:r>
      <w:r w:rsidR="005F019C" w:rsidRPr="00067E3A">
        <w:rPr>
          <w:rFonts w:asciiTheme="majorHAnsi" w:eastAsia="Calibri" w:hAnsiTheme="majorHAnsi" w:cstheme="majorHAnsi"/>
          <w:color w:val="000000" w:themeColor="text1"/>
        </w:rPr>
        <w:br/>
        <w:t xml:space="preserve">(IDI i TDI) z członkami Rady, prezesem zarządu, przedstawicielami gmin członkowskich, wnioskodawcami, których projekty nie są realizowane oraz wnioskodawcami, których projekty są realizowane. </w:t>
      </w:r>
    </w:p>
    <w:p w14:paraId="65F725D6" w14:textId="0A309848" w:rsidR="0091677F" w:rsidRPr="00067E3A" w:rsidRDefault="00013CBF"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4. Arkusze pomysłów</w:t>
      </w:r>
      <w:r w:rsidR="005B31D7" w:rsidRPr="00067E3A">
        <w:rPr>
          <w:rFonts w:asciiTheme="majorHAnsi" w:eastAsia="Calibri" w:hAnsiTheme="majorHAnsi" w:cstheme="majorHAnsi"/>
          <w:color w:val="000000" w:themeColor="text1"/>
        </w:rPr>
        <w:t xml:space="preserve"> – w wersji papierowej i elektronicznej</w:t>
      </w:r>
      <w:r w:rsidRPr="00067E3A">
        <w:rPr>
          <w:rFonts w:asciiTheme="majorHAnsi" w:eastAsia="Calibri" w:hAnsiTheme="majorHAnsi" w:cstheme="majorHAnsi"/>
          <w:color w:val="000000" w:themeColor="text1"/>
        </w:rPr>
        <w:t>.</w:t>
      </w:r>
      <w:r w:rsidR="0091677F" w:rsidRPr="00067E3A">
        <w:rPr>
          <w:rFonts w:asciiTheme="majorHAnsi" w:eastAsia="Calibri" w:hAnsiTheme="majorHAnsi" w:cstheme="majorHAnsi"/>
          <w:color w:val="000000" w:themeColor="text1"/>
        </w:rPr>
        <w:t xml:space="preserve"> </w:t>
      </w:r>
    </w:p>
    <w:p w14:paraId="6008F89C" w14:textId="77777777" w:rsidR="00013CBF" w:rsidRPr="00067E3A" w:rsidRDefault="00013CBF"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5. Konsultacje w biurze LGD.</w:t>
      </w:r>
    </w:p>
    <w:p w14:paraId="533654C2" w14:textId="0DD3319F" w:rsidR="00013CBF" w:rsidRPr="00067E3A" w:rsidRDefault="00013CBF"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lastRenderedPageBreak/>
        <w:t xml:space="preserve">6. Informacje zamieszczane na stronie www.dolinagrabi.pl i FB (zamieszczenie na stronie www i </w:t>
      </w:r>
      <w:proofErr w:type="spellStart"/>
      <w:r w:rsidRPr="00067E3A">
        <w:rPr>
          <w:rFonts w:asciiTheme="majorHAnsi" w:eastAsia="Calibri" w:hAnsiTheme="majorHAnsi" w:cstheme="majorHAnsi"/>
          <w:color w:val="000000" w:themeColor="text1"/>
        </w:rPr>
        <w:t>fb</w:t>
      </w:r>
      <w:proofErr w:type="spellEnd"/>
      <w:r w:rsidRPr="00067E3A">
        <w:rPr>
          <w:rFonts w:asciiTheme="majorHAnsi" w:eastAsia="Calibri" w:hAnsiTheme="majorHAnsi" w:cstheme="majorHAnsi"/>
          <w:color w:val="000000" w:themeColor="text1"/>
        </w:rPr>
        <w:t xml:space="preserve"> m.in.: planu </w:t>
      </w:r>
      <w:r w:rsidR="005B31D7" w:rsidRPr="00067E3A">
        <w:rPr>
          <w:rFonts w:asciiTheme="majorHAnsi" w:eastAsia="Calibri" w:hAnsiTheme="majorHAnsi" w:cstheme="majorHAnsi"/>
          <w:color w:val="000000" w:themeColor="text1"/>
        </w:rPr>
        <w:t xml:space="preserve">  </w:t>
      </w:r>
      <w:r w:rsidRPr="00067E3A">
        <w:rPr>
          <w:rFonts w:asciiTheme="majorHAnsi" w:eastAsia="Calibri" w:hAnsiTheme="majorHAnsi" w:cstheme="majorHAnsi"/>
          <w:color w:val="000000" w:themeColor="text1"/>
        </w:rPr>
        <w:t xml:space="preserve">włączenia społeczności wraz z opisem procesu przygotowywania LSR, harmonogramu spotkań, zaproszeń </w:t>
      </w:r>
      <w:r w:rsidR="005B31D7" w:rsidRPr="00067E3A">
        <w:rPr>
          <w:rFonts w:asciiTheme="majorHAnsi" w:eastAsia="Calibri" w:hAnsiTheme="majorHAnsi" w:cstheme="majorHAnsi"/>
          <w:color w:val="000000" w:themeColor="text1"/>
        </w:rPr>
        <w:br/>
        <w:t xml:space="preserve"> </w:t>
      </w:r>
      <w:r w:rsidRPr="00067E3A">
        <w:rPr>
          <w:rFonts w:asciiTheme="majorHAnsi" w:eastAsia="Calibri" w:hAnsiTheme="majorHAnsi" w:cstheme="majorHAnsi"/>
          <w:color w:val="000000" w:themeColor="text1"/>
        </w:rPr>
        <w:t>na spotkania w poszczególnych gminach, prowadzonych badaniach ankietowych).</w:t>
      </w:r>
    </w:p>
    <w:p w14:paraId="74DFFFDF" w14:textId="741E810C" w:rsidR="00C425DB" w:rsidRPr="00067E3A" w:rsidRDefault="005128AB" w:rsidP="00067E3A">
      <w:pPr>
        <w:spacing w:after="0" w:line="276" w:lineRule="auto"/>
        <w:jc w:val="both"/>
        <w:rPr>
          <w:rFonts w:asciiTheme="majorHAnsi" w:eastAsia="Calibri" w:hAnsiTheme="majorHAnsi" w:cstheme="majorHAnsi"/>
          <w:color w:val="000000" w:themeColor="text1"/>
        </w:rPr>
      </w:pPr>
      <w:r>
        <w:rPr>
          <w:rFonts w:asciiTheme="majorHAnsi" w:eastAsia="Calibri" w:hAnsiTheme="majorHAnsi" w:cstheme="majorHAnsi"/>
          <w:color w:val="000000" w:themeColor="text1"/>
        </w:rPr>
        <w:t>7. O</w:t>
      </w:r>
      <w:r w:rsidR="00C425DB" w:rsidRPr="00067E3A">
        <w:rPr>
          <w:rFonts w:asciiTheme="majorHAnsi" w:eastAsia="Calibri" w:hAnsiTheme="majorHAnsi" w:cstheme="majorHAnsi"/>
          <w:color w:val="000000" w:themeColor="text1"/>
        </w:rPr>
        <w:t>rganizacja międzynarodowej konferencji pt. "</w:t>
      </w:r>
      <w:proofErr w:type="spellStart"/>
      <w:r w:rsidR="00C425DB" w:rsidRPr="00067E3A">
        <w:rPr>
          <w:rFonts w:asciiTheme="majorHAnsi" w:eastAsia="Calibri" w:hAnsiTheme="majorHAnsi" w:cstheme="majorHAnsi"/>
          <w:color w:val="000000" w:themeColor="text1"/>
        </w:rPr>
        <w:t>FACilitators</w:t>
      </w:r>
      <w:proofErr w:type="spellEnd"/>
      <w:r w:rsidR="00C425DB" w:rsidRPr="00067E3A">
        <w:rPr>
          <w:rFonts w:asciiTheme="majorHAnsi" w:eastAsia="Calibri" w:hAnsiTheme="majorHAnsi" w:cstheme="majorHAnsi"/>
          <w:color w:val="000000" w:themeColor="text1"/>
        </w:rPr>
        <w:t xml:space="preserve"> for the </w:t>
      </w:r>
      <w:proofErr w:type="spellStart"/>
      <w:r w:rsidR="00C425DB" w:rsidRPr="00067E3A">
        <w:rPr>
          <w:rFonts w:asciiTheme="majorHAnsi" w:eastAsia="Calibri" w:hAnsiTheme="majorHAnsi" w:cstheme="majorHAnsi"/>
          <w:color w:val="000000" w:themeColor="text1"/>
        </w:rPr>
        <w:t>European</w:t>
      </w:r>
      <w:proofErr w:type="spellEnd"/>
      <w:r w:rsidR="00C425DB" w:rsidRPr="00067E3A">
        <w:rPr>
          <w:rFonts w:asciiTheme="majorHAnsi" w:eastAsia="Calibri" w:hAnsiTheme="majorHAnsi" w:cstheme="majorHAnsi"/>
          <w:color w:val="000000" w:themeColor="text1"/>
        </w:rPr>
        <w:t xml:space="preserve"> </w:t>
      </w:r>
      <w:proofErr w:type="spellStart"/>
      <w:r w:rsidR="00C425DB" w:rsidRPr="00067E3A">
        <w:rPr>
          <w:rFonts w:asciiTheme="majorHAnsi" w:eastAsia="Calibri" w:hAnsiTheme="majorHAnsi" w:cstheme="majorHAnsi"/>
          <w:color w:val="000000" w:themeColor="text1"/>
        </w:rPr>
        <w:t>Elections</w:t>
      </w:r>
      <w:proofErr w:type="spellEnd"/>
      <w:r w:rsidR="00C425DB" w:rsidRPr="00067E3A">
        <w:rPr>
          <w:rFonts w:asciiTheme="majorHAnsi" w:eastAsia="Calibri" w:hAnsiTheme="majorHAnsi" w:cstheme="majorHAnsi"/>
          <w:color w:val="000000" w:themeColor="text1"/>
        </w:rPr>
        <w:t xml:space="preserve"> - FACEES"</w:t>
      </w:r>
      <w:proofErr w:type="gramStart"/>
      <w:r w:rsidR="00C425DB" w:rsidRPr="00067E3A">
        <w:rPr>
          <w:rFonts w:asciiTheme="majorHAnsi" w:eastAsia="Calibri" w:hAnsiTheme="majorHAnsi" w:cstheme="majorHAnsi"/>
          <w:color w:val="000000" w:themeColor="text1"/>
        </w:rPr>
        <w:t>/”</w:t>
      </w:r>
      <w:proofErr w:type="spellStart"/>
      <w:r w:rsidR="00C425DB" w:rsidRPr="00067E3A">
        <w:rPr>
          <w:rFonts w:asciiTheme="majorHAnsi" w:eastAsia="Calibri" w:hAnsiTheme="majorHAnsi" w:cstheme="majorHAnsi"/>
          <w:color w:val="000000" w:themeColor="text1"/>
        </w:rPr>
        <w:t>Facylitatorzy</w:t>
      </w:r>
      <w:proofErr w:type="spellEnd"/>
      <w:proofErr w:type="gramEnd"/>
      <w:r w:rsidR="00C425DB" w:rsidRPr="00067E3A">
        <w:rPr>
          <w:rFonts w:asciiTheme="majorHAnsi" w:eastAsia="Calibri" w:hAnsiTheme="majorHAnsi" w:cstheme="majorHAnsi"/>
          <w:color w:val="000000" w:themeColor="text1"/>
        </w:rPr>
        <w:t xml:space="preserve"> Wyborów Europejskich – Warsztaty Przygotowawcze FACEES”</w:t>
      </w:r>
      <w:r w:rsidR="005A207B" w:rsidRPr="00067E3A">
        <w:rPr>
          <w:rFonts w:asciiTheme="majorHAnsi" w:eastAsia="Calibri" w:hAnsiTheme="majorHAnsi" w:cstheme="majorHAnsi"/>
          <w:color w:val="000000" w:themeColor="text1"/>
        </w:rPr>
        <w:t xml:space="preserve"> i „Debaty ulicznej”</w:t>
      </w:r>
      <w:r w:rsidR="00C425DB" w:rsidRPr="00067E3A">
        <w:rPr>
          <w:rFonts w:asciiTheme="majorHAnsi" w:eastAsia="Calibri" w:hAnsiTheme="majorHAnsi" w:cstheme="majorHAnsi"/>
          <w:color w:val="000000" w:themeColor="text1"/>
        </w:rPr>
        <w:t>.</w:t>
      </w:r>
    </w:p>
    <w:p w14:paraId="56CE28F5" w14:textId="16A4B48D" w:rsidR="00C425DB" w:rsidRDefault="00C425DB"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xml:space="preserve">8. Konsultacje podczas spotkań zarządu i Walnego Zebrania. </w:t>
      </w:r>
    </w:p>
    <w:p w14:paraId="07E8B9C6" w14:textId="77777777" w:rsidR="006064EC" w:rsidRPr="00067E3A" w:rsidRDefault="006064EC" w:rsidP="00067E3A">
      <w:pPr>
        <w:spacing w:after="0" w:line="276" w:lineRule="auto"/>
        <w:jc w:val="both"/>
        <w:rPr>
          <w:rFonts w:asciiTheme="majorHAnsi" w:eastAsia="Calibri" w:hAnsiTheme="majorHAnsi" w:cstheme="majorHAnsi"/>
          <w:color w:val="000000" w:themeColor="text1"/>
        </w:rPr>
      </w:pPr>
    </w:p>
    <w:p w14:paraId="5D162FE7" w14:textId="4FBE6825" w:rsidR="006C403A" w:rsidRPr="00067E3A" w:rsidRDefault="005128AB" w:rsidP="00067E3A">
      <w:pPr>
        <w:keepNext/>
        <w:spacing w:after="0" w:line="276" w:lineRule="auto"/>
        <w:jc w:val="both"/>
        <w:rPr>
          <w:rFonts w:asciiTheme="majorHAnsi" w:eastAsia="Calibri" w:hAnsiTheme="majorHAnsi" w:cstheme="majorHAnsi"/>
          <w:b/>
          <w:iCs/>
          <w:noProof/>
          <w:color w:val="000000" w:themeColor="text1"/>
        </w:rPr>
      </w:pPr>
      <w:r>
        <w:rPr>
          <w:rFonts w:asciiTheme="majorHAnsi" w:eastAsia="Calibri" w:hAnsiTheme="majorHAnsi" w:cstheme="majorHAnsi"/>
          <w:b/>
          <w:iCs/>
          <w:noProof/>
          <w:color w:val="000000" w:themeColor="text1"/>
        </w:rPr>
        <w:t>Tabela.</w:t>
      </w:r>
      <w:r w:rsidR="006C403A" w:rsidRPr="00067E3A">
        <w:rPr>
          <w:rFonts w:asciiTheme="majorHAnsi" w:eastAsia="Calibri" w:hAnsiTheme="majorHAnsi" w:cstheme="majorHAnsi"/>
          <w:b/>
          <w:iCs/>
          <w:noProof/>
          <w:color w:val="000000" w:themeColor="text1"/>
        </w:rPr>
        <w:t xml:space="preserve"> Metody partycypacji zastosowane na każdym z etapów prac nad LSR obejmujacych również konsultacje wyracowanych propozycji</w:t>
      </w:r>
    </w:p>
    <w:tbl>
      <w:tblPr>
        <w:tblStyle w:val="Tabela-Siatka4"/>
        <w:tblW w:w="10343" w:type="dxa"/>
        <w:shd w:val="clear" w:color="auto" w:fill="BDD3FF"/>
        <w:tblLayout w:type="fixed"/>
        <w:tblLook w:val="04A0" w:firstRow="1" w:lastRow="0" w:firstColumn="1" w:lastColumn="0" w:noHBand="0" w:noVBand="1"/>
      </w:tblPr>
      <w:tblGrid>
        <w:gridCol w:w="562"/>
        <w:gridCol w:w="5529"/>
        <w:gridCol w:w="850"/>
        <w:gridCol w:w="851"/>
        <w:gridCol w:w="850"/>
        <w:gridCol w:w="851"/>
        <w:gridCol w:w="850"/>
      </w:tblGrid>
      <w:tr w:rsidR="00FD62D1" w:rsidRPr="00067E3A" w14:paraId="1EFB702C" w14:textId="77777777" w:rsidTr="00C42E30">
        <w:trPr>
          <w:trHeight w:val="345"/>
        </w:trPr>
        <w:tc>
          <w:tcPr>
            <w:tcW w:w="562" w:type="dxa"/>
            <w:shd w:val="clear" w:color="auto" w:fill="BDD3FF"/>
          </w:tcPr>
          <w:p w14:paraId="37389420"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bookmarkStart w:id="19" w:name="_Hlk134987276"/>
            <w:r w:rsidRPr="00067E3A">
              <w:rPr>
                <w:rFonts w:asciiTheme="majorHAnsi" w:eastAsia="Calibri" w:hAnsiTheme="majorHAnsi" w:cstheme="majorHAnsi"/>
                <w:b/>
                <w:color w:val="000000" w:themeColor="text1"/>
                <w:sz w:val="22"/>
                <w:szCs w:val="22"/>
                <w:lang w:eastAsia="en-US"/>
              </w:rPr>
              <w:t>Lp.</w:t>
            </w:r>
          </w:p>
        </w:tc>
        <w:tc>
          <w:tcPr>
            <w:tcW w:w="5529" w:type="dxa"/>
            <w:shd w:val="clear" w:color="auto" w:fill="BDD3FF"/>
          </w:tcPr>
          <w:p w14:paraId="109755FC"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bookmarkStart w:id="20" w:name="_Hlk124713964"/>
            <w:r w:rsidRPr="00067E3A">
              <w:rPr>
                <w:rFonts w:asciiTheme="majorHAnsi" w:eastAsia="Calibri" w:hAnsiTheme="majorHAnsi" w:cstheme="majorHAnsi"/>
                <w:b/>
                <w:color w:val="000000" w:themeColor="text1"/>
                <w:sz w:val="22"/>
                <w:szCs w:val="22"/>
                <w:lang w:eastAsia="en-US"/>
              </w:rPr>
              <w:t>Nazwa metody</w:t>
            </w:r>
          </w:p>
        </w:tc>
        <w:tc>
          <w:tcPr>
            <w:tcW w:w="850" w:type="dxa"/>
            <w:shd w:val="clear" w:color="auto" w:fill="BDD3FF"/>
          </w:tcPr>
          <w:p w14:paraId="18CA6D88"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Etap I</w:t>
            </w:r>
          </w:p>
          <w:p w14:paraId="28D8AABD" w14:textId="6E8688F3"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1" w:type="dxa"/>
            <w:shd w:val="clear" w:color="auto" w:fill="BDD3FF"/>
          </w:tcPr>
          <w:p w14:paraId="1B1ACE35"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Etap II</w:t>
            </w:r>
          </w:p>
          <w:p w14:paraId="6E658DE9" w14:textId="3A40C6A4"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0" w:type="dxa"/>
            <w:shd w:val="clear" w:color="auto" w:fill="BDD3FF"/>
          </w:tcPr>
          <w:p w14:paraId="4902087F"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Etap III</w:t>
            </w:r>
          </w:p>
          <w:p w14:paraId="6E0CDCDB" w14:textId="62115EDD"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1" w:type="dxa"/>
            <w:shd w:val="clear" w:color="auto" w:fill="BDD3FF"/>
          </w:tcPr>
          <w:p w14:paraId="7E81ACE6"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Etap IV</w:t>
            </w:r>
          </w:p>
          <w:p w14:paraId="4FD2F0C2" w14:textId="4F712398"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0" w:type="dxa"/>
            <w:shd w:val="clear" w:color="auto" w:fill="BDD3FF"/>
          </w:tcPr>
          <w:p w14:paraId="6A6B3065"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Etap V</w:t>
            </w:r>
          </w:p>
          <w:p w14:paraId="2D2C7E71" w14:textId="426F59DB"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r>
      <w:tr w:rsidR="00FD62D1" w:rsidRPr="00067E3A" w14:paraId="6F4BF8B4" w14:textId="77777777" w:rsidTr="00C42E30">
        <w:tc>
          <w:tcPr>
            <w:tcW w:w="562" w:type="dxa"/>
          </w:tcPr>
          <w:p w14:paraId="2F0B0786" w14:textId="77777777" w:rsidR="006C403A" w:rsidRPr="00067E3A" w:rsidRDefault="006C403A" w:rsidP="00067E3A">
            <w:pPr>
              <w:tabs>
                <w:tab w:val="left" w:pos="10206"/>
              </w:tabs>
              <w:spacing w:line="276" w:lineRule="auto"/>
              <w:rPr>
                <w:rFonts w:asciiTheme="majorHAnsi" w:eastAsia="Calibri" w:hAnsiTheme="majorHAnsi" w:cstheme="majorHAnsi"/>
                <w:color w:val="000000" w:themeColor="text1"/>
                <w:sz w:val="22"/>
                <w:szCs w:val="22"/>
                <w:lang w:eastAsia="en-US"/>
              </w:rPr>
            </w:pPr>
            <w:r w:rsidRPr="00067E3A">
              <w:rPr>
                <w:rFonts w:asciiTheme="majorHAnsi" w:eastAsia="Calibri" w:hAnsiTheme="majorHAnsi" w:cstheme="majorHAnsi"/>
                <w:color w:val="000000" w:themeColor="text1"/>
                <w:sz w:val="22"/>
                <w:szCs w:val="22"/>
                <w:lang w:eastAsia="en-US"/>
              </w:rPr>
              <w:t>1)</w:t>
            </w:r>
          </w:p>
        </w:tc>
        <w:tc>
          <w:tcPr>
            <w:tcW w:w="5529" w:type="dxa"/>
          </w:tcPr>
          <w:p w14:paraId="552C7AB7" w14:textId="4C9CE3C8" w:rsidR="006C403A" w:rsidRPr="00067E3A" w:rsidRDefault="006C403A" w:rsidP="00067E3A">
            <w:pPr>
              <w:tabs>
                <w:tab w:val="left" w:pos="10206"/>
              </w:tabs>
              <w:spacing w:line="276" w:lineRule="auto"/>
              <w:rPr>
                <w:rFonts w:asciiTheme="majorHAnsi" w:eastAsia="Calibri" w:hAnsiTheme="majorHAnsi" w:cstheme="majorHAnsi"/>
                <w:color w:val="000000" w:themeColor="text1"/>
                <w:sz w:val="22"/>
                <w:szCs w:val="22"/>
                <w:lang w:eastAsia="en-US"/>
              </w:rPr>
            </w:pPr>
            <w:r w:rsidRPr="00067E3A">
              <w:rPr>
                <w:rFonts w:asciiTheme="majorHAnsi" w:eastAsia="Calibri" w:hAnsiTheme="majorHAnsi" w:cstheme="majorHAnsi"/>
                <w:color w:val="000000" w:themeColor="text1"/>
                <w:sz w:val="22"/>
                <w:szCs w:val="22"/>
                <w:lang w:eastAsia="en-US"/>
              </w:rPr>
              <w:t xml:space="preserve">Spotkania w gminach - Konsultacje społeczne w gminach </w:t>
            </w:r>
            <w:r w:rsidR="003F46CF" w:rsidRPr="00067E3A">
              <w:rPr>
                <w:rFonts w:asciiTheme="majorHAnsi" w:eastAsia="Calibri" w:hAnsiTheme="majorHAnsi" w:cstheme="majorHAnsi"/>
                <w:color w:val="000000" w:themeColor="text1"/>
                <w:sz w:val="22"/>
                <w:szCs w:val="22"/>
                <w:lang w:eastAsia="en-US"/>
              </w:rPr>
              <w:t>c</w:t>
            </w:r>
            <w:r w:rsidRPr="00067E3A">
              <w:rPr>
                <w:rFonts w:asciiTheme="majorHAnsi" w:eastAsia="Calibri" w:hAnsiTheme="majorHAnsi" w:cstheme="majorHAnsi"/>
                <w:color w:val="000000" w:themeColor="text1"/>
                <w:sz w:val="22"/>
                <w:szCs w:val="22"/>
                <w:lang w:eastAsia="en-US"/>
              </w:rPr>
              <w:t>złonkowskich – SWOT</w:t>
            </w:r>
          </w:p>
        </w:tc>
        <w:tc>
          <w:tcPr>
            <w:tcW w:w="850" w:type="dxa"/>
          </w:tcPr>
          <w:p w14:paraId="266CB2EC"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1" w:type="dxa"/>
          </w:tcPr>
          <w:p w14:paraId="3318C58D"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0" w:type="dxa"/>
          </w:tcPr>
          <w:p w14:paraId="585F8671" w14:textId="0C3028C3" w:rsidR="006C403A" w:rsidRPr="00067E3A" w:rsidRDefault="005F019C"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1" w:type="dxa"/>
          </w:tcPr>
          <w:p w14:paraId="63B57D2F"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0" w:type="dxa"/>
          </w:tcPr>
          <w:p w14:paraId="44904FA3" w14:textId="2527D1C5"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r>
      <w:tr w:rsidR="00FD62D1" w:rsidRPr="00067E3A" w14:paraId="7224AEDE" w14:textId="77777777" w:rsidTr="00C42E30">
        <w:tc>
          <w:tcPr>
            <w:tcW w:w="562" w:type="dxa"/>
            <w:shd w:val="clear" w:color="auto" w:fill="BDD3FF"/>
          </w:tcPr>
          <w:p w14:paraId="5090FF16" w14:textId="6723D156" w:rsidR="006C403A" w:rsidRPr="00067E3A" w:rsidRDefault="006C403A" w:rsidP="00067E3A">
            <w:pPr>
              <w:tabs>
                <w:tab w:val="left" w:pos="10206"/>
              </w:tabs>
              <w:spacing w:line="276" w:lineRule="auto"/>
              <w:ind w:hanging="360"/>
              <w:rPr>
                <w:rFonts w:asciiTheme="majorHAnsi" w:eastAsia="Calibri" w:hAnsiTheme="majorHAnsi" w:cstheme="majorHAnsi"/>
                <w:color w:val="000000" w:themeColor="text1"/>
                <w:sz w:val="22"/>
                <w:szCs w:val="22"/>
                <w:lang w:eastAsia="en-US"/>
              </w:rPr>
            </w:pPr>
            <w:r w:rsidRPr="00067E3A">
              <w:rPr>
                <w:rFonts w:asciiTheme="majorHAnsi" w:eastAsia="Calibri" w:hAnsiTheme="majorHAnsi" w:cstheme="majorHAnsi"/>
                <w:color w:val="000000" w:themeColor="text1"/>
                <w:sz w:val="22"/>
                <w:szCs w:val="22"/>
                <w:lang w:eastAsia="en-US"/>
              </w:rPr>
              <w:t>2)</w:t>
            </w:r>
            <w:r w:rsidR="003F46CF" w:rsidRPr="00067E3A">
              <w:rPr>
                <w:rFonts w:asciiTheme="majorHAnsi" w:eastAsia="Calibri" w:hAnsiTheme="majorHAnsi" w:cstheme="majorHAnsi"/>
                <w:color w:val="000000" w:themeColor="text1"/>
                <w:sz w:val="22"/>
                <w:szCs w:val="22"/>
                <w:lang w:eastAsia="en-US"/>
              </w:rPr>
              <w:t xml:space="preserve">   2)</w:t>
            </w:r>
          </w:p>
        </w:tc>
        <w:tc>
          <w:tcPr>
            <w:tcW w:w="5529" w:type="dxa"/>
            <w:shd w:val="clear" w:color="auto" w:fill="BDD3FF"/>
          </w:tcPr>
          <w:p w14:paraId="6596C5D5" w14:textId="2C93DF54" w:rsidR="006C403A" w:rsidRPr="00067E3A" w:rsidRDefault="006C403A" w:rsidP="00067E3A">
            <w:pPr>
              <w:tabs>
                <w:tab w:val="left" w:pos="10206"/>
              </w:tabs>
              <w:spacing w:line="276" w:lineRule="auto"/>
              <w:rPr>
                <w:rFonts w:asciiTheme="majorHAnsi" w:eastAsia="Calibri" w:hAnsiTheme="majorHAnsi" w:cstheme="majorHAnsi"/>
                <w:color w:val="000000" w:themeColor="text1"/>
                <w:sz w:val="22"/>
                <w:szCs w:val="22"/>
                <w:lang w:eastAsia="en-US"/>
              </w:rPr>
            </w:pPr>
            <w:r w:rsidRPr="00067E3A">
              <w:rPr>
                <w:rFonts w:asciiTheme="majorHAnsi" w:eastAsia="Calibri" w:hAnsiTheme="majorHAnsi" w:cstheme="majorHAnsi"/>
                <w:color w:val="000000" w:themeColor="text1"/>
                <w:sz w:val="22"/>
                <w:szCs w:val="22"/>
                <w:lang w:eastAsia="en-US"/>
              </w:rPr>
              <w:t xml:space="preserve">Badanie ankietowe w wersji papierowej i elektronicznej </w:t>
            </w:r>
            <w:r w:rsidR="003F46CF" w:rsidRPr="00067E3A">
              <w:rPr>
                <w:rFonts w:asciiTheme="majorHAnsi" w:eastAsia="Calibri" w:hAnsiTheme="majorHAnsi" w:cstheme="majorHAnsi"/>
                <w:color w:val="000000" w:themeColor="text1"/>
                <w:sz w:val="22"/>
                <w:szCs w:val="22"/>
                <w:lang w:eastAsia="en-US"/>
              </w:rPr>
              <w:br/>
            </w:r>
            <w:r w:rsidRPr="00067E3A">
              <w:rPr>
                <w:rFonts w:asciiTheme="majorHAnsi" w:eastAsia="Calibri" w:hAnsiTheme="majorHAnsi" w:cstheme="majorHAnsi"/>
                <w:color w:val="000000" w:themeColor="text1"/>
                <w:sz w:val="22"/>
                <w:szCs w:val="22"/>
                <w:lang w:eastAsia="en-US"/>
              </w:rPr>
              <w:t>– aplikacja OMIKRON</w:t>
            </w:r>
          </w:p>
        </w:tc>
        <w:tc>
          <w:tcPr>
            <w:tcW w:w="850" w:type="dxa"/>
            <w:shd w:val="clear" w:color="auto" w:fill="BDD3FF"/>
          </w:tcPr>
          <w:p w14:paraId="64306A39" w14:textId="2B95A149" w:rsidR="006C403A" w:rsidRPr="00067E3A" w:rsidRDefault="001D617B"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1" w:type="dxa"/>
            <w:shd w:val="clear" w:color="auto" w:fill="BDD3FF"/>
          </w:tcPr>
          <w:p w14:paraId="3067F17D"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0" w:type="dxa"/>
            <w:shd w:val="clear" w:color="auto" w:fill="BDD3FF"/>
          </w:tcPr>
          <w:p w14:paraId="1EA807A7" w14:textId="1F2E1061"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1" w:type="dxa"/>
            <w:shd w:val="clear" w:color="auto" w:fill="BDD3FF"/>
          </w:tcPr>
          <w:p w14:paraId="2F3A50D5" w14:textId="265929FD"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0" w:type="dxa"/>
            <w:shd w:val="clear" w:color="auto" w:fill="BDD3FF"/>
          </w:tcPr>
          <w:p w14:paraId="6B3BD9F0"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r>
      <w:tr w:rsidR="001D617B" w:rsidRPr="00067E3A" w14:paraId="1ED85D60" w14:textId="77777777" w:rsidTr="00C42E30">
        <w:tc>
          <w:tcPr>
            <w:tcW w:w="562" w:type="dxa"/>
          </w:tcPr>
          <w:p w14:paraId="3AF6FAA8" w14:textId="470C8CA8" w:rsidR="006C403A" w:rsidRPr="00067E3A" w:rsidRDefault="006C403A" w:rsidP="00067E3A">
            <w:pPr>
              <w:tabs>
                <w:tab w:val="left" w:pos="10206"/>
              </w:tabs>
              <w:spacing w:line="276" w:lineRule="auto"/>
              <w:ind w:hanging="360"/>
              <w:rPr>
                <w:rFonts w:asciiTheme="majorHAnsi" w:eastAsia="Calibri" w:hAnsiTheme="majorHAnsi" w:cstheme="majorHAnsi"/>
                <w:color w:val="000000" w:themeColor="text1"/>
                <w:sz w:val="22"/>
                <w:szCs w:val="22"/>
              </w:rPr>
            </w:pPr>
            <w:r w:rsidRPr="00067E3A">
              <w:rPr>
                <w:rFonts w:asciiTheme="majorHAnsi" w:eastAsia="Calibri" w:hAnsiTheme="majorHAnsi" w:cstheme="majorHAnsi"/>
                <w:color w:val="000000" w:themeColor="text1"/>
                <w:sz w:val="22"/>
                <w:szCs w:val="22"/>
              </w:rPr>
              <w:t>3)</w:t>
            </w:r>
            <w:r w:rsidR="003F46CF" w:rsidRPr="00067E3A">
              <w:rPr>
                <w:rFonts w:asciiTheme="majorHAnsi" w:eastAsia="Calibri" w:hAnsiTheme="majorHAnsi" w:cstheme="majorHAnsi"/>
                <w:color w:val="000000" w:themeColor="text1"/>
                <w:sz w:val="22"/>
                <w:szCs w:val="22"/>
              </w:rPr>
              <w:t xml:space="preserve">   3)</w:t>
            </w:r>
          </w:p>
        </w:tc>
        <w:tc>
          <w:tcPr>
            <w:tcW w:w="5529" w:type="dxa"/>
          </w:tcPr>
          <w:p w14:paraId="2FFAD4AD" w14:textId="1D05FC54" w:rsidR="006C403A" w:rsidRPr="00067E3A" w:rsidRDefault="006C403A" w:rsidP="00067E3A">
            <w:pPr>
              <w:tabs>
                <w:tab w:val="left" w:pos="10206"/>
              </w:tabs>
              <w:spacing w:line="276" w:lineRule="auto"/>
              <w:rPr>
                <w:rFonts w:asciiTheme="majorHAnsi" w:eastAsia="Calibri" w:hAnsiTheme="majorHAnsi" w:cstheme="majorHAnsi"/>
                <w:color w:val="000000" w:themeColor="text1"/>
                <w:sz w:val="22"/>
                <w:szCs w:val="22"/>
              </w:rPr>
            </w:pPr>
            <w:r w:rsidRPr="00067E3A">
              <w:rPr>
                <w:rFonts w:asciiTheme="majorHAnsi" w:eastAsia="Calibri" w:hAnsiTheme="majorHAnsi" w:cstheme="majorHAnsi"/>
                <w:color w:val="000000" w:themeColor="text1"/>
                <w:sz w:val="22"/>
                <w:szCs w:val="22"/>
              </w:rPr>
              <w:t>Zogniskowany wywiad grupowy (warsztat strategiczny</w:t>
            </w:r>
            <w:r w:rsidR="005F019C" w:rsidRPr="00067E3A">
              <w:rPr>
                <w:rFonts w:asciiTheme="majorHAnsi" w:eastAsia="Calibri" w:hAnsiTheme="majorHAnsi" w:cstheme="majorHAnsi"/>
                <w:color w:val="000000" w:themeColor="text1"/>
                <w:sz w:val="22"/>
                <w:szCs w:val="22"/>
              </w:rPr>
              <w:t xml:space="preserve"> FGI Fokus</w:t>
            </w:r>
            <w:r w:rsidRPr="00067E3A">
              <w:rPr>
                <w:rFonts w:asciiTheme="majorHAnsi" w:eastAsia="Calibri" w:hAnsiTheme="majorHAnsi" w:cstheme="majorHAnsi"/>
                <w:color w:val="000000" w:themeColor="text1"/>
                <w:sz w:val="22"/>
                <w:szCs w:val="22"/>
              </w:rPr>
              <w:t>)</w:t>
            </w:r>
            <w:r w:rsidR="005F019C" w:rsidRPr="00067E3A">
              <w:rPr>
                <w:rFonts w:asciiTheme="majorHAnsi" w:eastAsia="Calibri" w:hAnsiTheme="majorHAnsi" w:cstheme="majorHAnsi"/>
                <w:color w:val="000000" w:themeColor="text1"/>
                <w:sz w:val="22"/>
                <w:szCs w:val="22"/>
              </w:rPr>
              <w:t xml:space="preserve"> oraz wywiady pogłębione (IDI i TDI)</w:t>
            </w:r>
          </w:p>
        </w:tc>
        <w:tc>
          <w:tcPr>
            <w:tcW w:w="850" w:type="dxa"/>
          </w:tcPr>
          <w:p w14:paraId="44BDBBED" w14:textId="192E1949" w:rsidR="006C403A" w:rsidRPr="00067E3A" w:rsidRDefault="00FD62D1" w:rsidP="00067E3A">
            <w:pPr>
              <w:tabs>
                <w:tab w:val="left" w:pos="10206"/>
              </w:tabs>
              <w:spacing w:line="276" w:lineRule="auto"/>
              <w:jc w:val="center"/>
              <w:rPr>
                <w:rFonts w:asciiTheme="majorHAnsi" w:eastAsia="Calibri" w:hAnsiTheme="majorHAnsi" w:cstheme="majorHAnsi"/>
                <w:b/>
                <w:color w:val="000000" w:themeColor="text1"/>
                <w:sz w:val="22"/>
                <w:szCs w:val="22"/>
              </w:rPr>
            </w:pPr>
            <w:r w:rsidRPr="00067E3A">
              <w:rPr>
                <w:rFonts w:asciiTheme="majorHAnsi" w:eastAsia="Calibri" w:hAnsiTheme="majorHAnsi" w:cstheme="majorHAnsi"/>
                <w:b/>
                <w:color w:val="000000" w:themeColor="text1"/>
                <w:sz w:val="22"/>
                <w:szCs w:val="22"/>
              </w:rPr>
              <w:t>X</w:t>
            </w:r>
          </w:p>
        </w:tc>
        <w:tc>
          <w:tcPr>
            <w:tcW w:w="851" w:type="dxa"/>
          </w:tcPr>
          <w:p w14:paraId="3DDF4D16" w14:textId="188CCD14" w:rsidR="006C403A" w:rsidRPr="00067E3A" w:rsidRDefault="00FD62D1" w:rsidP="00067E3A">
            <w:pPr>
              <w:tabs>
                <w:tab w:val="left" w:pos="10206"/>
              </w:tabs>
              <w:spacing w:line="276" w:lineRule="auto"/>
              <w:jc w:val="center"/>
              <w:rPr>
                <w:rFonts w:asciiTheme="majorHAnsi" w:eastAsia="Calibri" w:hAnsiTheme="majorHAnsi" w:cstheme="majorHAnsi"/>
                <w:b/>
                <w:color w:val="000000" w:themeColor="text1"/>
                <w:sz w:val="22"/>
                <w:szCs w:val="22"/>
              </w:rPr>
            </w:pPr>
            <w:r w:rsidRPr="00067E3A">
              <w:rPr>
                <w:rFonts w:asciiTheme="majorHAnsi" w:eastAsia="Calibri" w:hAnsiTheme="majorHAnsi" w:cstheme="majorHAnsi"/>
                <w:b/>
                <w:color w:val="000000" w:themeColor="text1"/>
                <w:sz w:val="22"/>
                <w:szCs w:val="22"/>
              </w:rPr>
              <w:t>X</w:t>
            </w:r>
          </w:p>
        </w:tc>
        <w:tc>
          <w:tcPr>
            <w:tcW w:w="850" w:type="dxa"/>
          </w:tcPr>
          <w:p w14:paraId="3A9D249A" w14:textId="2E986ABA" w:rsidR="006C403A" w:rsidRPr="00067E3A" w:rsidRDefault="005F019C" w:rsidP="00067E3A">
            <w:pPr>
              <w:tabs>
                <w:tab w:val="left" w:pos="10206"/>
              </w:tabs>
              <w:spacing w:line="276" w:lineRule="auto"/>
              <w:jc w:val="center"/>
              <w:rPr>
                <w:rFonts w:asciiTheme="majorHAnsi" w:eastAsia="Calibri" w:hAnsiTheme="majorHAnsi" w:cstheme="majorHAnsi"/>
                <w:b/>
                <w:color w:val="000000" w:themeColor="text1"/>
                <w:sz w:val="22"/>
                <w:szCs w:val="22"/>
              </w:rPr>
            </w:pPr>
            <w:r w:rsidRPr="00067E3A">
              <w:rPr>
                <w:rFonts w:asciiTheme="majorHAnsi" w:eastAsia="Calibri" w:hAnsiTheme="majorHAnsi" w:cstheme="majorHAnsi"/>
                <w:b/>
                <w:color w:val="000000" w:themeColor="text1"/>
                <w:sz w:val="22"/>
                <w:szCs w:val="22"/>
              </w:rPr>
              <w:t>X</w:t>
            </w:r>
          </w:p>
        </w:tc>
        <w:tc>
          <w:tcPr>
            <w:tcW w:w="851" w:type="dxa"/>
          </w:tcPr>
          <w:p w14:paraId="3991F918"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rPr>
            </w:pPr>
          </w:p>
        </w:tc>
        <w:tc>
          <w:tcPr>
            <w:tcW w:w="850" w:type="dxa"/>
          </w:tcPr>
          <w:p w14:paraId="300DDCB2"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rPr>
            </w:pPr>
          </w:p>
        </w:tc>
      </w:tr>
      <w:tr w:rsidR="00FD62D1" w:rsidRPr="00067E3A" w14:paraId="6073CCA9" w14:textId="77777777" w:rsidTr="00C42E30">
        <w:tc>
          <w:tcPr>
            <w:tcW w:w="562" w:type="dxa"/>
            <w:shd w:val="clear" w:color="auto" w:fill="BDD3FF"/>
          </w:tcPr>
          <w:p w14:paraId="42C34B15" w14:textId="7978A150" w:rsidR="006C403A" w:rsidRPr="00067E3A" w:rsidRDefault="006C403A" w:rsidP="00067E3A">
            <w:pPr>
              <w:tabs>
                <w:tab w:val="left" w:pos="10206"/>
              </w:tabs>
              <w:spacing w:line="276" w:lineRule="auto"/>
              <w:ind w:hanging="360"/>
              <w:rPr>
                <w:rFonts w:asciiTheme="majorHAnsi" w:eastAsia="Calibri" w:hAnsiTheme="majorHAnsi" w:cstheme="majorHAnsi"/>
                <w:color w:val="000000" w:themeColor="text1"/>
                <w:sz w:val="22"/>
                <w:szCs w:val="22"/>
                <w:lang w:eastAsia="en-US"/>
              </w:rPr>
            </w:pPr>
            <w:r w:rsidRPr="00067E3A">
              <w:rPr>
                <w:rFonts w:asciiTheme="majorHAnsi" w:eastAsia="Calibri" w:hAnsiTheme="majorHAnsi" w:cstheme="majorHAnsi"/>
                <w:color w:val="000000" w:themeColor="text1"/>
                <w:sz w:val="22"/>
                <w:szCs w:val="22"/>
                <w:lang w:eastAsia="en-US"/>
              </w:rPr>
              <w:t>4)</w:t>
            </w:r>
            <w:r w:rsidR="003F46CF" w:rsidRPr="00067E3A">
              <w:rPr>
                <w:rFonts w:asciiTheme="majorHAnsi" w:eastAsia="Calibri" w:hAnsiTheme="majorHAnsi" w:cstheme="majorHAnsi"/>
                <w:color w:val="000000" w:themeColor="text1"/>
                <w:sz w:val="22"/>
                <w:szCs w:val="22"/>
                <w:lang w:eastAsia="en-US"/>
              </w:rPr>
              <w:t xml:space="preserve">  </w:t>
            </w:r>
            <w:r w:rsidRPr="00067E3A">
              <w:rPr>
                <w:rFonts w:asciiTheme="majorHAnsi" w:eastAsia="Calibri" w:hAnsiTheme="majorHAnsi" w:cstheme="majorHAnsi"/>
                <w:color w:val="000000" w:themeColor="text1"/>
                <w:sz w:val="22"/>
                <w:szCs w:val="22"/>
                <w:lang w:eastAsia="en-US"/>
              </w:rPr>
              <w:t xml:space="preserve"> </w:t>
            </w:r>
            <w:r w:rsidR="003F46CF" w:rsidRPr="00067E3A">
              <w:rPr>
                <w:rFonts w:asciiTheme="majorHAnsi" w:eastAsia="Calibri" w:hAnsiTheme="majorHAnsi" w:cstheme="majorHAnsi"/>
                <w:color w:val="000000" w:themeColor="text1"/>
                <w:sz w:val="22"/>
                <w:szCs w:val="22"/>
                <w:lang w:eastAsia="en-US"/>
              </w:rPr>
              <w:t>4)</w:t>
            </w:r>
          </w:p>
        </w:tc>
        <w:tc>
          <w:tcPr>
            <w:tcW w:w="5529" w:type="dxa"/>
            <w:shd w:val="clear" w:color="auto" w:fill="BDD3FF"/>
          </w:tcPr>
          <w:p w14:paraId="59242A89" w14:textId="7316B0BE" w:rsidR="006C403A" w:rsidRPr="00067E3A" w:rsidRDefault="001D617B" w:rsidP="00067E3A">
            <w:pPr>
              <w:tabs>
                <w:tab w:val="left" w:pos="10206"/>
              </w:tabs>
              <w:spacing w:line="276" w:lineRule="auto"/>
              <w:rPr>
                <w:rFonts w:asciiTheme="majorHAnsi" w:eastAsia="Calibri" w:hAnsiTheme="majorHAnsi" w:cstheme="majorHAnsi"/>
                <w:color w:val="000000" w:themeColor="text1"/>
                <w:sz w:val="22"/>
                <w:szCs w:val="22"/>
                <w:lang w:eastAsia="en-US"/>
              </w:rPr>
            </w:pPr>
            <w:r w:rsidRPr="00067E3A">
              <w:rPr>
                <w:rFonts w:asciiTheme="majorHAnsi" w:eastAsia="Calibri" w:hAnsiTheme="majorHAnsi" w:cstheme="majorHAnsi"/>
                <w:color w:val="000000" w:themeColor="text1"/>
                <w:sz w:val="22"/>
                <w:szCs w:val="22"/>
                <w:lang w:eastAsia="en-US"/>
              </w:rPr>
              <w:t>Arkusze pomysłów</w:t>
            </w:r>
          </w:p>
        </w:tc>
        <w:tc>
          <w:tcPr>
            <w:tcW w:w="850" w:type="dxa"/>
            <w:shd w:val="clear" w:color="auto" w:fill="BDD3FF"/>
          </w:tcPr>
          <w:p w14:paraId="5B80B5AA" w14:textId="6CA43DA6" w:rsidR="006C403A" w:rsidRPr="00067E3A" w:rsidRDefault="00FD62D1"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1" w:type="dxa"/>
            <w:shd w:val="clear" w:color="auto" w:fill="BDD3FF"/>
          </w:tcPr>
          <w:p w14:paraId="73C62A2C"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0" w:type="dxa"/>
            <w:shd w:val="clear" w:color="auto" w:fill="BDD3FF"/>
          </w:tcPr>
          <w:p w14:paraId="144CDE03" w14:textId="73DDEAC9"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1" w:type="dxa"/>
            <w:shd w:val="clear" w:color="auto" w:fill="BDD3FF"/>
          </w:tcPr>
          <w:p w14:paraId="63EDCEA9" w14:textId="23850700"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0" w:type="dxa"/>
            <w:shd w:val="clear" w:color="auto" w:fill="BDD3FF"/>
          </w:tcPr>
          <w:p w14:paraId="351E24BA" w14:textId="416A46B8"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r>
      <w:tr w:rsidR="00FD62D1" w:rsidRPr="00067E3A" w14:paraId="790F917A" w14:textId="77777777" w:rsidTr="00C42E30">
        <w:tc>
          <w:tcPr>
            <w:tcW w:w="562" w:type="dxa"/>
          </w:tcPr>
          <w:p w14:paraId="557F481C" w14:textId="6CE5A4DF" w:rsidR="006C403A" w:rsidRPr="00067E3A" w:rsidRDefault="006C403A" w:rsidP="00067E3A">
            <w:pPr>
              <w:tabs>
                <w:tab w:val="left" w:pos="10206"/>
              </w:tabs>
              <w:spacing w:line="276" w:lineRule="auto"/>
              <w:ind w:hanging="360"/>
              <w:rPr>
                <w:rFonts w:asciiTheme="majorHAnsi" w:eastAsia="Calibri" w:hAnsiTheme="majorHAnsi" w:cstheme="majorHAnsi"/>
                <w:color w:val="000000" w:themeColor="text1"/>
                <w:sz w:val="22"/>
                <w:szCs w:val="22"/>
                <w:lang w:eastAsia="en-US"/>
              </w:rPr>
            </w:pPr>
            <w:r w:rsidRPr="00067E3A">
              <w:rPr>
                <w:rFonts w:asciiTheme="majorHAnsi" w:eastAsia="Calibri" w:hAnsiTheme="majorHAnsi" w:cstheme="majorHAnsi"/>
                <w:color w:val="000000" w:themeColor="text1"/>
                <w:sz w:val="22"/>
                <w:szCs w:val="22"/>
                <w:lang w:eastAsia="en-US"/>
              </w:rPr>
              <w:t>5)</w:t>
            </w:r>
            <w:r w:rsidR="003F46CF" w:rsidRPr="00067E3A">
              <w:rPr>
                <w:rFonts w:asciiTheme="majorHAnsi" w:eastAsia="Calibri" w:hAnsiTheme="majorHAnsi" w:cstheme="majorHAnsi"/>
                <w:color w:val="000000" w:themeColor="text1"/>
                <w:sz w:val="22"/>
                <w:szCs w:val="22"/>
                <w:lang w:eastAsia="en-US"/>
              </w:rPr>
              <w:t xml:space="preserve">  </w:t>
            </w:r>
            <w:r w:rsidRPr="00067E3A">
              <w:rPr>
                <w:rFonts w:asciiTheme="majorHAnsi" w:eastAsia="Calibri" w:hAnsiTheme="majorHAnsi" w:cstheme="majorHAnsi"/>
                <w:color w:val="000000" w:themeColor="text1"/>
                <w:sz w:val="22"/>
                <w:szCs w:val="22"/>
                <w:lang w:eastAsia="en-US"/>
              </w:rPr>
              <w:t xml:space="preserve"> </w:t>
            </w:r>
            <w:r w:rsidR="003F46CF" w:rsidRPr="00067E3A">
              <w:rPr>
                <w:rFonts w:asciiTheme="majorHAnsi" w:eastAsia="Calibri" w:hAnsiTheme="majorHAnsi" w:cstheme="majorHAnsi"/>
                <w:color w:val="000000" w:themeColor="text1"/>
                <w:sz w:val="22"/>
                <w:szCs w:val="22"/>
                <w:lang w:eastAsia="en-US"/>
              </w:rPr>
              <w:t>5)</w:t>
            </w:r>
          </w:p>
        </w:tc>
        <w:tc>
          <w:tcPr>
            <w:tcW w:w="5529" w:type="dxa"/>
          </w:tcPr>
          <w:p w14:paraId="0EFE3669" w14:textId="4120ABA5" w:rsidR="006C403A" w:rsidRPr="00067E3A" w:rsidRDefault="001D617B" w:rsidP="00067E3A">
            <w:pPr>
              <w:tabs>
                <w:tab w:val="left" w:pos="10206"/>
              </w:tabs>
              <w:spacing w:line="276" w:lineRule="auto"/>
              <w:rPr>
                <w:rFonts w:asciiTheme="majorHAnsi" w:eastAsia="Calibri" w:hAnsiTheme="majorHAnsi" w:cstheme="majorHAnsi"/>
                <w:color w:val="000000" w:themeColor="text1"/>
                <w:sz w:val="22"/>
                <w:szCs w:val="22"/>
                <w:lang w:eastAsia="en-US"/>
              </w:rPr>
            </w:pPr>
            <w:r w:rsidRPr="00067E3A">
              <w:rPr>
                <w:rFonts w:asciiTheme="majorHAnsi" w:eastAsia="Calibri" w:hAnsiTheme="majorHAnsi" w:cstheme="majorHAnsi"/>
                <w:color w:val="000000" w:themeColor="text1"/>
                <w:sz w:val="22"/>
                <w:szCs w:val="22"/>
                <w:lang w:eastAsia="en-US"/>
              </w:rPr>
              <w:t>Konsultacje w biurze LGD</w:t>
            </w:r>
            <w:r w:rsidR="006C403A" w:rsidRPr="00067E3A">
              <w:rPr>
                <w:rFonts w:asciiTheme="majorHAnsi" w:eastAsia="Calibri" w:hAnsiTheme="majorHAnsi" w:cstheme="majorHAnsi"/>
                <w:color w:val="000000" w:themeColor="text1"/>
                <w:sz w:val="22"/>
                <w:szCs w:val="22"/>
                <w:lang w:eastAsia="en-US"/>
              </w:rPr>
              <w:t xml:space="preserve"> </w:t>
            </w:r>
          </w:p>
        </w:tc>
        <w:tc>
          <w:tcPr>
            <w:tcW w:w="850" w:type="dxa"/>
          </w:tcPr>
          <w:p w14:paraId="497A249F" w14:textId="03A72CA4" w:rsidR="006C403A" w:rsidRPr="00067E3A" w:rsidRDefault="00FD62D1"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1" w:type="dxa"/>
          </w:tcPr>
          <w:p w14:paraId="6DDBD6BA"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0" w:type="dxa"/>
          </w:tcPr>
          <w:p w14:paraId="25C99E26" w14:textId="3F683A4A" w:rsidR="006C403A" w:rsidRPr="00067E3A" w:rsidRDefault="00FD62D1"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1" w:type="dxa"/>
          </w:tcPr>
          <w:p w14:paraId="42C4E5F4" w14:textId="1C90F0E4" w:rsidR="006C403A" w:rsidRPr="00067E3A" w:rsidRDefault="00FD62D1"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0" w:type="dxa"/>
          </w:tcPr>
          <w:p w14:paraId="16B6ACCA" w14:textId="7F7623A8" w:rsidR="006C403A" w:rsidRPr="00067E3A" w:rsidRDefault="00FD62D1"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r>
      <w:tr w:rsidR="00FD62D1" w:rsidRPr="00067E3A" w14:paraId="3A77C98E" w14:textId="77777777" w:rsidTr="00C42E30">
        <w:tc>
          <w:tcPr>
            <w:tcW w:w="562" w:type="dxa"/>
            <w:shd w:val="clear" w:color="auto" w:fill="BDD3FF"/>
          </w:tcPr>
          <w:p w14:paraId="654CFC30" w14:textId="77777777" w:rsidR="006C403A" w:rsidRPr="00067E3A" w:rsidRDefault="006C403A" w:rsidP="00067E3A">
            <w:pPr>
              <w:tabs>
                <w:tab w:val="left" w:pos="10206"/>
              </w:tabs>
              <w:spacing w:line="276" w:lineRule="auto"/>
              <w:rPr>
                <w:rFonts w:asciiTheme="majorHAnsi" w:eastAsia="Calibri" w:hAnsiTheme="majorHAnsi" w:cstheme="majorHAnsi"/>
                <w:color w:val="000000" w:themeColor="text1"/>
                <w:sz w:val="22"/>
                <w:szCs w:val="22"/>
                <w:lang w:eastAsia="en-US"/>
              </w:rPr>
            </w:pPr>
            <w:r w:rsidRPr="00067E3A">
              <w:rPr>
                <w:rFonts w:asciiTheme="majorHAnsi" w:eastAsia="Calibri" w:hAnsiTheme="majorHAnsi" w:cstheme="majorHAnsi"/>
                <w:color w:val="000000" w:themeColor="text1"/>
                <w:sz w:val="22"/>
                <w:szCs w:val="22"/>
                <w:lang w:eastAsia="en-US"/>
              </w:rPr>
              <w:t>6)</w:t>
            </w:r>
          </w:p>
        </w:tc>
        <w:tc>
          <w:tcPr>
            <w:tcW w:w="5529" w:type="dxa"/>
            <w:shd w:val="clear" w:color="auto" w:fill="BDD3FF"/>
          </w:tcPr>
          <w:p w14:paraId="5573BBD7" w14:textId="40F2E4B1" w:rsidR="006C403A" w:rsidRPr="00067E3A" w:rsidRDefault="001D617B" w:rsidP="00067E3A">
            <w:pPr>
              <w:tabs>
                <w:tab w:val="left" w:pos="10206"/>
              </w:tabs>
              <w:spacing w:line="276" w:lineRule="auto"/>
              <w:rPr>
                <w:rFonts w:asciiTheme="majorHAnsi" w:eastAsia="Calibri" w:hAnsiTheme="majorHAnsi" w:cstheme="majorHAnsi"/>
                <w:color w:val="000000" w:themeColor="text1"/>
                <w:sz w:val="22"/>
                <w:szCs w:val="22"/>
                <w:lang w:eastAsia="en-US"/>
              </w:rPr>
            </w:pPr>
            <w:r w:rsidRPr="00067E3A">
              <w:rPr>
                <w:rFonts w:asciiTheme="majorHAnsi" w:eastAsia="Calibri" w:hAnsiTheme="majorHAnsi" w:cstheme="majorHAnsi"/>
                <w:color w:val="000000" w:themeColor="text1"/>
                <w:sz w:val="22"/>
                <w:szCs w:val="22"/>
              </w:rPr>
              <w:t xml:space="preserve">Informacje zamieszczane na stronie </w:t>
            </w:r>
            <w:r w:rsidR="003F46CF" w:rsidRPr="00067E3A">
              <w:rPr>
                <w:rFonts w:asciiTheme="majorHAnsi" w:eastAsia="Calibri" w:hAnsiTheme="majorHAnsi" w:cstheme="majorHAnsi"/>
                <w:color w:val="000000" w:themeColor="text1"/>
                <w:sz w:val="22"/>
                <w:szCs w:val="22"/>
              </w:rPr>
              <w:t>w</w:t>
            </w:r>
            <w:r w:rsidRPr="00067E3A">
              <w:rPr>
                <w:rFonts w:asciiTheme="majorHAnsi" w:eastAsia="Calibri" w:hAnsiTheme="majorHAnsi" w:cstheme="majorHAnsi"/>
                <w:color w:val="000000" w:themeColor="text1"/>
                <w:sz w:val="22"/>
                <w:szCs w:val="22"/>
              </w:rPr>
              <w:t>ww.dolinagrabi.pl i FB</w:t>
            </w:r>
          </w:p>
        </w:tc>
        <w:tc>
          <w:tcPr>
            <w:tcW w:w="850" w:type="dxa"/>
            <w:shd w:val="clear" w:color="auto" w:fill="BDD3FF"/>
          </w:tcPr>
          <w:p w14:paraId="53FA115A"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1" w:type="dxa"/>
            <w:shd w:val="clear" w:color="auto" w:fill="BDD3FF"/>
          </w:tcPr>
          <w:p w14:paraId="3B789944" w14:textId="7777777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0" w:type="dxa"/>
            <w:shd w:val="clear" w:color="auto" w:fill="BDD3FF"/>
          </w:tcPr>
          <w:p w14:paraId="1C9C8AF0" w14:textId="30A9C2F7"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1" w:type="dxa"/>
            <w:shd w:val="clear" w:color="auto" w:fill="BDD3FF"/>
          </w:tcPr>
          <w:p w14:paraId="3C8AECBC" w14:textId="3DF9BBE3"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0" w:type="dxa"/>
            <w:shd w:val="clear" w:color="auto" w:fill="BDD3FF"/>
          </w:tcPr>
          <w:p w14:paraId="38A8B014" w14:textId="00A4666B" w:rsidR="006C403A" w:rsidRPr="00067E3A" w:rsidRDefault="006C403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r>
      <w:tr w:rsidR="00FD62D1" w:rsidRPr="00067E3A" w14:paraId="73CB0635" w14:textId="77777777" w:rsidTr="00C42E30">
        <w:tc>
          <w:tcPr>
            <w:tcW w:w="562" w:type="dxa"/>
          </w:tcPr>
          <w:p w14:paraId="29B92F05" w14:textId="4DB54720" w:rsidR="001D617B" w:rsidRPr="00067E3A" w:rsidRDefault="004543D8" w:rsidP="00067E3A">
            <w:pPr>
              <w:tabs>
                <w:tab w:val="left" w:pos="10206"/>
              </w:tabs>
              <w:spacing w:line="276" w:lineRule="auto"/>
              <w:rPr>
                <w:rFonts w:asciiTheme="majorHAnsi" w:eastAsia="Calibri" w:hAnsiTheme="majorHAnsi" w:cstheme="majorHAnsi"/>
                <w:noProof/>
                <w:color w:val="000000" w:themeColor="text1"/>
                <w:sz w:val="22"/>
                <w:szCs w:val="22"/>
                <w:lang w:eastAsia="en-US"/>
              </w:rPr>
            </w:pPr>
            <w:r w:rsidRPr="00067E3A">
              <w:rPr>
                <w:rFonts w:asciiTheme="majorHAnsi" w:eastAsia="Calibri" w:hAnsiTheme="majorHAnsi" w:cstheme="majorHAnsi"/>
                <w:noProof/>
                <w:color w:val="000000" w:themeColor="text1"/>
                <w:sz w:val="22"/>
                <w:szCs w:val="22"/>
                <w:lang w:eastAsia="en-US"/>
              </w:rPr>
              <w:t>7</w:t>
            </w:r>
            <w:r w:rsidR="001D617B" w:rsidRPr="00067E3A">
              <w:rPr>
                <w:rFonts w:asciiTheme="majorHAnsi" w:eastAsia="Calibri" w:hAnsiTheme="majorHAnsi" w:cstheme="majorHAnsi"/>
                <w:noProof/>
                <w:color w:val="000000" w:themeColor="text1"/>
                <w:sz w:val="22"/>
                <w:szCs w:val="22"/>
                <w:lang w:eastAsia="en-US"/>
              </w:rPr>
              <w:t xml:space="preserve">) </w:t>
            </w:r>
          </w:p>
        </w:tc>
        <w:tc>
          <w:tcPr>
            <w:tcW w:w="5529" w:type="dxa"/>
          </w:tcPr>
          <w:p w14:paraId="404D9607" w14:textId="0C0E401A" w:rsidR="001D617B" w:rsidRPr="00067E3A" w:rsidRDefault="001D617B" w:rsidP="00067E3A">
            <w:pPr>
              <w:tabs>
                <w:tab w:val="left" w:pos="10206"/>
              </w:tabs>
              <w:spacing w:line="276" w:lineRule="auto"/>
              <w:rPr>
                <w:rFonts w:asciiTheme="majorHAnsi" w:eastAsia="Calibri" w:hAnsiTheme="majorHAnsi" w:cstheme="majorHAnsi"/>
                <w:color w:val="000000" w:themeColor="text1"/>
                <w:sz w:val="22"/>
                <w:szCs w:val="22"/>
                <w:lang w:eastAsia="en-US"/>
              </w:rPr>
            </w:pPr>
            <w:r w:rsidRPr="00067E3A">
              <w:rPr>
                <w:rFonts w:asciiTheme="majorHAnsi" w:eastAsia="Calibri" w:hAnsiTheme="majorHAnsi" w:cstheme="majorHAnsi"/>
                <w:color w:val="000000" w:themeColor="text1"/>
                <w:sz w:val="22"/>
                <w:szCs w:val="22"/>
                <w:lang w:eastAsia="en-US"/>
              </w:rPr>
              <w:t>organizacja międzynarodowej konferencji pt. "</w:t>
            </w:r>
            <w:proofErr w:type="spellStart"/>
            <w:r w:rsidRPr="00067E3A">
              <w:rPr>
                <w:rFonts w:asciiTheme="majorHAnsi" w:eastAsia="Calibri" w:hAnsiTheme="majorHAnsi" w:cstheme="majorHAnsi"/>
                <w:color w:val="000000" w:themeColor="text1"/>
                <w:sz w:val="22"/>
                <w:szCs w:val="22"/>
                <w:lang w:eastAsia="en-US"/>
              </w:rPr>
              <w:t>FACilitators</w:t>
            </w:r>
            <w:proofErr w:type="spellEnd"/>
            <w:r w:rsidRPr="00067E3A">
              <w:rPr>
                <w:rFonts w:asciiTheme="majorHAnsi" w:eastAsia="Calibri" w:hAnsiTheme="majorHAnsi" w:cstheme="majorHAnsi"/>
                <w:color w:val="000000" w:themeColor="text1"/>
                <w:sz w:val="22"/>
                <w:szCs w:val="22"/>
                <w:lang w:eastAsia="en-US"/>
              </w:rPr>
              <w:t xml:space="preserve"> for the </w:t>
            </w:r>
            <w:proofErr w:type="spellStart"/>
            <w:r w:rsidRPr="00067E3A">
              <w:rPr>
                <w:rFonts w:asciiTheme="majorHAnsi" w:eastAsia="Calibri" w:hAnsiTheme="majorHAnsi" w:cstheme="majorHAnsi"/>
                <w:color w:val="000000" w:themeColor="text1"/>
                <w:sz w:val="22"/>
                <w:szCs w:val="22"/>
                <w:lang w:eastAsia="en-US"/>
              </w:rPr>
              <w:t>European</w:t>
            </w:r>
            <w:proofErr w:type="spellEnd"/>
            <w:r w:rsidRPr="00067E3A">
              <w:rPr>
                <w:rFonts w:asciiTheme="majorHAnsi" w:eastAsia="Calibri" w:hAnsiTheme="majorHAnsi" w:cstheme="majorHAnsi"/>
                <w:color w:val="000000" w:themeColor="text1"/>
                <w:sz w:val="22"/>
                <w:szCs w:val="22"/>
                <w:lang w:eastAsia="en-US"/>
              </w:rPr>
              <w:t xml:space="preserve"> </w:t>
            </w:r>
            <w:proofErr w:type="spellStart"/>
            <w:r w:rsidRPr="00067E3A">
              <w:rPr>
                <w:rFonts w:asciiTheme="majorHAnsi" w:eastAsia="Calibri" w:hAnsiTheme="majorHAnsi" w:cstheme="majorHAnsi"/>
                <w:color w:val="000000" w:themeColor="text1"/>
                <w:sz w:val="22"/>
                <w:szCs w:val="22"/>
                <w:lang w:eastAsia="en-US"/>
              </w:rPr>
              <w:t>Elections</w:t>
            </w:r>
            <w:proofErr w:type="spellEnd"/>
            <w:r w:rsidRPr="00067E3A">
              <w:rPr>
                <w:rFonts w:asciiTheme="majorHAnsi" w:eastAsia="Calibri" w:hAnsiTheme="majorHAnsi" w:cstheme="majorHAnsi"/>
                <w:color w:val="000000" w:themeColor="text1"/>
                <w:sz w:val="22"/>
                <w:szCs w:val="22"/>
                <w:lang w:eastAsia="en-US"/>
              </w:rPr>
              <w:t xml:space="preserve"> - FACEES"</w:t>
            </w:r>
            <w:proofErr w:type="gramStart"/>
            <w:r w:rsidR="003A7F08" w:rsidRPr="00067E3A">
              <w:rPr>
                <w:rFonts w:asciiTheme="majorHAnsi" w:eastAsia="Calibri" w:hAnsiTheme="majorHAnsi" w:cstheme="majorHAnsi"/>
                <w:color w:val="000000" w:themeColor="text1"/>
                <w:sz w:val="22"/>
                <w:szCs w:val="22"/>
                <w:lang w:eastAsia="en-US"/>
              </w:rPr>
              <w:t>/”</w:t>
            </w:r>
            <w:proofErr w:type="spellStart"/>
            <w:r w:rsidR="003A7F08" w:rsidRPr="00067E3A">
              <w:rPr>
                <w:rFonts w:asciiTheme="majorHAnsi" w:eastAsia="Calibri" w:hAnsiTheme="majorHAnsi" w:cstheme="majorHAnsi"/>
                <w:color w:val="000000" w:themeColor="text1"/>
                <w:sz w:val="22"/>
                <w:szCs w:val="22"/>
                <w:lang w:eastAsia="en-US"/>
              </w:rPr>
              <w:t>Facylitatorzy</w:t>
            </w:r>
            <w:proofErr w:type="spellEnd"/>
            <w:proofErr w:type="gramEnd"/>
            <w:r w:rsidRPr="00067E3A">
              <w:rPr>
                <w:rFonts w:asciiTheme="majorHAnsi" w:eastAsia="Calibri" w:hAnsiTheme="majorHAnsi" w:cstheme="majorHAnsi"/>
                <w:color w:val="000000" w:themeColor="text1"/>
                <w:sz w:val="22"/>
                <w:szCs w:val="22"/>
                <w:lang w:eastAsia="en-US"/>
              </w:rPr>
              <w:t xml:space="preserve"> Wyborów Europejskich – Warsztaty </w:t>
            </w:r>
            <w:r w:rsidR="003F46CF" w:rsidRPr="00067E3A">
              <w:rPr>
                <w:rFonts w:asciiTheme="majorHAnsi" w:eastAsia="Calibri" w:hAnsiTheme="majorHAnsi" w:cstheme="majorHAnsi"/>
                <w:color w:val="000000" w:themeColor="text1"/>
                <w:sz w:val="22"/>
                <w:szCs w:val="22"/>
                <w:lang w:eastAsia="en-US"/>
              </w:rPr>
              <w:t>P</w:t>
            </w:r>
            <w:r w:rsidRPr="00067E3A">
              <w:rPr>
                <w:rFonts w:asciiTheme="majorHAnsi" w:eastAsia="Calibri" w:hAnsiTheme="majorHAnsi" w:cstheme="majorHAnsi"/>
                <w:color w:val="000000" w:themeColor="text1"/>
                <w:sz w:val="22"/>
                <w:szCs w:val="22"/>
                <w:lang w:eastAsia="en-US"/>
              </w:rPr>
              <w:t>rzygotowawcze FACEES”</w:t>
            </w:r>
            <w:r w:rsidR="0076182E" w:rsidRPr="00067E3A">
              <w:rPr>
                <w:rFonts w:asciiTheme="majorHAnsi" w:eastAsia="Calibri" w:hAnsiTheme="majorHAnsi" w:cstheme="majorHAnsi"/>
                <w:color w:val="000000" w:themeColor="text1"/>
                <w:sz w:val="22"/>
                <w:szCs w:val="22"/>
                <w:lang w:eastAsia="en-US"/>
              </w:rPr>
              <w:t xml:space="preserve"> i </w:t>
            </w:r>
            <w:r w:rsidR="007854F9" w:rsidRPr="00067E3A">
              <w:rPr>
                <w:rFonts w:asciiTheme="majorHAnsi" w:eastAsia="Calibri" w:hAnsiTheme="majorHAnsi" w:cstheme="majorHAnsi"/>
                <w:color w:val="000000" w:themeColor="text1"/>
                <w:sz w:val="22"/>
                <w:szCs w:val="22"/>
                <w:lang w:eastAsia="en-US"/>
              </w:rPr>
              <w:t>„D</w:t>
            </w:r>
            <w:r w:rsidR="0076182E" w:rsidRPr="00067E3A">
              <w:rPr>
                <w:rFonts w:asciiTheme="majorHAnsi" w:eastAsia="Calibri" w:hAnsiTheme="majorHAnsi" w:cstheme="majorHAnsi"/>
                <w:color w:val="000000" w:themeColor="text1"/>
                <w:sz w:val="22"/>
                <w:szCs w:val="22"/>
                <w:lang w:eastAsia="en-US"/>
              </w:rPr>
              <w:t>ebaty ulicznej</w:t>
            </w:r>
            <w:r w:rsidR="007854F9" w:rsidRPr="00067E3A">
              <w:rPr>
                <w:rFonts w:asciiTheme="majorHAnsi" w:eastAsia="Calibri" w:hAnsiTheme="majorHAnsi" w:cstheme="majorHAnsi"/>
                <w:color w:val="000000" w:themeColor="text1"/>
                <w:sz w:val="22"/>
                <w:szCs w:val="22"/>
                <w:lang w:eastAsia="en-US"/>
              </w:rPr>
              <w:t>”</w:t>
            </w:r>
          </w:p>
        </w:tc>
        <w:tc>
          <w:tcPr>
            <w:tcW w:w="850" w:type="dxa"/>
          </w:tcPr>
          <w:p w14:paraId="7B8161C2" w14:textId="77777777" w:rsidR="001D617B" w:rsidRPr="00067E3A" w:rsidRDefault="001D617B"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1" w:type="dxa"/>
          </w:tcPr>
          <w:p w14:paraId="2D9039CD" w14:textId="77777777" w:rsidR="001D617B" w:rsidRPr="00067E3A" w:rsidRDefault="001D617B"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0" w:type="dxa"/>
          </w:tcPr>
          <w:p w14:paraId="11063DB9" w14:textId="08AB4109" w:rsidR="001D617B" w:rsidRPr="00067E3A" w:rsidRDefault="001D617B"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1" w:type="dxa"/>
          </w:tcPr>
          <w:p w14:paraId="377AAA4A" w14:textId="2CEA9CDC" w:rsidR="001D617B" w:rsidRPr="00067E3A" w:rsidRDefault="001D617B"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p>
        </w:tc>
        <w:tc>
          <w:tcPr>
            <w:tcW w:w="850" w:type="dxa"/>
          </w:tcPr>
          <w:p w14:paraId="77E3A8AE" w14:textId="28276A51" w:rsidR="001D617B" w:rsidRPr="00067E3A" w:rsidRDefault="00A26BCA"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r>
      <w:tr w:rsidR="00FD62D1" w:rsidRPr="00067E3A" w14:paraId="0A252976" w14:textId="77777777" w:rsidTr="00C42E30">
        <w:tc>
          <w:tcPr>
            <w:tcW w:w="562" w:type="dxa"/>
            <w:shd w:val="clear" w:color="auto" w:fill="BDD3FF"/>
          </w:tcPr>
          <w:p w14:paraId="4EBA07C7" w14:textId="61AB4C8E" w:rsidR="001D617B" w:rsidRPr="00067E3A" w:rsidRDefault="004543D8" w:rsidP="00067E3A">
            <w:pPr>
              <w:tabs>
                <w:tab w:val="left" w:pos="10206"/>
              </w:tabs>
              <w:spacing w:line="276" w:lineRule="auto"/>
              <w:rPr>
                <w:rFonts w:asciiTheme="majorHAnsi" w:eastAsia="Calibri" w:hAnsiTheme="majorHAnsi" w:cstheme="majorHAnsi"/>
                <w:noProof/>
                <w:color w:val="000000" w:themeColor="text1"/>
                <w:sz w:val="22"/>
                <w:szCs w:val="22"/>
                <w:lang w:eastAsia="en-US"/>
              </w:rPr>
            </w:pPr>
            <w:r w:rsidRPr="00067E3A">
              <w:rPr>
                <w:rFonts w:asciiTheme="majorHAnsi" w:eastAsia="Calibri" w:hAnsiTheme="majorHAnsi" w:cstheme="majorHAnsi"/>
                <w:noProof/>
                <w:color w:val="000000" w:themeColor="text1"/>
                <w:sz w:val="22"/>
                <w:szCs w:val="22"/>
                <w:lang w:eastAsia="en-US"/>
              </w:rPr>
              <w:t>8</w:t>
            </w:r>
            <w:r w:rsidR="001D617B" w:rsidRPr="00067E3A">
              <w:rPr>
                <w:rFonts w:asciiTheme="majorHAnsi" w:eastAsia="Calibri" w:hAnsiTheme="majorHAnsi" w:cstheme="majorHAnsi"/>
                <w:noProof/>
                <w:color w:val="000000" w:themeColor="text1"/>
                <w:sz w:val="22"/>
                <w:szCs w:val="22"/>
                <w:lang w:eastAsia="en-US"/>
              </w:rPr>
              <w:t>)</w:t>
            </w:r>
          </w:p>
        </w:tc>
        <w:tc>
          <w:tcPr>
            <w:tcW w:w="5529" w:type="dxa"/>
            <w:shd w:val="clear" w:color="auto" w:fill="BDD3FF"/>
          </w:tcPr>
          <w:p w14:paraId="51C9461E" w14:textId="5501E61C" w:rsidR="001D617B" w:rsidRPr="00067E3A" w:rsidRDefault="001D617B" w:rsidP="00067E3A">
            <w:pPr>
              <w:tabs>
                <w:tab w:val="left" w:pos="10206"/>
              </w:tabs>
              <w:spacing w:line="276" w:lineRule="auto"/>
              <w:rPr>
                <w:rFonts w:asciiTheme="majorHAnsi" w:eastAsia="Calibri" w:hAnsiTheme="majorHAnsi" w:cstheme="majorHAnsi"/>
                <w:color w:val="000000" w:themeColor="text1"/>
                <w:sz w:val="22"/>
                <w:szCs w:val="22"/>
              </w:rPr>
            </w:pPr>
            <w:r w:rsidRPr="00067E3A">
              <w:rPr>
                <w:rFonts w:asciiTheme="majorHAnsi" w:eastAsia="Calibri" w:hAnsiTheme="majorHAnsi" w:cstheme="majorHAnsi"/>
                <w:color w:val="000000" w:themeColor="text1"/>
                <w:sz w:val="22"/>
                <w:szCs w:val="22"/>
              </w:rPr>
              <w:t xml:space="preserve">Konsultacje podczas spotkań zarządu i Walnego Zebrania. </w:t>
            </w:r>
          </w:p>
        </w:tc>
        <w:tc>
          <w:tcPr>
            <w:tcW w:w="850" w:type="dxa"/>
            <w:shd w:val="clear" w:color="auto" w:fill="BDD3FF"/>
          </w:tcPr>
          <w:p w14:paraId="3193CB29" w14:textId="77777777" w:rsidR="001D617B" w:rsidRPr="00067E3A" w:rsidRDefault="001D617B"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1" w:type="dxa"/>
            <w:shd w:val="clear" w:color="auto" w:fill="BDD3FF"/>
          </w:tcPr>
          <w:p w14:paraId="0DE5AAB5" w14:textId="77777777" w:rsidR="001D617B" w:rsidRPr="00067E3A" w:rsidRDefault="001D617B"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0" w:type="dxa"/>
            <w:shd w:val="clear" w:color="auto" w:fill="BDD3FF"/>
          </w:tcPr>
          <w:p w14:paraId="3ED287D1" w14:textId="77777777" w:rsidR="001D617B" w:rsidRPr="00067E3A" w:rsidRDefault="001D617B"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1" w:type="dxa"/>
            <w:shd w:val="clear" w:color="auto" w:fill="BDD3FF"/>
          </w:tcPr>
          <w:p w14:paraId="2DB14142" w14:textId="77777777" w:rsidR="001D617B" w:rsidRPr="00067E3A" w:rsidRDefault="001D617B"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c>
          <w:tcPr>
            <w:tcW w:w="850" w:type="dxa"/>
            <w:shd w:val="clear" w:color="auto" w:fill="BDD3FF"/>
          </w:tcPr>
          <w:p w14:paraId="04213CC6" w14:textId="77777777" w:rsidR="001D617B" w:rsidRPr="00067E3A" w:rsidRDefault="001D617B" w:rsidP="00067E3A">
            <w:pPr>
              <w:tabs>
                <w:tab w:val="left" w:pos="10206"/>
              </w:tabs>
              <w:spacing w:line="276" w:lineRule="auto"/>
              <w:jc w:val="center"/>
              <w:rPr>
                <w:rFonts w:asciiTheme="majorHAnsi" w:eastAsia="Calibri" w:hAnsiTheme="majorHAnsi" w:cstheme="majorHAnsi"/>
                <w:b/>
                <w:color w:val="000000" w:themeColor="text1"/>
                <w:sz w:val="22"/>
                <w:szCs w:val="22"/>
                <w:lang w:eastAsia="en-US"/>
              </w:rPr>
            </w:pPr>
            <w:r w:rsidRPr="00067E3A">
              <w:rPr>
                <w:rFonts w:asciiTheme="majorHAnsi" w:eastAsia="Calibri" w:hAnsiTheme="majorHAnsi" w:cstheme="majorHAnsi"/>
                <w:b/>
                <w:color w:val="000000" w:themeColor="text1"/>
                <w:sz w:val="22"/>
                <w:szCs w:val="22"/>
                <w:lang w:eastAsia="en-US"/>
              </w:rPr>
              <w:t>X</w:t>
            </w:r>
          </w:p>
        </w:tc>
      </w:tr>
    </w:tbl>
    <w:bookmarkEnd w:id="19"/>
    <w:bookmarkEnd w:id="20"/>
    <w:p w14:paraId="4EB449D1" w14:textId="77777777" w:rsidR="006C403A" w:rsidRPr="00067E3A" w:rsidRDefault="006C403A" w:rsidP="00067E3A">
      <w:pPr>
        <w:tabs>
          <w:tab w:val="left" w:pos="10206"/>
        </w:tabs>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Źródło: Opracowanie własne</w:t>
      </w:r>
    </w:p>
    <w:p w14:paraId="062B9EAD" w14:textId="77777777" w:rsidR="006064EC" w:rsidRDefault="006064EC" w:rsidP="00067E3A">
      <w:pPr>
        <w:spacing w:after="0" w:line="276" w:lineRule="auto"/>
        <w:ind w:firstLine="360"/>
        <w:jc w:val="both"/>
        <w:rPr>
          <w:rFonts w:asciiTheme="majorHAnsi" w:eastAsia="Calibri" w:hAnsiTheme="majorHAnsi" w:cstheme="majorHAnsi"/>
          <w:kern w:val="2"/>
        </w:rPr>
      </w:pPr>
    </w:p>
    <w:p w14:paraId="01E13309" w14:textId="31058202" w:rsidR="00E30E6D" w:rsidRPr="00067E3A" w:rsidRDefault="00E30E6D" w:rsidP="00067E3A">
      <w:pPr>
        <w:spacing w:after="0" w:line="276" w:lineRule="auto"/>
        <w:ind w:firstLine="360"/>
        <w:jc w:val="both"/>
        <w:rPr>
          <w:rFonts w:asciiTheme="majorHAnsi" w:eastAsia="Calibri" w:hAnsiTheme="majorHAnsi" w:cstheme="majorHAnsi"/>
          <w:kern w:val="2"/>
        </w:rPr>
      </w:pPr>
      <w:r w:rsidRPr="00067E3A">
        <w:rPr>
          <w:rFonts w:asciiTheme="majorHAnsi" w:eastAsia="Calibri" w:hAnsiTheme="majorHAnsi" w:cstheme="majorHAnsi"/>
          <w:kern w:val="2"/>
        </w:rPr>
        <w:t xml:space="preserve">Po przeprowadzeniu spotkań w ramach Planu włączenia społeczności i udostępnieniu projektów dokumentów konkursowych, pracownicy LGD </w:t>
      </w:r>
      <w:r w:rsidRPr="00067E3A">
        <w:rPr>
          <w:rFonts w:asciiTheme="majorHAnsi" w:hAnsiTheme="majorHAnsi" w:cstheme="majorHAnsi"/>
        </w:rPr>
        <w:t xml:space="preserve">„Dolina rzeki Grabi” </w:t>
      </w:r>
      <w:r w:rsidRPr="00067E3A">
        <w:rPr>
          <w:rFonts w:asciiTheme="majorHAnsi" w:eastAsia="Calibri" w:hAnsiTheme="majorHAnsi" w:cstheme="majorHAnsi"/>
          <w:kern w:val="2"/>
        </w:rPr>
        <w:t xml:space="preserve">przystąpili do wypracowania propozycji zapisów w LSR, </w:t>
      </w:r>
      <w:r w:rsidRPr="00067E3A">
        <w:rPr>
          <w:rFonts w:asciiTheme="majorHAnsi" w:eastAsia="Calibri" w:hAnsiTheme="majorHAnsi" w:cstheme="majorHAnsi"/>
          <w:kern w:val="2"/>
        </w:rPr>
        <w:br/>
        <w:t>aby zapewnić spełnienie wymogów formalnych wynikających z dokumentacji konkursowej i spełnić warunki dostępu. Pracownicy oraz przedstawiciele Zarządu</w:t>
      </w:r>
      <w:r w:rsidR="00417D7D" w:rsidRPr="00067E3A">
        <w:rPr>
          <w:rFonts w:asciiTheme="majorHAnsi" w:eastAsia="Calibri" w:hAnsiTheme="majorHAnsi" w:cstheme="majorHAnsi"/>
          <w:kern w:val="2"/>
        </w:rPr>
        <w:t xml:space="preserve"> brali udział w bieżących konsultacjach prowadzonych przez </w:t>
      </w:r>
      <w:r w:rsidR="00417D7D" w:rsidRPr="00067E3A">
        <w:rPr>
          <w:rFonts w:asciiTheme="majorHAnsi" w:eastAsia="Calibri" w:hAnsiTheme="majorHAnsi" w:cstheme="majorHAnsi"/>
          <w:kern w:val="2"/>
        </w:rPr>
        <w:br/>
        <w:t xml:space="preserve">PS LGD, spotkaniach on-line z </w:t>
      </w:r>
      <w:proofErr w:type="spellStart"/>
      <w:r w:rsidR="00417D7D" w:rsidRPr="00067E3A">
        <w:rPr>
          <w:rFonts w:asciiTheme="majorHAnsi" w:eastAsia="Calibri" w:hAnsiTheme="majorHAnsi" w:cstheme="majorHAnsi"/>
          <w:kern w:val="2"/>
        </w:rPr>
        <w:t>MRiRW</w:t>
      </w:r>
      <w:proofErr w:type="spellEnd"/>
      <w:r w:rsidR="00417D7D" w:rsidRPr="00067E3A">
        <w:rPr>
          <w:rFonts w:asciiTheme="majorHAnsi" w:eastAsia="Calibri" w:hAnsiTheme="majorHAnsi" w:cstheme="majorHAnsi"/>
          <w:kern w:val="2"/>
        </w:rPr>
        <w:t xml:space="preserve"> oraz szko</w:t>
      </w:r>
      <w:r w:rsidRPr="00067E3A">
        <w:rPr>
          <w:rFonts w:asciiTheme="majorHAnsi" w:eastAsia="Calibri" w:hAnsiTheme="majorHAnsi" w:cstheme="majorHAnsi"/>
          <w:kern w:val="2"/>
        </w:rPr>
        <w:t xml:space="preserve">leniu </w:t>
      </w:r>
      <w:r w:rsidR="00417D7D" w:rsidRPr="00067E3A">
        <w:rPr>
          <w:rFonts w:asciiTheme="majorHAnsi" w:eastAsia="Calibri" w:hAnsiTheme="majorHAnsi" w:cstheme="majorHAnsi"/>
          <w:kern w:val="2"/>
        </w:rPr>
        <w:t xml:space="preserve">zorganizowanym przez Łódzką Sieć LGD. Posiłkowaliśmy </w:t>
      </w:r>
      <w:r w:rsidR="00417D7D" w:rsidRPr="00067E3A">
        <w:rPr>
          <w:rFonts w:asciiTheme="majorHAnsi" w:eastAsia="Calibri" w:hAnsiTheme="majorHAnsi" w:cstheme="majorHAnsi"/>
          <w:kern w:val="2"/>
        </w:rPr>
        <w:br/>
        <w:t xml:space="preserve">się również </w:t>
      </w:r>
      <w:r w:rsidRPr="00067E3A">
        <w:rPr>
          <w:rFonts w:asciiTheme="majorHAnsi" w:eastAsia="Calibri" w:hAnsiTheme="majorHAnsi" w:cstheme="majorHAnsi"/>
          <w:kern w:val="2"/>
        </w:rPr>
        <w:t>dobr</w:t>
      </w:r>
      <w:r w:rsidR="00417D7D" w:rsidRPr="00067E3A">
        <w:rPr>
          <w:rFonts w:asciiTheme="majorHAnsi" w:eastAsia="Calibri" w:hAnsiTheme="majorHAnsi" w:cstheme="majorHAnsi"/>
          <w:kern w:val="2"/>
        </w:rPr>
        <w:t>ymi</w:t>
      </w:r>
      <w:r w:rsidRPr="00067E3A">
        <w:rPr>
          <w:rFonts w:asciiTheme="majorHAnsi" w:eastAsia="Calibri" w:hAnsiTheme="majorHAnsi" w:cstheme="majorHAnsi"/>
          <w:kern w:val="2"/>
        </w:rPr>
        <w:t xml:space="preserve"> praktyki zebran</w:t>
      </w:r>
      <w:r w:rsidR="00417D7D" w:rsidRPr="00067E3A">
        <w:rPr>
          <w:rFonts w:asciiTheme="majorHAnsi" w:eastAsia="Calibri" w:hAnsiTheme="majorHAnsi" w:cstheme="majorHAnsi"/>
          <w:kern w:val="2"/>
        </w:rPr>
        <w:t>ymi z innych</w:t>
      </w:r>
      <w:r w:rsidRPr="00067E3A">
        <w:rPr>
          <w:rFonts w:asciiTheme="majorHAnsi" w:eastAsia="Calibri" w:hAnsiTheme="majorHAnsi" w:cstheme="majorHAnsi"/>
          <w:kern w:val="2"/>
        </w:rPr>
        <w:t xml:space="preserve"> województw. Adekwatne propozycje zostały zaimplementowane do roboczego materiału dokumentu oraz uzupełnione propozycjami wynikającymi z własnych doświadczeń </w:t>
      </w:r>
      <w:r w:rsidR="00417D7D" w:rsidRPr="00067E3A">
        <w:rPr>
          <w:rFonts w:asciiTheme="majorHAnsi" w:eastAsia="Calibri" w:hAnsiTheme="majorHAnsi" w:cstheme="majorHAnsi"/>
          <w:kern w:val="2"/>
        </w:rPr>
        <w:br/>
      </w:r>
      <w:r w:rsidRPr="00067E3A">
        <w:rPr>
          <w:rFonts w:asciiTheme="majorHAnsi" w:eastAsia="Calibri" w:hAnsiTheme="majorHAnsi" w:cstheme="majorHAnsi"/>
          <w:kern w:val="2"/>
        </w:rPr>
        <w:t xml:space="preserve">z wdrażania LSR w poprzednich okresach programowania. </w:t>
      </w:r>
    </w:p>
    <w:p w14:paraId="376F819D" w14:textId="5272F9BC" w:rsidR="00E30E6D" w:rsidRPr="00067E3A" w:rsidRDefault="00E30E6D" w:rsidP="00067E3A">
      <w:pPr>
        <w:spacing w:after="0" w:line="276" w:lineRule="auto"/>
        <w:ind w:firstLine="360"/>
        <w:jc w:val="both"/>
        <w:rPr>
          <w:rFonts w:asciiTheme="majorHAnsi" w:eastAsia="Calibri" w:hAnsiTheme="majorHAnsi" w:cstheme="majorHAnsi"/>
          <w:kern w:val="2"/>
        </w:rPr>
      </w:pPr>
      <w:r w:rsidRPr="00067E3A">
        <w:rPr>
          <w:rFonts w:asciiTheme="majorHAnsi" w:eastAsia="Calibri" w:hAnsiTheme="majorHAnsi" w:cstheme="majorHAnsi"/>
          <w:kern w:val="2"/>
        </w:rPr>
        <w:t xml:space="preserve">Tak przygotowany dokument, podzielony na rozdziały, podlegał konsultacjom. Wypracowane rozwiązania były również elementem współpracy roboczej z pracownikami sąsiadujących lokalnych grup działania. Ta perspektywa finasowania UE zapewniła nam możliwość złożenia dokumentów adekwatnych do potrzeb. Wiele rozwiązań, </w:t>
      </w:r>
      <w:r w:rsidRPr="00067E3A">
        <w:rPr>
          <w:rFonts w:asciiTheme="majorHAnsi" w:eastAsia="Calibri" w:hAnsiTheme="majorHAnsi" w:cstheme="majorHAnsi"/>
          <w:kern w:val="2"/>
        </w:rPr>
        <w:br/>
        <w:t xml:space="preserve">tj. proces monitoringu i ewaluacji, zasady wyboru projektów i </w:t>
      </w:r>
      <w:proofErr w:type="spellStart"/>
      <w:r w:rsidRPr="00067E3A">
        <w:rPr>
          <w:rFonts w:asciiTheme="majorHAnsi" w:eastAsia="Calibri" w:hAnsiTheme="majorHAnsi" w:cstheme="majorHAnsi"/>
          <w:kern w:val="2"/>
        </w:rPr>
        <w:t>Grantobiorców</w:t>
      </w:r>
      <w:proofErr w:type="spellEnd"/>
      <w:r w:rsidRPr="00067E3A">
        <w:rPr>
          <w:rFonts w:asciiTheme="majorHAnsi" w:eastAsia="Calibri" w:hAnsiTheme="majorHAnsi" w:cstheme="majorHAnsi"/>
          <w:kern w:val="2"/>
        </w:rPr>
        <w:t xml:space="preserve">, zasady zatwierdzania i aktualizacji lokalnych kryteriów wyboru, zasady podziału środków w ramach Planu finansowego uwzględniające kamienie milowe, czy skład i zasady pracy organu decyzyjnego – opierały się na tych samych podstawach. Biorąc pod uwagę, </w:t>
      </w:r>
      <w:r w:rsidR="006064EC">
        <w:rPr>
          <w:rFonts w:asciiTheme="majorHAnsi" w:eastAsia="Calibri" w:hAnsiTheme="majorHAnsi" w:cstheme="majorHAnsi"/>
          <w:kern w:val="2"/>
        </w:rPr>
        <w:br/>
      </w:r>
      <w:r w:rsidRPr="00067E3A">
        <w:rPr>
          <w:rFonts w:asciiTheme="majorHAnsi" w:eastAsia="Calibri" w:hAnsiTheme="majorHAnsi" w:cstheme="majorHAnsi"/>
          <w:kern w:val="2"/>
        </w:rPr>
        <w:t xml:space="preserve">iż nadmierne (ponadstandardowe) komplikowanie procesu będzie wpływać przede wszystkim na tempo oceny wniosków, a także uwzględniając obowiązujące Wytyczne w obecnej perspektywie – część rozwiązań w LSR została oparta na wspólnych założeniach. Sama dokumentacja konkursowa dostarczyła szeregów wskazówek, na jakich aspektach należało się koncentrować, żeby spełnić wymogi. Zatem pod konsultacje poddane zostały konkretne propozycje, które w procesie konsultacji podlegały modyfikacjom. </w:t>
      </w:r>
    </w:p>
    <w:p w14:paraId="74748E4C" w14:textId="21C9CF8C" w:rsidR="00E30E6D" w:rsidRPr="00067E3A" w:rsidRDefault="00E30E6D" w:rsidP="00067E3A">
      <w:pPr>
        <w:spacing w:after="0" w:line="276" w:lineRule="auto"/>
        <w:ind w:firstLine="360"/>
        <w:jc w:val="both"/>
        <w:rPr>
          <w:rFonts w:asciiTheme="majorHAnsi" w:eastAsia="Calibri" w:hAnsiTheme="majorHAnsi" w:cstheme="majorHAnsi"/>
          <w:kern w:val="2"/>
        </w:rPr>
      </w:pPr>
      <w:r w:rsidRPr="00067E3A">
        <w:rPr>
          <w:rFonts w:asciiTheme="majorHAnsi" w:eastAsia="Calibri" w:hAnsiTheme="majorHAnsi" w:cstheme="majorHAnsi"/>
          <w:kern w:val="2"/>
        </w:rPr>
        <w:t xml:space="preserve">Niniejszy dokument to efekt pracy wielu osób, które zgłaszały propozycje rozwiązań lub wnosiły swoje uwagi </w:t>
      </w:r>
      <w:r w:rsidRPr="00067E3A">
        <w:rPr>
          <w:rFonts w:asciiTheme="majorHAnsi" w:eastAsia="Calibri" w:hAnsiTheme="majorHAnsi" w:cstheme="majorHAnsi"/>
          <w:kern w:val="2"/>
        </w:rPr>
        <w:br/>
        <w:t xml:space="preserve">w trakcie różnorodnych form konsultacji społecznych. Zapewniliśmy, żeby odbywały się na przestrzeni całego procesu </w:t>
      </w:r>
      <w:r w:rsidRPr="00067E3A">
        <w:rPr>
          <w:rFonts w:asciiTheme="majorHAnsi" w:eastAsia="Calibri" w:hAnsiTheme="majorHAnsi" w:cstheme="majorHAnsi"/>
          <w:kern w:val="2"/>
        </w:rPr>
        <w:lastRenderedPageBreak/>
        <w:t>tworzenia LSR z równą intensywnością i otwartością. Ostateczny kształt dokumentu powstał w ramach prac Zespołu ds. LSR. Wszelkie dodatkowe konsultacje z innymi grupami miały z jednej strony na celu wypracowanie pewnych standardów, które zapewnią jak najpełniejsze spełnienie wymogów, a z drugiej stworzenie dokumentu, który będzie można wdrożyć zgodnie z oczekiwania</w:t>
      </w:r>
      <w:r w:rsidR="005128AB">
        <w:rPr>
          <w:rFonts w:asciiTheme="majorHAnsi" w:eastAsia="Calibri" w:hAnsiTheme="majorHAnsi" w:cstheme="majorHAnsi"/>
          <w:kern w:val="2"/>
        </w:rPr>
        <w:t>mi</w:t>
      </w:r>
      <w:r w:rsidRPr="00067E3A">
        <w:rPr>
          <w:rFonts w:asciiTheme="majorHAnsi" w:eastAsia="Calibri" w:hAnsiTheme="majorHAnsi" w:cstheme="majorHAnsi"/>
          <w:kern w:val="2"/>
        </w:rPr>
        <w:t xml:space="preserve"> interesariuszy, uwzgledniającymi zdiagnozowane potrzeby</w:t>
      </w:r>
      <w:r w:rsidR="005128AB">
        <w:rPr>
          <w:rFonts w:asciiTheme="majorHAnsi" w:eastAsia="Calibri" w:hAnsiTheme="majorHAnsi" w:cstheme="majorHAnsi"/>
          <w:kern w:val="2"/>
        </w:rPr>
        <w:t xml:space="preserve"> </w:t>
      </w:r>
      <w:r w:rsidRPr="00067E3A">
        <w:rPr>
          <w:rFonts w:asciiTheme="majorHAnsi" w:eastAsia="Calibri" w:hAnsiTheme="majorHAnsi" w:cstheme="majorHAnsi"/>
          <w:kern w:val="2"/>
        </w:rPr>
        <w:t xml:space="preserve">i potencjał obszaru. Na to wszystko nakładały się dodatkowo możliwe do realizacji zakresy wsparcia przewidzenie w ramach </w:t>
      </w:r>
      <w:r w:rsidR="005128AB">
        <w:rPr>
          <w:rFonts w:asciiTheme="majorHAnsi" w:eastAsia="Calibri" w:hAnsiTheme="majorHAnsi" w:cstheme="majorHAnsi"/>
          <w:kern w:val="2"/>
        </w:rPr>
        <w:br/>
      </w:r>
      <w:r w:rsidRPr="00067E3A">
        <w:rPr>
          <w:rFonts w:asciiTheme="majorHAnsi" w:eastAsia="Calibri" w:hAnsiTheme="majorHAnsi" w:cstheme="majorHAnsi"/>
          <w:kern w:val="2"/>
        </w:rPr>
        <w:t xml:space="preserve">RLKS w województwie łódzkim. </w:t>
      </w:r>
    </w:p>
    <w:p w14:paraId="2EAAA7C2" w14:textId="77777777" w:rsidR="00C2482C" w:rsidRPr="00067E3A" w:rsidRDefault="00C2482C" w:rsidP="00067E3A">
      <w:pPr>
        <w:spacing w:after="0" w:line="276" w:lineRule="auto"/>
        <w:ind w:hanging="142"/>
        <w:jc w:val="both"/>
        <w:rPr>
          <w:rFonts w:asciiTheme="majorHAnsi" w:eastAsia="Calibri" w:hAnsiTheme="majorHAnsi" w:cstheme="majorHAnsi"/>
          <w:color w:val="000000" w:themeColor="text1"/>
        </w:rPr>
      </w:pPr>
    </w:p>
    <w:p w14:paraId="7F93222A" w14:textId="33A1BB78" w:rsidR="00CB55F8" w:rsidRPr="00067E3A" w:rsidRDefault="00860F3D" w:rsidP="00067E3A">
      <w:pPr>
        <w:tabs>
          <w:tab w:val="left" w:pos="10206"/>
        </w:tabs>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t>Etap I Diagnoza i analiza SWOT</w:t>
      </w:r>
      <w:r w:rsidR="00CB55F8" w:rsidRPr="00067E3A">
        <w:rPr>
          <w:rFonts w:asciiTheme="majorHAnsi" w:eastAsia="Calibri" w:hAnsiTheme="majorHAnsi" w:cstheme="majorHAnsi"/>
          <w:b/>
          <w:bCs/>
          <w:noProof/>
          <w:color w:val="000000" w:themeColor="text1"/>
        </w:rPr>
        <w:t xml:space="preserve"> </w:t>
      </w:r>
      <w:r w:rsidR="005F019C" w:rsidRPr="00067E3A">
        <w:rPr>
          <w:rFonts w:asciiTheme="majorHAnsi" w:eastAsia="Calibri" w:hAnsiTheme="majorHAnsi" w:cstheme="majorHAnsi"/>
          <w:b/>
          <w:bCs/>
          <w:noProof/>
          <w:color w:val="000000" w:themeColor="text1"/>
        </w:rPr>
        <w:t>oraz</w:t>
      </w:r>
      <w:r w:rsidR="00CB55F8" w:rsidRPr="00067E3A">
        <w:rPr>
          <w:rFonts w:asciiTheme="majorHAnsi" w:eastAsia="Calibri" w:hAnsiTheme="majorHAnsi" w:cstheme="majorHAnsi"/>
          <w:b/>
          <w:bCs/>
          <w:noProof/>
          <w:color w:val="000000" w:themeColor="text1"/>
        </w:rPr>
        <w:t xml:space="preserve"> Etap II Określenie / konsultacje celów i wskaźników oraz Planu działania</w:t>
      </w:r>
    </w:p>
    <w:p w14:paraId="6DEF5CC4" w14:textId="18A0641E" w:rsidR="00CB55F8" w:rsidRPr="00067E3A" w:rsidRDefault="00860F3D" w:rsidP="00067E3A">
      <w:pPr>
        <w:tabs>
          <w:tab w:val="left" w:pos="10206"/>
        </w:tabs>
        <w:spacing w:after="0" w:line="276" w:lineRule="auto"/>
        <w:ind w:firstLine="284"/>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 xml:space="preserve">Na tym etapie zastosowano </w:t>
      </w:r>
      <w:r w:rsidR="00CB55F8" w:rsidRPr="00067E3A">
        <w:rPr>
          <w:rFonts w:asciiTheme="majorHAnsi" w:eastAsia="Calibri" w:hAnsiTheme="majorHAnsi" w:cstheme="majorHAnsi"/>
          <w:noProof/>
          <w:color w:val="000000" w:themeColor="text1"/>
        </w:rPr>
        <w:t>8</w:t>
      </w:r>
      <w:r w:rsidRPr="00067E3A">
        <w:rPr>
          <w:rFonts w:asciiTheme="majorHAnsi" w:eastAsia="Calibri" w:hAnsiTheme="majorHAnsi" w:cstheme="majorHAnsi"/>
          <w:noProof/>
          <w:color w:val="000000" w:themeColor="text1"/>
        </w:rPr>
        <w:t xml:space="preserve"> metod</w:t>
      </w:r>
      <w:r w:rsidR="00CB55F8" w:rsidRPr="00067E3A">
        <w:rPr>
          <w:rFonts w:asciiTheme="majorHAnsi" w:eastAsia="Calibri" w:hAnsiTheme="majorHAnsi" w:cstheme="majorHAnsi"/>
          <w:noProof/>
          <w:color w:val="000000" w:themeColor="text1"/>
        </w:rPr>
        <w:t xml:space="preserve"> partycypacji, ponieważ od prawidłowej diagnozy, analizy, prawidłowego określenia celów i wskaźników oraz opracowania realnego planu działania zależy skuteczność realizaji LSR.</w:t>
      </w:r>
    </w:p>
    <w:p w14:paraId="535930D4" w14:textId="77777777" w:rsidR="004273C3" w:rsidRPr="005128AB" w:rsidRDefault="004273C3" w:rsidP="00067E3A">
      <w:pPr>
        <w:tabs>
          <w:tab w:val="left" w:pos="10206"/>
        </w:tabs>
        <w:spacing w:after="0" w:line="276" w:lineRule="auto"/>
        <w:jc w:val="both"/>
        <w:rPr>
          <w:rFonts w:asciiTheme="majorHAnsi" w:eastAsia="Calibri" w:hAnsiTheme="majorHAnsi" w:cstheme="majorHAnsi"/>
          <w:b/>
          <w:noProof/>
          <w:color w:val="000000" w:themeColor="text1"/>
        </w:rPr>
      </w:pPr>
      <w:r w:rsidRPr="005128AB">
        <w:rPr>
          <w:rFonts w:asciiTheme="majorHAnsi" w:eastAsia="Calibri" w:hAnsiTheme="majorHAnsi" w:cstheme="majorHAnsi"/>
          <w:b/>
          <w:noProof/>
          <w:color w:val="000000" w:themeColor="text1"/>
        </w:rPr>
        <w:t>1. Spotkania w gminach - Konsultacje społeczne w gminach członkowskich – SWOT.</w:t>
      </w:r>
    </w:p>
    <w:p w14:paraId="06DC3914" w14:textId="3770A431" w:rsidR="004273C3" w:rsidRPr="00067E3A" w:rsidRDefault="004273C3" w:rsidP="00067E3A">
      <w:pPr>
        <w:tabs>
          <w:tab w:val="left" w:pos="10206"/>
        </w:tabs>
        <w:spacing w:after="0" w:line="276" w:lineRule="auto"/>
        <w:ind w:firstLine="284"/>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xml:space="preserve">Do udziału w spotkaniach zaproszono przedstawicieli wszystkich grup społecznych na obszarze, w tym przedstawicieli jednostek sektora finansów publicznych, organizacji pozarządowych, OSP, KGW, przedsiębiorców, </w:t>
      </w:r>
      <w:r w:rsidR="005A7286" w:rsidRPr="00067E3A">
        <w:rPr>
          <w:rFonts w:asciiTheme="majorHAnsi" w:eastAsia="Calibri" w:hAnsiTheme="majorHAnsi" w:cstheme="majorHAnsi"/>
          <w:color w:val="000000" w:themeColor="text1"/>
        </w:rPr>
        <w:br/>
      </w:r>
      <w:r w:rsidRPr="00067E3A">
        <w:rPr>
          <w:rFonts w:asciiTheme="majorHAnsi" w:eastAsia="Calibri" w:hAnsiTheme="majorHAnsi" w:cstheme="majorHAnsi"/>
          <w:color w:val="000000" w:themeColor="text1"/>
        </w:rPr>
        <w:t>a także mieszkańców</w:t>
      </w:r>
      <w:r w:rsidR="005A7286" w:rsidRPr="00067E3A">
        <w:rPr>
          <w:rFonts w:asciiTheme="majorHAnsi" w:eastAsia="Calibri" w:hAnsiTheme="majorHAnsi" w:cstheme="majorHAnsi"/>
          <w:color w:val="000000" w:themeColor="text1"/>
        </w:rPr>
        <w:t>,</w:t>
      </w:r>
      <w:r w:rsidRPr="00067E3A">
        <w:rPr>
          <w:rFonts w:asciiTheme="majorHAnsi" w:eastAsia="Calibri" w:hAnsiTheme="majorHAnsi" w:cstheme="majorHAnsi"/>
          <w:color w:val="000000" w:themeColor="text1"/>
        </w:rPr>
        <w:t xml:space="preserve"> sołtysów, radnych itd. </w:t>
      </w:r>
      <w:r w:rsidR="0062224D" w:rsidRPr="00067E3A">
        <w:rPr>
          <w:rFonts w:asciiTheme="majorHAnsi" w:eastAsia="Calibri" w:hAnsiTheme="majorHAnsi" w:cstheme="majorHAnsi"/>
          <w:color w:val="000000" w:themeColor="text1"/>
        </w:rPr>
        <w:t xml:space="preserve">Informacje o konsultacjach społecznych były zamieszczone na stronie </w:t>
      </w:r>
      <w:hyperlink r:id="rId14" w:history="1">
        <w:r w:rsidR="0062224D" w:rsidRPr="00067E3A">
          <w:rPr>
            <w:rStyle w:val="Hipercze"/>
            <w:rFonts w:asciiTheme="majorHAnsi" w:eastAsia="Calibri" w:hAnsiTheme="majorHAnsi" w:cstheme="majorHAnsi"/>
            <w:color w:val="000000" w:themeColor="text1"/>
          </w:rPr>
          <w:t>www.dolinagrabi.pl</w:t>
        </w:r>
      </w:hyperlink>
      <w:r w:rsidR="0062224D" w:rsidRPr="00067E3A">
        <w:rPr>
          <w:rFonts w:asciiTheme="majorHAnsi" w:eastAsia="Calibri" w:hAnsiTheme="majorHAnsi" w:cstheme="majorHAnsi"/>
          <w:color w:val="000000" w:themeColor="text1"/>
        </w:rPr>
        <w:t xml:space="preserve">, stronach gmin członkowskich oraz FB, rozesłane do gmin i członków LGD w formie e-maili. </w:t>
      </w:r>
      <w:r w:rsidR="005F019C" w:rsidRPr="00067E3A">
        <w:rPr>
          <w:rFonts w:asciiTheme="majorHAnsi" w:eastAsia="Calibri" w:hAnsiTheme="majorHAnsi" w:cstheme="majorHAnsi"/>
          <w:color w:val="000000" w:themeColor="text1"/>
        </w:rPr>
        <w:t xml:space="preserve">Ponadto ukazały się na portalu </w:t>
      </w:r>
      <w:hyperlink r:id="rId15" w:history="1">
        <w:r w:rsidR="00D9124C" w:rsidRPr="00067E3A">
          <w:rPr>
            <w:rStyle w:val="Hipercze"/>
            <w:rFonts w:asciiTheme="majorHAnsi" w:eastAsia="Calibri" w:hAnsiTheme="majorHAnsi" w:cstheme="majorHAnsi"/>
          </w:rPr>
          <w:t>www.laskonline.pl</w:t>
        </w:r>
      </w:hyperlink>
      <w:r w:rsidR="00D9124C" w:rsidRPr="00067E3A">
        <w:rPr>
          <w:rFonts w:asciiTheme="majorHAnsi" w:eastAsia="Calibri" w:hAnsiTheme="majorHAnsi" w:cstheme="majorHAnsi"/>
          <w:color w:val="000000" w:themeColor="text1"/>
        </w:rPr>
        <w:t xml:space="preserve">. Na konsultacje prezes zarządu LGD „Dolina rzeki Grabi” zapraszała również za pośrednictwem Radia Łódź nad Wartą o/Sieradz. </w:t>
      </w:r>
      <w:r w:rsidR="005A207B" w:rsidRPr="00067E3A">
        <w:rPr>
          <w:rFonts w:asciiTheme="majorHAnsi" w:eastAsia="Calibri" w:hAnsiTheme="majorHAnsi" w:cstheme="majorHAnsi"/>
          <w:color w:val="000000" w:themeColor="text1"/>
        </w:rPr>
        <w:t>I</w:t>
      </w:r>
      <w:r w:rsidRPr="00067E3A">
        <w:rPr>
          <w:rFonts w:asciiTheme="majorHAnsi" w:eastAsia="Calibri" w:hAnsiTheme="majorHAnsi" w:cstheme="majorHAnsi"/>
          <w:color w:val="000000" w:themeColor="text1"/>
        </w:rPr>
        <w:t>nformacje zostały podane z odpowiednim wyprzedzeniem, z wyszczególnieniem daty, miejsca i godziny spotkania.</w:t>
      </w:r>
    </w:p>
    <w:p w14:paraId="4986589B" w14:textId="32B800B8" w:rsidR="004273C3" w:rsidRPr="00067E3A" w:rsidRDefault="004273C3" w:rsidP="00067E3A">
      <w:pPr>
        <w:spacing w:after="0" w:line="276" w:lineRule="auto"/>
        <w:ind w:firstLine="284"/>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xml:space="preserve">W </w:t>
      </w:r>
      <w:r w:rsidR="0062224D" w:rsidRPr="00067E3A">
        <w:rPr>
          <w:rFonts w:asciiTheme="majorHAnsi" w:eastAsia="Calibri" w:hAnsiTheme="majorHAnsi" w:cstheme="majorHAnsi"/>
          <w:color w:val="000000" w:themeColor="text1"/>
        </w:rPr>
        <w:t>spotkaniach</w:t>
      </w:r>
      <w:r w:rsidRPr="00067E3A">
        <w:rPr>
          <w:rFonts w:asciiTheme="majorHAnsi" w:eastAsia="Calibri" w:hAnsiTheme="majorHAnsi" w:cstheme="majorHAnsi"/>
          <w:color w:val="000000" w:themeColor="text1"/>
        </w:rPr>
        <w:t xml:space="preserve"> uczestniczyli przedstawiciele wszystkich sektorów oraz grup interesu w tym osoby młode, seniorzy, kobiety oraz osoby w niekorzystnej sytuacji.</w:t>
      </w:r>
      <w:r w:rsidR="0062224D" w:rsidRPr="00067E3A">
        <w:rPr>
          <w:rFonts w:asciiTheme="majorHAnsi" w:eastAsia="Calibri" w:hAnsiTheme="majorHAnsi" w:cstheme="majorHAnsi"/>
          <w:color w:val="000000" w:themeColor="text1"/>
        </w:rPr>
        <w:t xml:space="preserve"> </w:t>
      </w:r>
      <w:r w:rsidRPr="00067E3A">
        <w:rPr>
          <w:rFonts w:asciiTheme="majorHAnsi" w:eastAsia="Calibri" w:hAnsiTheme="majorHAnsi" w:cstheme="majorHAnsi"/>
          <w:color w:val="000000" w:themeColor="text1"/>
        </w:rPr>
        <w:t xml:space="preserve"> </w:t>
      </w:r>
    </w:p>
    <w:p w14:paraId="42020FD2" w14:textId="77777777" w:rsidR="004273C3" w:rsidRPr="00067E3A" w:rsidRDefault="004273C3" w:rsidP="005128AB">
      <w:pPr>
        <w:spacing w:after="0" w:line="276" w:lineRule="auto"/>
        <w:ind w:firstLine="284"/>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xml:space="preserve">Każde ze spotkań odbywało się w podobnej formule, wg. następującego ramowego programu: </w:t>
      </w:r>
    </w:p>
    <w:p w14:paraId="12622245" w14:textId="77777777" w:rsidR="000D1EC8" w:rsidRPr="00067E3A" w:rsidRDefault="000D1EC8"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1.Omówienie zagadnień planowanych do objęcia LSR:</w:t>
      </w:r>
    </w:p>
    <w:p w14:paraId="59C97CBE" w14:textId="77777777" w:rsidR="000D1EC8" w:rsidRPr="00067E3A" w:rsidRDefault="000D1EC8"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innowacyjność,</w:t>
      </w:r>
    </w:p>
    <w:p w14:paraId="21C37066" w14:textId="77777777" w:rsidR="000D1EC8" w:rsidRPr="00067E3A" w:rsidRDefault="000D1EC8"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cyfryzacja,</w:t>
      </w:r>
    </w:p>
    <w:p w14:paraId="61BBB7B1" w14:textId="77777777" w:rsidR="000D1EC8" w:rsidRPr="00067E3A" w:rsidRDefault="000D1EC8"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środowisko i klimat,</w:t>
      </w:r>
    </w:p>
    <w:p w14:paraId="7982FBCE" w14:textId="77777777" w:rsidR="000D1EC8" w:rsidRPr="00067E3A" w:rsidRDefault="000D1EC8"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zmiany demograficzne ze szczególnym uwzględnieniem starzenia się społeczeństwa oraz wyludniania się obszaru planowanego do objęcia LSR,</w:t>
      </w:r>
    </w:p>
    <w:p w14:paraId="31030D5D" w14:textId="77777777" w:rsidR="000D1EC8" w:rsidRPr="00067E3A" w:rsidRDefault="000D1EC8"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partnerstwo w realizacji LSR polegającego na wspólnej realizacji przedsięwzięć i projektów.</w:t>
      </w:r>
    </w:p>
    <w:p w14:paraId="5D24889E" w14:textId="77777777" w:rsidR="000D1EC8" w:rsidRPr="00067E3A" w:rsidRDefault="000D1EC8"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2. Przeprowadzenie Analizy SWOT</w:t>
      </w:r>
    </w:p>
    <w:p w14:paraId="5D99FB73" w14:textId="77777777" w:rsidR="000D1EC8" w:rsidRPr="00067E3A" w:rsidRDefault="000D1EC8"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3. Rozdanie Ankiet i arkuszy pomysłów.</w:t>
      </w:r>
    </w:p>
    <w:p w14:paraId="5FA9D8F2" w14:textId="77777777" w:rsidR="000D1EC8" w:rsidRPr="00067E3A" w:rsidRDefault="000D1EC8"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xml:space="preserve">4. Dyskusja i podsumowanie spotkania. </w:t>
      </w:r>
    </w:p>
    <w:p w14:paraId="46D48903" w14:textId="6DA12434" w:rsidR="000D1EC8" w:rsidRPr="00067E3A" w:rsidRDefault="004273C3" w:rsidP="00067E3A">
      <w:pPr>
        <w:spacing w:after="0" w:line="276" w:lineRule="auto"/>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xml:space="preserve">Dyskusja była prowadzona w formie otwartego warsztatu z moderatorem. Spotkania poświęcone </w:t>
      </w:r>
      <w:r w:rsidR="0029117F">
        <w:rPr>
          <w:rFonts w:asciiTheme="majorHAnsi" w:eastAsia="Calibri" w:hAnsiTheme="majorHAnsi" w:cstheme="majorHAnsi"/>
          <w:color w:val="000000" w:themeColor="text1"/>
        </w:rPr>
        <w:br/>
      </w:r>
      <w:r w:rsidR="000D1EC8" w:rsidRPr="00067E3A">
        <w:rPr>
          <w:rFonts w:asciiTheme="majorHAnsi" w:eastAsia="Calibri" w:hAnsiTheme="majorHAnsi" w:cstheme="majorHAnsi"/>
          <w:color w:val="000000" w:themeColor="text1"/>
        </w:rPr>
        <w:t>były podsumowaniu realizacji dotychczasowych działań, omówieniu zagadnień dotyczących głównych cech podejścia LEADER, w tym: innowacyjność, cyfryzacja, środowisko i klimat, zmiany demograficzne</w:t>
      </w:r>
      <w:r w:rsidR="005A207B" w:rsidRPr="00067E3A">
        <w:rPr>
          <w:rFonts w:asciiTheme="majorHAnsi" w:eastAsia="Calibri" w:hAnsiTheme="majorHAnsi" w:cstheme="majorHAnsi"/>
          <w:color w:val="000000" w:themeColor="text1"/>
        </w:rPr>
        <w:t xml:space="preserve"> </w:t>
      </w:r>
      <w:r w:rsidR="000D1EC8" w:rsidRPr="00067E3A">
        <w:rPr>
          <w:rFonts w:asciiTheme="majorHAnsi" w:eastAsia="Calibri" w:hAnsiTheme="majorHAnsi" w:cstheme="majorHAnsi"/>
          <w:color w:val="000000" w:themeColor="text1"/>
        </w:rPr>
        <w:t>i partnerstwo w realizacji LSR. Odbyły się dyskusje nad najważniejszymi obszarami problemowymi na naszym terenie, zostały wskazane silne i słabe strony oraz szanse i zagrożeni</w:t>
      </w:r>
      <w:r w:rsidR="005128AB">
        <w:rPr>
          <w:rFonts w:asciiTheme="majorHAnsi" w:eastAsia="Calibri" w:hAnsiTheme="majorHAnsi" w:cstheme="majorHAnsi"/>
          <w:color w:val="000000" w:themeColor="text1"/>
        </w:rPr>
        <w:t>a</w:t>
      </w:r>
      <w:r w:rsidR="000D1EC8" w:rsidRPr="00067E3A">
        <w:rPr>
          <w:rFonts w:asciiTheme="majorHAnsi" w:eastAsia="Calibri" w:hAnsiTheme="majorHAnsi" w:cstheme="majorHAnsi"/>
          <w:color w:val="000000" w:themeColor="text1"/>
        </w:rPr>
        <w:t xml:space="preserve"> rozwoju jakie się pojawiły. Kolejne działania to przeprowadzenie badań ankietowych, w formie elektronicznej i papierowej, których celem było poznanie opinii mieszkańców na temat przyszłych kierunków rozwoju obszaru LGD. Kolejnym elementem konsultacji była analiza potrzeb w formie - „arkusza pomysłu”. Arkusze można było wypełnić w wersji papierowej</w:t>
      </w:r>
      <w:r w:rsidR="0062224D" w:rsidRPr="00067E3A">
        <w:rPr>
          <w:rFonts w:asciiTheme="majorHAnsi" w:eastAsia="Calibri" w:hAnsiTheme="majorHAnsi" w:cstheme="majorHAnsi"/>
          <w:color w:val="000000" w:themeColor="text1"/>
        </w:rPr>
        <w:t xml:space="preserve"> </w:t>
      </w:r>
      <w:r w:rsidR="000D1EC8" w:rsidRPr="00067E3A">
        <w:rPr>
          <w:rFonts w:asciiTheme="majorHAnsi" w:eastAsia="Calibri" w:hAnsiTheme="majorHAnsi" w:cstheme="majorHAnsi"/>
          <w:color w:val="000000" w:themeColor="text1"/>
        </w:rPr>
        <w:t>i elektronicznej. Jest to bardzo pomocne narzędzie w opracowaniu dokumentu LSR, uwzględniające w najwyższym stopniu głos mieszkańców, ponieważ dzięki arkuszowi pomysłu jesteśmy wstanie poznać realne potrzeby i problemy naszej społeczności lokalnej.</w:t>
      </w:r>
    </w:p>
    <w:p w14:paraId="76728FAA" w14:textId="7C33BC62" w:rsidR="004273C3" w:rsidRPr="00067E3A" w:rsidRDefault="004273C3" w:rsidP="00067E3A">
      <w:pPr>
        <w:spacing w:after="0" w:line="276" w:lineRule="auto"/>
        <w:ind w:firstLine="284"/>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xml:space="preserve">Ponadto, dane do diagnozy </w:t>
      </w:r>
      <w:r w:rsidR="004543D8" w:rsidRPr="00067E3A">
        <w:rPr>
          <w:rFonts w:asciiTheme="majorHAnsi" w:eastAsia="Calibri" w:hAnsiTheme="majorHAnsi" w:cstheme="majorHAnsi"/>
          <w:color w:val="000000" w:themeColor="text1"/>
        </w:rPr>
        <w:t>były</w:t>
      </w:r>
      <w:r w:rsidRPr="00067E3A">
        <w:rPr>
          <w:rFonts w:asciiTheme="majorHAnsi" w:eastAsia="Calibri" w:hAnsiTheme="majorHAnsi" w:cstheme="majorHAnsi"/>
          <w:color w:val="000000" w:themeColor="text1"/>
        </w:rPr>
        <w:t xml:space="preserve"> pozyskiwane z </w:t>
      </w:r>
      <w:r w:rsidR="005A207B" w:rsidRPr="00067E3A">
        <w:rPr>
          <w:rFonts w:asciiTheme="majorHAnsi" w:eastAsia="Calibri" w:hAnsiTheme="majorHAnsi" w:cstheme="majorHAnsi"/>
          <w:color w:val="000000" w:themeColor="text1"/>
        </w:rPr>
        <w:t>innych</w:t>
      </w:r>
      <w:r w:rsidRPr="00067E3A">
        <w:rPr>
          <w:rFonts w:asciiTheme="majorHAnsi" w:eastAsia="Calibri" w:hAnsiTheme="majorHAnsi" w:cstheme="majorHAnsi"/>
          <w:color w:val="000000" w:themeColor="text1"/>
        </w:rPr>
        <w:t xml:space="preserve"> źródeł, takich jak: bazy danych, dane instytucji zewnętrznych</w:t>
      </w:r>
      <w:r w:rsidR="004543D8" w:rsidRPr="00067E3A">
        <w:rPr>
          <w:rFonts w:asciiTheme="majorHAnsi" w:eastAsia="Calibri" w:hAnsiTheme="majorHAnsi" w:cstheme="majorHAnsi"/>
          <w:color w:val="000000" w:themeColor="text1"/>
        </w:rPr>
        <w:t xml:space="preserve"> czy</w:t>
      </w:r>
      <w:r w:rsidRPr="00067E3A">
        <w:rPr>
          <w:rFonts w:asciiTheme="majorHAnsi" w:eastAsia="Calibri" w:hAnsiTheme="majorHAnsi" w:cstheme="majorHAnsi"/>
          <w:color w:val="000000" w:themeColor="text1"/>
        </w:rPr>
        <w:t xml:space="preserve"> dane wewnętrzne pozyskani</w:t>
      </w:r>
      <w:r w:rsidR="004543D8" w:rsidRPr="00067E3A">
        <w:rPr>
          <w:rFonts w:asciiTheme="majorHAnsi" w:eastAsia="Calibri" w:hAnsiTheme="majorHAnsi" w:cstheme="majorHAnsi"/>
          <w:color w:val="000000" w:themeColor="text1"/>
        </w:rPr>
        <w:t>e z gmin tworzących obszar LGD.</w:t>
      </w:r>
    </w:p>
    <w:p w14:paraId="1FB30C16" w14:textId="4FEFF5AC" w:rsidR="004273C3" w:rsidRPr="00067E3A" w:rsidRDefault="004273C3" w:rsidP="00067E3A">
      <w:pPr>
        <w:tabs>
          <w:tab w:val="left" w:pos="10206"/>
        </w:tabs>
        <w:spacing w:after="0" w:line="276" w:lineRule="auto"/>
        <w:jc w:val="both"/>
        <w:rPr>
          <w:rFonts w:asciiTheme="majorHAnsi" w:eastAsia="Calibri" w:hAnsiTheme="majorHAnsi" w:cstheme="majorHAnsi"/>
          <w:noProof/>
          <w:color w:val="000000" w:themeColor="text1"/>
        </w:rPr>
      </w:pPr>
      <w:r w:rsidRPr="005128AB">
        <w:rPr>
          <w:rFonts w:asciiTheme="majorHAnsi" w:eastAsia="Calibri" w:hAnsiTheme="majorHAnsi" w:cstheme="majorHAnsi"/>
          <w:b/>
          <w:noProof/>
          <w:color w:val="000000" w:themeColor="text1"/>
        </w:rPr>
        <w:t>2. Badanie ankietowe w wersji papierowej i elektronicznej – aplikacja OMIKRON</w:t>
      </w:r>
      <w:r w:rsidRPr="00067E3A">
        <w:rPr>
          <w:rFonts w:asciiTheme="majorHAnsi" w:eastAsia="Calibri" w:hAnsiTheme="majorHAnsi" w:cstheme="majorHAnsi"/>
          <w:noProof/>
          <w:color w:val="000000" w:themeColor="text1"/>
        </w:rPr>
        <w:t xml:space="preserve">. Ankiety miały dwa rodzaje: obszarowe - skierowane do mieszkańców obszaru i kierunkowe – skierowane do </w:t>
      </w:r>
      <w:r w:rsidR="00D9124C" w:rsidRPr="00067E3A">
        <w:rPr>
          <w:rFonts w:asciiTheme="majorHAnsi" w:eastAsia="Calibri" w:hAnsiTheme="majorHAnsi" w:cstheme="majorHAnsi"/>
          <w:noProof/>
          <w:color w:val="000000" w:themeColor="text1"/>
        </w:rPr>
        <w:t>wnioskodawców i beneficjentów</w:t>
      </w:r>
      <w:r w:rsidRPr="00067E3A">
        <w:rPr>
          <w:rFonts w:asciiTheme="majorHAnsi" w:eastAsia="Calibri" w:hAnsiTheme="majorHAnsi" w:cstheme="majorHAnsi"/>
          <w:noProof/>
          <w:color w:val="000000" w:themeColor="text1"/>
        </w:rPr>
        <w:t xml:space="preserve">. Badania przeprowadzone metodą kwestionariuszową z zastosowaniem ankiety możliwej do wypełnienia bezpośrednio poprzez stronę internetową, elektronicznie na udostępnionym formularzu lub papierowo. Ankiety </w:t>
      </w:r>
      <w:r w:rsidR="00D9124C" w:rsidRPr="00067E3A">
        <w:rPr>
          <w:rFonts w:asciiTheme="majorHAnsi" w:eastAsia="Calibri" w:hAnsiTheme="majorHAnsi" w:cstheme="majorHAnsi"/>
          <w:noProof/>
          <w:color w:val="000000" w:themeColor="text1"/>
        </w:rPr>
        <w:br/>
      </w:r>
      <w:r w:rsidRPr="00067E3A">
        <w:rPr>
          <w:rFonts w:asciiTheme="majorHAnsi" w:eastAsia="Calibri" w:hAnsiTheme="majorHAnsi" w:cstheme="majorHAnsi"/>
          <w:noProof/>
          <w:color w:val="000000" w:themeColor="text1"/>
        </w:rPr>
        <w:t xml:space="preserve">były dostępne </w:t>
      </w:r>
      <w:r w:rsidR="004543D8" w:rsidRPr="00067E3A">
        <w:rPr>
          <w:rFonts w:asciiTheme="majorHAnsi" w:eastAsia="Calibri" w:hAnsiTheme="majorHAnsi" w:cstheme="majorHAnsi"/>
          <w:noProof/>
          <w:color w:val="000000" w:themeColor="text1"/>
        </w:rPr>
        <w:t xml:space="preserve">m.in. </w:t>
      </w:r>
      <w:r w:rsidRPr="00067E3A">
        <w:rPr>
          <w:rFonts w:asciiTheme="majorHAnsi" w:eastAsia="Calibri" w:hAnsiTheme="majorHAnsi" w:cstheme="majorHAnsi"/>
          <w:noProof/>
          <w:color w:val="000000" w:themeColor="text1"/>
        </w:rPr>
        <w:t xml:space="preserve">w wersji papierowej w biurze LGD, ale również wysyłane droga mailową, udostępniane poprzez członków LGD, w tym gminy członkowie na ich stronach internetowych. W akcję zaangażował się również portal </w:t>
      </w:r>
      <w:r w:rsidRPr="00067E3A">
        <w:rPr>
          <w:rFonts w:asciiTheme="majorHAnsi" w:eastAsia="Calibri" w:hAnsiTheme="majorHAnsi" w:cstheme="majorHAnsi"/>
          <w:noProof/>
          <w:color w:val="000000" w:themeColor="text1"/>
        </w:rPr>
        <w:lastRenderedPageBreak/>
        <w:t xml:space="preserve">interentowy www.laskonline.pl, który udostępnił ankiety oraz młodzież z LO w Kolumnie, która po udziale </w:t>
      </w:r>
      <w:r w:rsidR="00D9124C" w:rsidRPr="00067E3A">
        <w:rPr>
          <w:rFonts w:asciiTheme="majorHAnsi" w:eastAsia="Calibri" w:hAnsiTheme="majorHAnsi" w:cstheme="majorHAnsi"/>
          <w:noProof/>
          <w:color w:val="000000" w:themeColor="text1"/>
        </w:rPr>
        <w:br/>
      </w:r>
      <w:r w:rsidRPr="00067E3A">
        <w:rPr>
          <w:rFonts w:asciiTheme="majorHAnsi" w:eastAsia="Calibri" w:hAnsiTheme="majorHAnsi" w:cstheme="majorHAnsi"/>
          <w:noProof/>
          <w:color w:val="000000" w:themeColor="text1"/>
        </w:rPr>
        <w:t>w międzynarodowej konferencji organizowanej przez LGD, chętnie wzięła udział w badaniu ankietowym, dając nam bogate źródło wiedzy nt. potrzeb ludzi młodych. Wypełnioną ankietę można było złożyć internetowo, wysłać mailem, przesłać pocztą tradycyjną, złożyć bezpośrednio w biurze LGD, lub przekazać przedstawicielowi LGD na spotkaniu. Wyniki badania ankietowego znalazły swoje odzwierciedlenie w LSR.</w:t>
      </w:r>
    </w:p>
    <w:p w14:paraId="12344B81" w14:textId="58E2A4DC" w:rsidR="00D9124C" w:rsidRPr="00067E3A" w:rsidRDefault="004273C3" w:rsidP="00067E3A">
      <w:pPr>
        <w:tabs>
          <w:tab w:val="left" w:pos="10206"/>
        </w:tabs>
        <w:spacing w:after="0" w:line="276" w:lineRule="auto"/>
        <w:jc w:val="both"/>
        <w:rPr>
          <w:rFonts w:asciiTheme="majorHAnsi" w:eastAsia="Calibri" w:hAnsiTheme="majorHAnsi" w:cstheme="majorHAnsi"/>
          <w:noProof/>
          <w:color w:val="000000" w:themeColor="text1"/>
        </w:rPr>
      </w:pPr>
      <w:r w:rsidRPr="005128AB">
        <w:rPr>
          <w:rFonts w:asciiTheme="majorHAnsi" w:eastAsia="Calibri" w:hAnsiTheme="majorHAnsi" w:cstheme="majorHAnsi"/>
          <w:b/>
          <w:noProof/>
          <w:color w:val="000000" w:themeColor="text1"/>
        </w:rPr>
        <w:t>3. Zogniskowany wywiad grupowy (warsztat strategiczny</w:t>
      </w:r>
      <w:r w:rsidR="00D9124C" w:rsidRPr="005128AB">
        <w:rPr>
          <w:rFonts w:asciiTheme="majorHAnsi" w:eastAsia="Calibri" w:hAnsiTheme="majorHAnsi" w:cstheme="majorHAnsi"/>
          <w:b/>
          <w:noProof/>
          <w:color w:val="000000" w:themeColor="text1"/>
        </w:rPr>
        <w:t xml:space="preserve"> FGI Fokus</w:t>
      </w:r>
      <w:r w:rsidR="005128AB">
        <w:rPr>
          <w:rFonts w:asciiTheme="majorHAnsi" w:eastAsia="Calibri" w:hAnsiTheme="majorHAnsi" w:cstheme="majorHAnsi"/>
          <w:b/>
          <w:noProof/>
          <w:color w:val="000000" w:themeColor="text1"/>
        </w:rPr>
        <w:t xml:space="preserve"> oraz wywiady pogłębione IDI i TDI</w:t>
      </w:r>
      <w:r w:rsidRPr="005128AB">
        <w:rPr>
          <w:rFonts w:asciiTheme="majorHAnsi" w:eastAsia="Calibri" w:hAnsiTheme="majorHAnsi" w:cstheme="majorHAnsi"/>
          <w:b/>
          <w:noProof/>
          <w:color w:val="000000" w:themeColor="text1"/>
        </w:rPr>
        <w:t>)</w:t>
      </w:r>
      <w:r w:rsidR="005128AB">
        <w:rPr>
          <w:rFonts w:asciiTheme="majorHAnsi" w:eastAsia="Calibri" w:hAnsiTheme="majorHAnsi" w:cstheme="majorHAnsi"/>
          <w:b/>
          <w:noProof/>
          <w:color w:val="000000" w:themeColor="text1"/>
        </w:rPr>
        <w:br/>
      </w:r>
      <w:r w:rsidRPr="005128AB">
        <w:rPr>
          <w:rFonts w:asciiTheme="majorHAnsi" w:eastAsia="Calibri" w:hAnsiTheme="majorHAnsi" w:cstheme="majorHAnsi"/>
          <w:b/>
          <w:noProof/>
          <w:color w:val="000000" w:themeColor="text1"/>
        </w:rPr>
        <w:t xml:space="preserve"> </w:t>
      </w:r>
      <w:r w:rsidRPr="00067E3A">
        <w:rPr>
          <w:rFonts w:asciiTheme="majorHAnsi" w:eastAsia="Calibri" w:hAnsiTheme="majorHAnsi" w:cstheme="majorHAnsi"/>
          <w:noProof/>
          <w:color w:val="000000" w:themeColor="text1"/>
        </w:rPr>
        <w:t>– przeprowadzony przez eksperta zewnętrznego z udziałem aktywnych członków LGD i członków zespołu LSR.</w:t>
      </w:r>
      <w:r w:rsidR="00D9124C" w:rsidRPr="00067E3A">
        <w:rPr>
          <w:rFonts w:asciiTheme="majorHAnsi" w:eastAsia="Calibri" w:hAnsiTheme="majorHAnsi" w:cstheme="majorHAnsi"/>
          <w:color w:val="000000" w:themeColor="text1"/>
        </w:rPr>
        <w:t xml:space="preserve"> </w:t>
      </w:r>
      <w:r w:rsidR="008925E2">
        <w:rPr>
          <w:rFonts w:asciiTheme="majorHAnsi" w:eastAsia="Calibri" w:hAnsiTheme="majorHAnsi" w:cstheme="majorHAnsi"/>
          <w:color w:val="000000" w:themeColor="text1"/>
        </w:rPr>
        <w:t>Natomiast w</w:t>
      </w:r>
      <w:r w:rsidR="00D9124C" w:rsidRPr="00067E3A">
        <w:rPr>
          <w:rFonts w:asciiTheme="majorHAnsi" w:eastAsia="Calibri" w:hAnsiTheme="majorHAnsi" w:cstheme="majorHAnsi"/>
          <w:noProof/>
          <w:color w:val="000000" w:themeColor="text1"/>
        </w:rPr>
        <w:t>ywiady pogłębione (IDI i TDI) z członkami Rady, prezesem zarządu, przedstawicielami gmin</w:t>
      </w:r>
      <w:r w:rsidR="008925E2">
        <w:rPr>
          <w:rFonts w:asciiTheme="majorHAnsi" w:eastAsia="Calibri" w:hAnsiTheme="majorHAnsi" w:cstheme="majorHAnsi"/>
          <w:noProof/>
          <w:color w:val="000000" w:themeColor="text1"/>
        </w:rPr>
        <w:t xml:space="preserve"> </w:t>
      </w:r>
      <w:r w:rsidR="00D9124C" w:rsidRPr="00067E3A">
        <w:rPr>
          <w:rFonts w:asciiTheme="majorHAnsi" w:eastAsia="Calibri" w:hAnsiTheme="majorHAnsi" w:cstheme="majorHAnsi"/>
          <w:noProof/>
          <w:color w:val="000000" w:themeColor="text1"/>
        </w:rPr>
        <w:t xml:space="preserve">członkowskich, wnioskodawcami, których projekty nie są realizowane oraz wnioskodawcami, których projekty </w:t>
      </w:r>
      <w:r w:rsidR="008925E2">
        <w:rPr>
          <w:rFonts w:asciiTheme="majorHAnsi" w:eastAsia="Calibri" w:hAnsiTheme="majorHAnsi" w:cstheme="majorHAnsi"/>
          <w:noProof/>
          <w:color w:val="000000" w:themeColor="text1"/>
        </w:rPr>
        <w:br/>
      </w:r>
      <w:r w:rsidR="00D9124C" w:rsidRPr="00067E3A">
        <w:rPr>
          <w:rFonts w:asciiTheme="majorHAnsi" w:eastAsia="Calibri" w:hAnsiTheme="majorHAnsi" w:cstheme="majorHAnsi"/>
          <w:noProof/>
          <w:color w:val="000000" w:themeColor="text1"/>
        </w:rPr>
        <w:t xml:space="preserve">są realizowane. </w:t>
      </w:r>
    </w:p>
    <w:p w14:paraId="579A97DE" w14:textId="04BAA0E8" w:rsidR="004273C3" w:rsidRPr="00067E3A" w:rsidRDefault="004273C3" w:rsidP="00067E3A">
      <w:pPr>
        <w:tabs>
          <w:tab w:val="left" w:pos="10206"/>
        </w:tabs>
        <w:spacing w:after="0" w:line="276" w:lineRule="auto"/>
        <w:jc w:val="both"/>
        <w:rPr>
          <w:rFonts w:asciiTheme="majorHAnsi" w:eastAsia="Calibri" w:hAnsiTheme="majorHAnsi" w:cstheme="majorHAnsi"/>
          <w:noProof/>
          <w:color w:val="000000" w:themeColor="text1"/>
        </w:rPr>
      </w:pPr>
      <w:r w:rsidRPr="008925E2">
        <w:rPr>
          <w:rFonts w:asciiTheme="majorHAnsi" w:eastAsia="Calibri" w:hAnsiTheme="majorHAnsi" w:cstheme="majorHAnsi"/>
          <w:b/>
          <w:noProof/>
          <w:color w:val="000000" w:themeColor="text1"/>
        </w:rPr>
        <w:t>4. Arkusze pomysłów – w wersji papierowej i elektronicznej</w:t>
      </w:r>
      <w:r w:rsidRPr="00067E3A">
        <w:rPr>
          <w:rFonts w:asciiTheme="majorHAnsi" w:eastAsia="Calibri" w:hAnsiTheme="majorHAnsi" w:cstheme="majorHAnsi"/>
          <w:noProof/>
          <w:color w:val="000000" w:themeColor="text1"/>
        </w:rPr>
        <w:t>.</w:t>
      </w:r>
      <w:r w:rsidR="004543D8" w:rsidRPr="00067E3A">
        <w:rPr>
          <w:rFonts w:asciiTheme="majorHAnsi" w:eastAsia="Calibri" w:hAnsiTheme="majorHAnsi" w:cstheme="majorHAnsi"/>
          <w:noProof/>
          <w:color w:val="000000" w:themeColor="text1"/>
        </w:rPr>
        <w:t xml:space="preserve"> Arkusz </w:t>
      </w:r>
      <w:r w:rsidRPr="00067E3A">
        <w:rPr>
          <w:rFonts w:asciiTheme="majorHAnsi" w:eastAsia="Calibri" w:hAnsiTheme="majorHAnsi" w:cstheme="majorHAnsi"/>
          <w:noProof/>
          <w:color w:val="000000" w:themeColor="text1"/>
        </w:rPr>
        <w:t xml:space="preserve">pomysłu został udostępniony </w:t>
      </w:r>
      <w:r w:rsidRPr="00067E3A">
        <w:rPr>
          <w:rFonts w:asciiTheme="majorHAnsi" w:eastAsia="Calibri" w:hAnsiTheme="majorHAnsi" w:cstheme="majorHAnsi"/>
          <w:noProof/>
          <w:color w:val="000000" w:themeColor="text1"/>
        </w:rPr>
        <w:br/>
        <w:t>za pośrednictwem strony internetowej, bezpośrednio w biurze oraz podczas spotka</w:t>
      </w:r>
      <w:r w:rsidR="008925E2">
        <w:rPr>
          <w:rFonts w:asciiTheme="majorHAnsi" w:eastAsia="Calibri" w:hAnsiTheme="majorHAnsi" w:cstheme="majorHAnsi"/>
          <w:noProof/>
          <w:color w:val="000000" w:themeColor="text1"/>
        </w:rPr>
        <w:t>ń</w:t>
      </w:r>
      <w:r w:rsidRPr="00067E3A">
        <w:rPr>
          <w:rFonts w:asciiTheme="majorHAnsi" w:eastAsia="Calibri" w:hAnsiTheme="majorHAnsi" w:cstheme="majorHAnsi"/>
          <w:noProof/>
          <w:color w:val="000000" w:themeColor="text1"/>
        </w:rPr>
        <w:t xml:space="preserve"> konsultacyjnych. Został również rozesłany mailowo, udostępniony za pomocą mediów społecznościowych.</w:t>
      </w:r>
      <w:r w:rsidR="00160041" w:rsidRPr="00067E3A">
        <w:rPr>
          <w:rFonts w:asciiTheme="majorHAnsi" w:eastAsia="Calibri" w:hAnsiTheme="majorHAnsi" w:cstheme="majorHAnsi"/>
          <w:noProof/>
          <w:color w:val="000000" w:themeColor="text1"/>
        </w:rPr>
        <w:t xml:space="preserve"> Arkusz pomysłu to doskonałe narz</w:t>
      </w:r>
      <w:r w:rsidR="008925E2">
        <w:rPr>
          <w:rFonts w:asciiTheme="majorHAnsi" w:eastAsia="Calibri" w:hAnsiTheme="majorHAnsi" w:cstheme="majorHAnsi"/>
          <w:noProof/>
          <w:color w:val="000000" w:themeColor="text1"/>
        </w:rPr>
        <w:t>ę</w:t>
      </w:r>
      <w:r w:rsidR="00160041" w:rsidRPr="00067E3A">
        <w:rPr>
          <w:rFonts w:asciiTheme="majorHAnsi" w:eastAsia="Calibri" w:hAnsiTheme="majorHAnsi" w:cstheme="majorHAnsi"/>
          <w:noProof/>
          <w:color w:val="000000" w:themeColor="text1"/>
        </w:rPr>
        <w:t>dzie do poznania potrzeb potencjalny</w:t>
      </w:r>
      <w:r w:rsidR="008925E2">
        <w:rPr>
          <w:rFonts w:asciiTheme="majorHAnsi" w:eastAsia="Calibri" w:hAnsiTheme="majorHAnsi" w:cstheme="majorHAnsi"/>
          <w:noProof/>
          <w:color w:val="000000" w:themeColor="text1"/>
        </w:rPr>
        <w:t>ch beneficjentów i sformułowania</w:t>
      </w:r>
      <w:r w:rsidR="00160041" w:rsidRPr="00067E3A">
        <w:rPr>
          <w:rFonts w:asciiTheme="majorHAnsi" w:eastAsia="Calibri" w:hAnsiTheme="majorHAnsi" w:cstheme="majorHAnsi"/>
          <w:noProof/>
          <w:color w:val="000000" w:themeColor="text1"/>
        </w:rPr>
        <w:t xml:space="preserve"> w streategii </w:t>
      </w:r>
      <w:r w:rsidR="008925E2">
        <w:rPr>
          <w:rFonts w:asciiTheme="majorHAnsi" w:eastAsia="Calibri" w:hAnsiTheme="majorHAnsi" w:cstheme="majorHAnsi"/>
          <w:noProof/>
          <w:color w:val="000000" w:themeColor="text1"/>
        </w:rPr>
        <w:t xml:space="preserve">odpowiedzi na nie. </w:t>
      </w:r>
    </w:p>
    <w:p w14:paraId="60C10660" w14:textId="4D1056D9" w:rsidR="004273C3" w:rsidRPr="00067E3A" w:rsidRDefault="004543D8" w:rsidP="00067E3A">
      <w:pPr>
        <w:tabs>
          <w:tab w:val="left" w:pos="10206"/>
        </w:tabs>
        <w:spacing w:after="0" w:line="276" w:lineRule="auto"/>
        <w:jc w:val="both"/>
        <w:rPr>
          <w:rFonts w:asciiTheme="majorHAnsi" w:eastAsia="Calibri" w:hAnsiTheme="majorHAnsi" w:cstheme="majorHAnsi"/>
          <w:noProof/>
          <w:color w:val="000000" w:themeColor="text1"/>
        </w:rPr>
      </w:pPr>
      <w:r w:rsidRPr="008925E2">
        <w:rPr>
          <w:rFonts w:asciiTheme="majorHAnsi" w:eastAsia="Calibri" w:hAnsiTheme="majorHAnsi" w:cstheme="majorHAnsi"/>
          <w:b/>
          <w:noProof/>
          <w:color w:val="000000" w:themeColor="text1"/>
        </w:rPr>
        <w:t>5. Konsultacje w biurze LGD</w:t>
      </w:r>
      <w:r w:rsidRPr="00067E3A">
        <w:rPr>
          <w:rFonts w:asciiTheme="majorHAnsi" w:eastAsia="Calibri" w:hAnsiTheme="majorHAnsi" w:cstheme="majorHAnsi"/>
          <w:noProof/>
          <w:color w:val="000000" w:themeColor="text1"/>
        </w:rPr>
        <w:t xml:space="preserve"> – były prowadzone na bieżąco dla wszytkich chętnych mieszkańców naszego obszaru. Był to również dosona</w:t>
      </w:r>
      <w:r w:rsidR="00A10EC4" w:rsidRPr="00067E3A">
        <w:rPr>
          <w:rFonts w:asciiTheme="majorHAnsi" w:eastAsia="Calibri" w:hAnsiTheme="majorHAnsi" w:cstheme="majorHAnsi"/>
          <w:noProof/>
          <w:color w:val="000000" w:themeColor="text1"/>
        </w:rPr>
        <w:t>ł</w:t>
      </w:r>
      <w:r w:rsidRPr="00067E3A">
        <w:rPr>
          <w:rFonts w:asciiTheme="majorHAnsi" w:eastAsia="Calibri" w:hAnsiTheme="majorHAnsi" w:cstheme="majorHAnsi"/>
          <w:noProof/>
          <w:color w:val="000000" w:themeColor="text1"/>
        </w:rPr>
        <w:t>y pomysł na</w:t>
      </w:r>
      <w:r w:rsidR="00A10EC4" w:rsidRPr="00067E3A">
        <w:rPr>
          <w:rFonts w:asciiTheme="majorHAnsi" w:eastAsia="Calibri" w:hAnsiTheme="majorHAnsi" w:cstheme="majorHAnsi"/>
          <w:noProof/>
          <w:color w:val="000000" w:themeColor="text1"/>
        </w:rPr>
        <w:t xml:space="preserve"> zebranie niezbędnych do budowy LSR informacji. </w:t>
      </w:r>
      <w:r w:rsidRPr="00067E3A">
        <w:rPr>
          <w:rFonts w:asciiTheme="majorHAnsi" w:eastAsia="Calibri" w:hAnsiTheme="majorHAnsi" w:cstheme="majorHAnsi"/>
          <w:noProof/>
          <w:color w:val="000000" w:themeColor="text1"/>
        </w:rPr>
        <w:t xml:space="preserve"> </w:t>
      </w:r>
    </w:p>
    <w:p w14:paraId="721BDE36" w14:textId="4C445783" w:rsidR="004273C3" w:rsidRPr="00067E3A" w:rsidRDefault="004273C3" w:rsidP="00067E3A">
      <w:pPr>
        <w:tabs>
          <w:tab w:val="left" w:pos="10206"/>
        </w:tabs>
        <w:spacing w:after="0" w:line="276" w:lineRule="auto"/>
        <w:jc w:val="both"/>
        <w:rPr>
          <w:rFonts w:asciiTheme="majorHAnsi" w:eastAsia="Calibri" w:hAnsiTheme="majorHAnsi" w:cstheme="majorHAnsi"/>
          <w:noProof/>
          <w:color w:val="000000" w:themeColor="text1"/>
        </w:rPr>
      </w:pPr>
      <w:r w:rsidRPr="004856E8">
        <w:rPr>
          <w:rFonts w:asciiTheme="majorHAnsi" w:eastAsia="Calibri" w:hAnsiTheme="majorHAnsi" w:cstheme="majorHAnsi"/>
          <w:b/>
          <w:noProof/>
          <w:color w:val="000000" w:themeColor="text1"/>
        </w:rPr>
        <w:t>6. Informacje zamieszczane na stronie www.dolinagrabi.pl i FB</w:t>
      </w:r>
      <w:r w:rsidRPr="00067E3A">
        <w:rPr>
          <w:rFonts w:asciiTheme="majorHAnsi" w:eastAsia="Calibri" w:hAnsiTheme="majorHAnsi" w:cstheme="majorHAnsi"/>
          <w:noProof/>
          <w:color w:val="000000" w:themeColor="text1"/>
        </w:rPr>
        <w:t xml:space="preserve"> (zamieszczenie na stronie www i fb m.in.: planu</w:t>
      </w:r>
      <w:r w:rsidR="00A10EC4" w:rsidRPr="00067E3A">
        <w:rPr>
          <w:rFonts w:asciiTheme="majorHAnsi" w:eastAsia="Calibri" w:hAnsiTheme="majorHAnsi" w:cstheme="majorHAnsi"/>
          <w:noProof/>
          <w:color w:val="000000" w:themeColor="text1"/>
        </w:rPr>
        <w:t xml:space="preserve"> </w:t>
      </w:r>
      <w:r w:rsidRPr="00067E3A">
        <w:rPr>
          <w:rFonts w:asciiTheme="majorHAnsi" w:eastAsia="Calibri" w:hAnsiTheme="majorHAnsi" w:cstheme="majorHAnsi"/>
          <w:noProof/>
          <w:color w:val="000000" w:themeColor="text1"/>
        </w:rPr>
        <w:t xml:space="preserve">    włączenia społeczności wraz z opisem procesu przygotowywania LSR, </w:t>
      </w:r>
      <w:r w:rsidR="00A10EC4" w:rsidRPr="00067E3A">
        <w:rPr>
          <w:rFonts w:asciiTheme="majorHAnsi" w:eastAsia="Calibri" w:hAnsiTheme="majorHAnsi" w:cstheme="majorHAnsi"/>
          <w:noProof/>
          <w:color w:val="000000" w:themeColor="text1"/>
        </w:rPr>
        <w:t xml:space="preserve">harmonogramu spotkań, zaproszeń </w:t>
      </w:r>
      <w:r w:rsidR="00A10EC4" w:rsidRPr="00067E3A">
        <w:rPr>
          <w:rFonts w:asciiTheme="majorHAnsi" w:eastAsia="Calibri" w:hAnsiTheme="majorHAnsi" w:cstheme="majorHAnsi"/>
          <w:noProof/>
          <w:color w:val="000000" w:themeColor="text1"/>
        </w:rPr>
        <w:br/>
        <w:t>n</w:t>
      </w:r>
      <w:r w:rsidRPr="00067E3A">
        <w:rPr>
          <w:rFonts w:asciiTheme="majorHAnsi" w:eastAsia="Calibri" w:hAnsiTheme="majorHAnsi" w:cstheme="majorHAnsi"/>
          <w:noProof/>
          <w:color w:val="000000" w:themeColor="text1"/>
        </w:rPr>
        <w:t>a spotkania w poszczególnych gminach, prowadzonych badaniach ankietowych</w:t>
      </w:r>
      <w:r w:rsidR="00A10EC4" w:rsidRPr="00067E3A">
        <w:rPr>
          <w:rFonts w:asciiTheme="majorHAnsi" w:eastAsia="Calibri" w:hAnsiTheme="majorHAnsi" w:cstheme="majorHAnsi"/>
          <w:noProof/>
          <w:color w:val="000000" w:themeColor="text1"/>
        </w:rPr>
        <w:t xml:space="preserve">, plakatów informujących </w:t>
      </w:r>
      <w:r w:rsidR="00A10EC4" w:rsidRPr="00067E3A">
        <w:rPr>
          <w:rFonts w:asciiTheme="majorHAnsi" w:eastAsia="Calibri" w:hAnsiTheme="majorHAnsi" w:cstheme="majorHAnsi"/>
          <w:noProof/>
          <w:color w:val="000000" w:themeColor="text1"/>
        </w:rPr>
        <w:br/>
        <w:t>o wysokości pozyskanego wsparcia przez beneficjentów na obszarze gmin członkows</w:t>
      </w:r>
      <w:r w:rsidR="003A7F08" w:rsidRPr="00067E3A">
        <w:rPr>
          <w:rFonts w:asciiTheme="majorHAnsi" w:eastAsia="Calibri" w:hAnsiTheme="majorHAnsi" w:cstheme="majorHAnsi"/>
          <w:noProof/>
          <w:color w:val="000000" w:themeColor="text1"/>
        </w:rPr>
        <w:t>k</w:t>
      </w:r>
      <w:r w:rsidR="00A10EC4" w:rsidRPr="00067E3A">
        <w:rPr>
          <w:rFonts w:asciiTheme="majorHAnsi" w:eastAsia="Calibri" w:hAnsiTheme="majorHAnsi" w:cstheme="majorHAnsi"/>
          <w:noProof/>
          <w:color w:val="000000" w:themeColor="text1"/>
        </w:rPr>
        <w:t>ich</w:t>
      </w:r>
      <w:r w:rsidR="00D9124C" w:rsidRPr="00067E3A">
        <w:rPr>
          <w:rFonts w:asciiTheme="majorHAnsi" w:eastAsia="Calibri" w:hAnsiTheme="majorHAnsi" w:cstheme="majorHAnsi"/>
          <w:noProof/>
          <w:color w:val="000000" w:themeColor="text1"/>
        </w:rPr>
        <w:t>, ewaluacji</w:t>
      </w:r>
      <w:r w:rsidRPr="00067E3A">
        <w:rPr>
          <w:rFonts w:asciiTheme="majorHAnsi" w:eastAsia="Calibri" w:hAnsiTheme="majorHAnsi" w:cstheme="majorHAnsi"/>
          <w:noProof/>
          <w:color w:val="000000" w:themeColor="text1"/>
        </w:rPr>
        <w:t>).</w:t>
      </w:r>
      <w:r w:rsidR="00160041" w:rsidRPr="00067E3A">
        <w:rPr>
          <w:rFonts w:asciiTheme="majorHAnsi" w:eastAsia="Calibri" w:hAnsiTheme="majorHAnsi" w:cstheme="majorHAnsi"/>
          <w:noProof/>
          <w:color w:val="000000" w:themeColor="text1"/>
        </w:rPr>
        <w:t xml:space="preserve"> Wszytkie </w:t>
      </w:r>
      <w:r w:rsidR="00D9124C" w:rsidRPr="00067E3A">
        <w:rPr>
          <w:rFonts w:asciiTheme="majorHAnsi" w:eastAsia="Calibri" w:hAnsiTheme="majorHAnsi" w:cstheme="majorHAnsi"/>
          <w:noProof/>
          <w:color w:val="000000" w:themeColor="text1"/>
        </w:rPr>
        <w:br/>
      </w:r>
      <w:r w:rsidR="00160041" w:rsidRPr="00067E3A">
        <w:rPr>
          <w:rFonts w:asciiTheme="majorHAnsi" w:eastAsia="Calibri" w:hAnsiTheme="majorHAnsi" w:cstheme="majorHAnsi"/>
          <w:noProof/>
          <w:color w:val="000000" w:themeColor="text1"/>
        </w:rPr>
        <w:t>te działania</w:t>
      </w:r>
      <w:r w:rsidR="004856E8">
        <w:rPr>
          <w:rFonts w:asciiTheme="majorHAnsi" w:eastAsia="Calibri" w:hAnsiTheme="majorHAnsi" w:cstheme="majorHAnsi"/>
          <w:noProof/>
          <w:color w:val="000000" w:themeColor="text1"/>
        </w:rPr>
        <w:t>,</w:t>
      </w:r>
      <w:r w:rsidR="00160041" w:rsidRPr="00067E3A">
        <w:rPr>
          <w:rFonts w:asciiTheme="majorHAnsi" w:eastAsia="Calibri" w:hAnsiTheme="majorHAnsi" w:cstheme="majorHAnsi"/>
          <w:noProof/>
          <w:color w:val="000000" w:themeColor="text1"/>
        </w:rPr>
        <w:t xml:space="preserve"> do których również włączły się gminy członkowie, przyczyniły się do </w:t>
      </w:r>
      <w:r w:rsidR="00E05552" w:rsidRPr="00067E3A">
        <w:rPr>
          <w:rFonts w:asciiTheme="majorHAnsi" w:eastAsia="Calibri" w:hAnsiTheme="majorHAnsi" w:cstheme="majorHAnsi"/>
          <w:noProof/>
          <w:color w:val="000000" w:themeColor="text1"/>
        </w:rPr>
        <w:t xml:space="preserve">opracowania adekwatnych </w:t>
      </w:r>
      <w:r w:rsidR="004856E8">
        <w:rPr>
          <w:rFonts w:asciiTheme="majorHAnsi" w:eastAsia="Calibri" w:hAnsiTheme="majorHAnsi" w:cstheme="majorHAnsi"/>
          <w:noProof/>
          <w:color w:val="000000" w:themeColor="text1"/>
        </w:rPr>
        <w:br/>
      </w:r>
      <w:r w:rsidR="00E05552" w:rsidRPr="00067E3A">
        <w:rPr>
          <w:rFonts w:asciiTheme="majorHAnsi" w:eastAsia="Calibri" w:hAnsiTheme="majorHAnsi" w:cstheme="majorHAnsi"/>
          <w:noProof/>
          <w:color w:val="000000" w:themeColor="text1"/>
        </w:rPr>
        <w:t>do potrzeb celów, wskaźników i planu działania.</w:t>
      </w:r>
      <w:r w:rsidR="00160041" w:rsidRPr="00067E3A">
        <w:rPr>
          <w:rFonts w:asciiTheme="majorHAnsi" w:eastAsia="Calibri" w:hAnsiTheme="majorHAnsi" w:cstheme="majorHAnsi"/>
          <w:noProof/>
          <w:color w:val="000000" w:themeColor="text1"/>
        </w:rPr>
        <w:t xml:space="preserve"> </w:t>
      </w:r>
    </w:p>
    <w:p w14:paraId="74CB5D35" w14:textId="2B06AEE9" w:rsidR="002874A8" w:rsidRPr="00067E3A" w:rsidRDefault="004273C3" w:rsidP="00067E3A">
      <w:pPr>
        <w:tabs>
          <w:tab w:val="left" w:pos="10206"/>
        </w:tabs>
        <w:spacing w:after="0" w:line="276" w:lineRule="auto"/>
        <w:jc w:val="both"/>
        <w:rPr>
          <w:rFonts w:asciiTheme="majorHAnsi" w:eastAsia="Calibri" w:hAnsiTheme="majorHAnsi" w:cstheme="majorHAnsi"/>
          <w:noProof/>
          <w:color w:val="000000" w:themeColor="text1"/>
        </w:rPr>
      </w:pPr>
      <w:r w:rsidRPr="004856E8">
        <w:rPr>
          <w:rFonts w:asciiTheme="majorHAnsi" w:eastAsia="Calibri" w:hAnsiTheme="majorHAnsi" w:cstheme="majorHAnsi"/>
          <w:b/>
          <w:noProof/>
          <w:color w:val="000000" w:themeColor="text1"/>
        </w:rPr>
        <w:t xml:space="preserve">7. </w:t>
      </w:r>
      <w:r w:rsidR="003A7F08" w:rsidRPr="004856E8">
        <w:rPr>
          <w:rFonts w:asciiTheme="majorHAnsi" w:eastAsia="Calibri" w:hAnsiTheme="majorHAnsi" w:cstheme="majorHAnsi"/>
          <w:b/>
          <w:noProof/>
          <w:color w:val="000000" w:themeColor="text1"/>
        </w:rPr>
        <w:t>O</w:t>
      </w:r>
      <w:r w:rsidRPr="004856E8">
        <w:rPr>
          <w:rFonts w:asciiTheme="majorHAnsi" w:eastAsia="Calibri" w:hAnsiTheme="majorHAnsi" w:cstheme="majorHAnsi"/>
          <w:b/>
          <w:noProof/>
          <w:color w:val="000000" w:themeColor="text1"/>
        </w:rPr>
        <w:t>rganizacja międzynarodowej konferencji pt. "FACilitators for the European Elections - FACEES"/”Facylitatorzy Wyborów Europejskich – Warsztaty Przygotowawcze FACEES”</w:t>
      </w:r>
      <w:r w:rsidR="00E05552" w:rsidRPr="004856E8">
        <w:rPr>
          <w:rFonts w:asciiTheme="majorHAnsi" w:eastAsia="Calibri" w:hAnsiTheme="majorHAnsi" w:cstheme="majorHAnsi"/>
          <w:b/>
          <w:noProof/>
          <w:color w:val="000000" w:themeColor="text1"/>
        </w:rPr>
        <w:t xml:space="preserve"> i „debaty ulicznej”</w:t>
      </w:r>
      <w:r w:rsidRPr="00067E3A">
        <w:rPr>
          <w:rFonts w:asciiTheme="majorHAnsi" w:eastAsia="Calibri" w:hAnsiTheme="majorHAnsi" w:cstheme="majorHAnsi"/>
          <w:noProof/>
          <w:color w:val="000000" w:themeColor="text1"/>
        </w:rPr>
        <w:t>.</w:t>
      </w:r>
      <w:r w:rsidR="00A10EC4" w:rsidRPr="00067E3A">
        <w:rPr>
          <w:rFonts w:asciiTheme="majorHAnsi" w:eastAsia="Calibri" w:hAnsiTheme="majorHAnsi" w:cstheme="majorHAnsi"/>
          <w:noProof/>
          <w:color w:val="000000" w:themeColor="text1"/>
        </w:rPr>
        <w:t xml:space="preserve"> Podczas konferencji</w:t>
      </w:r>
      <w:r w:rsidR="00E05552" w:rsidRPr="00067E3A">
        <w:rPr>
          <w:rFonts w:asciiTheme="majorHAnsi" w:eastAsia="Calibri" w:hAnsiTheme="majorHAnsi" w:cstheme="majorHAnsi"/>
          <w:noProof/>
          <w:color w:val="000000" w:themeColor="text1"/>
        </w:rPr>
        <w:t xml:space="preserve"> i debaty ulicznej </w:t>
      </w:r>
      <w:r w:rsidR="00A10EC4" w:rsidRPr="00067E3A">
        <w:rPr>
          <w:rFonts w:asciiTheme="majorHAnsi" w:eastAsia="Calibri" w:hAnsiTheme="majorHAnsi" w:cstheme="majorHAnsi"/>
          <w:noProof/>
          <w:color w:val="000000" w:themeColor="text1"/>
        </w:rPr>
        <w:t>straliśmy</w:t>
      </w:r>
      <w:r w:rsidR="00E05552" w:rsidRPr="00067E3A">
        <w:rPr>
          <w:rFonts w:asciiTheme="majorHAnsi" w:eastAsia="Calibri" w:hAnsiTheme="majorHAnsi" w:cstheme="majorHAnsi"/>
          <w:noProof/>
          <w:color w:val="000000" w:themeColor="text1"/>
        </w:rPr>
        <w:t xml:space="preserve"> </w:t>
      </w:r>
      <w:r w:rsidR="00A10EC4" w:rsidRPr="00067E3A">
        <w:rPr>
          <w:rFonts w:asciiTheme="majorHAnsi" w:eastAsia="Calibri" w:hAnsiTheme="majorHAnsi" w:cstheme="majorHAnsi"/>
          <w:noProof/>
          <w:color w:val="000000" w:themeColor="text1"/>
        </w:rPr>
        <w:t>się wsł</w:t>
      </w:r>
      <w:r w:rsidR="00E05552" w:rsidRPr="00067E3A">
        <w:rPr>
          <w:rFonts w:asciiTheme="majorHAnsi" w:eastAsia="Calibri" w:hAnsiTheme="majorHAnsi" w:cstheme="majorHAnsi"/>
          <w:noProof/>
          <w:color w:val="000000" w:themeColor="text1"/>
        </w:rPr>
        <w:t>u</w:t>
      </w:r>
      <w:r w:rsidR="00A10EC4" w:rsidRPr="00067E3A">
        <w:rPr>
          <w:rFonts w:asciiTheme="majorHAnsi" w:eastAsia="Calibri" w:hAnsiTheme="majorHAnsi" w:cstheme="majorHAnsi"/>
          <w:noProof/>
          <w:color w:val="000000" w:themeColor="text1"/>
        </w:rPr>
        <w:t>chać w głos młodych, tak aby jak na</w:t>
      </w:r>
      <w:r w:rsidR="004856E8">
        <w:rPr>
          <w:rFonts w:asciiTheme="majorHAnsi" w:eastAsia="Calibri" w:hAnsiTheme="majorHAnsi" w:cstheme="majorHAnsi"/>
          <w:noProof/>
          <w:color w:val="000000" w:themeColor="text1"/>
        </w:rPr>
        <w:t>jle</w:t>
      </w:r>
      <w:r w:rsidR="00A10EC4" w:rsidRPr="00067E3A">
        <w:rPr>
          <w:rFonts w:asciiTheme="majorHAnsi" w:eastAsia="Calibri" w:hAnsiTheme="majorHAnsi" w:cstheme="majorHAnsi"/>
          <w:noProof/>
          <w:color w:val="000000" w:themeColor="text1"/>
        </w:rPr>
        <w:t>piej odpowiedz</w:t>
      </w:r>
      <w:r w:rsidR="004856E8">
        <w:rPr>
          <w:rFonts w:asciiTheme="majorHAnsi" w:eastAsia="Calibri" w:hAnsiTheme="majorHAnsi" w:cstheme="majorHAnsi"/>
          <w:noProof/>
          <w:color w:val="000000" w:themeColor="text1"/>
        </w:rPr>
        <w:t>i</w:t>
      </w:r>
      <w:r w:rsidR="00A10EC4" w:rsidRPr="00067E3A">
        <w:rPr>
          <w:rFonts w:asciiTheme="majorHAnsi" w:eastAsia="Calibri" w:hAnsiTheme="majorHAnsi" w:cstheme="majorHAnsi"/>
          <w:noProof/>
          <w:color w:val="000000" w:themeColor="text1"/>
        </w:rPr>
        <w:t>eć na ich potrzeby, pisząc LSR. Dzięki aktywności</w:t>
      </w:r>
      <w:r w:rsidR="008B79A7" w:rsidRPr="00067E3A">
        <w:rPr>
          <w:rFonts w:asciiTheme="majorHAnsi" w:eastAsia="Calibri" w:hAnsiTheme="majorHAnsi" w:cstheme="majorHAnsi"/>
          <w:noProof/>
          <w:color w:val="000000" w:themeColor="text1"/>
        </w:rPr>
        <w:t xml:space="preserve"> i zaangażowaniu młodych ludzi z Liceum Ogólnokształcącego w Kolumnie</w:t>
      </w:r>
      <w:r w:rsidR="002874A8" w:rsidRPr="00067E3A">
        <w:rPr>
          <w:rFonts w:asciiTheme="majorHAnsi" w:eastAsia="Calibri" w:hAnsiTheme="majorHAnsi" w:cstheme="majorHAnsi"/>
          <w:noProof/>
          <w:color w:val="000000" w:themeColor="text1"/>
        </w:rPr>
        <w:t xml:space="preserve"> </w:t>
      </w:r>
      <w:r w:rsidR="008B79A7" w:rsidRPr="00067E3A">
        <w:rPr>
          <w:rFonts w:asciiTheme="majorHAnsi" w:eastAsia="Calibri" w:hAnsiTheme="majorHAnsi" w:cstheme="majorHAnsi"/>
          <w:noProof/>
          <w:color w:val="000000" w:themeColor="text1"/>
        </w:rPr>
        <w:t>dokument LSR jest boga</w:t>
      </w:r>
      <w:r w:rsidR="004856E8">
        <w:rPr>
          <w:rFonts w:asciiTheme="majorHAnsi" w:eastAsia="Calibri" w:hAnsiTheme="majorHAnsi" w:cstheme="majorHAnsi"/>
          <w:noProof/>
          <w:color w:val="000000" w:themeColor="text1"/>
        </w:rPr>
        <w:t>t</w:t>
      </w:r>
      <w:r w:rsidR="008B79A7" w:rsidRPr="00067E3A">
        <w:rPr>
          <w:rFonts w:asciiTheme="majorHAnsi" w:eastAsia="Calibri" w:hAnsiTheme="majorHAnsi" w:cstheme="majorHAnsi"/>
          <w:noProof/>
          <w:color w:val="000000" w:themeColor="text1"/>
        </w:rPr>
        <w:t xml:space="preserve">szy </w:t>
      </w:r>
      <w:r w:rsidR="00E05552" w:rsidRPr="00067E3A">
        <w:rPr>
          <w:rFonts w:asciiTheme="majorHAnsi" w:eastAsia="Calibri" w:hAnsiTheme="majorHAnsi" w:cstheme="majorHAnsi"/>
          <w:noProof/>
          <w:color w:val="000000" w:themeColor="text1"/>
        </w:rPr>
        <w:br/>
      </w:r>
      <w:r w:rsidR="008B79A7" w:rsidRPr="00067E3A">
        <w:rPr>
          <w:rFonts w:asciiTheme="majorHAnsi" w:eastAsia="Calibri" w:hAnsiTheme="majorHAnsi" w:cstheme="majorHAnsi"/>
          <w:noProof/>
          <w:color w:val="000000" w:themeColor="text1"/>
        </w:rPr>
        <w:t>o głos</w:t>
      </w:r>
      <w:r w:rsidR="004856E8">
        <w:rPr>
          <w:rFonts w:asciiTheme="majorHAnsi" w:eastAsia="Calibri" w:hAnsiTheme="majorHAnsi" w:cstheme="majorHAnsi"/>
          <w:noProof/>
          <w:color w:val="000000" w:themeColor="text1"/>
        </w:rPr>
        <w:t xml:space="preserve"> mł</w:t>
      </w:r>
      <w:r w:rsidR="008A2BA4" w:rsidRPr="00067E3A">
        <w:rPr>
          <w:rFonts w:asciiTheme="majorHAnsi" w:eastAsia="Calibri" w:hAnsiTheme="majorHAnsi" w:cstheme="majorHAnsi"/>
          <w:noProof/>
          <w:color w:val="000000" w:themeColor="text1"/>
        </w:rPr>
        <w:t>odego pokolenia</w:t>
      </w:r>
      <w:r w:rsidR="00E05552" w:rsidRPr="00067E3A">
        <w:rPr>
          <w:rFonts w:asciiTheme="majorHAnsi" w:eastAsia="Calibri" w:hAnsiTheme="majorHAnsi" w:cstheme="majorHAnsi"/>
          <w:noProof/>
          <w:color w:val="000000" w:themeColor="text1"/>
        </w:rPr>
        <w:t>. J</w:t>
      </w:r>
      <w:r w:rsidR="008B79A7" w:rsidRPr="00067E3A">
        <w:rPr>
          <w:rFonts w:asciiTheme="majorHAnsi" w:eastAsia="Calibri" w:hAnsiTheme="majorHAnsi" w:cstheme="majorHAnsi"/>
          <w:noProof/>
          <w:color w:val="000000" w:themeColor="text1"/>
        </w:rPr>
        <w:t xml:space="preserve">est </w:t>
      </w:r>
      <w:r w:rsidR="00E05552" w:rsidRPr="00067E3A">
        <w:rPr>
          <w:rFonts w:asciiTheme="majorHAnsi" w:eastAsia="Calibri" w:hAnsiTheme="majorHAnsi" w:cstheme="majorHAnsi"/>
          <w:noProof/>
          <w:color w:val="000000" w:themeColor="text1"/>
        </w:rPr>
        <w:t xml:space="preserve">również </w:t>
      </w:r>
      <w:r w:rsidR="008B79A7" w:rsidRPr="00067E3A">
        <w:rPr>
          <w:rFonts w:asciiTheme="majorHAnsi" w:eastAsia="Calibri" w:hAnsiTheme="majorHAnsi" w:cstheme="majorHAnsi"/>
          <w:noProof/>
          <w:color w:val="000000" w:themeColor="text1"/>
        </w:rPr>
        <w:t>odpowiedzią na potrzeby</w:t>
      </w:r>
      <w:r w:rsidR="00E05552" w:rsidRPr="00067E3A">
        <w:rPr>
          <w:rFonts w:asciiTheme="majorHAnsi" w:eastAsia="Calibri" w:hAnsiTheme="majorHAnsi" w:cstheme="majorHAnsi"/>
          <w:noProof/>
          <w:color w:val="000000" w:themeColor="text1"/>
        </w:rPr>
        <w:t xml:space="preserve"> młodych, zgłaszane podczas konferencji i debaty. To bardzo istotny głos</w:t>
      </w:r>
      <w:r w:rsidR="001A6146" w:rsidRPr="00067E3A">
        <w:rPr>
          <w:rFonts w:asciiTheme="majorHAnsi" w:eastAsia="Calibri" w:hAnsiTheme="majorHAnsi" w:cstheme="majorHAnsi"/>
          <w:noProof/>
          <w:color w:val="000000" w:themeColor="text1"/>
        </w:rPr>
        <w:t>. Warto</w:t>
      </w:r>
      <w:r w:rsidR="00CF372B" w:rsidRPr="00067E3A">
        <w:rPr>
          <w:rFonts w:asciiTheme="majorHAnsi" w:eastAsia="Calibri" w:hAnsiTheme="majorHAnsi" w:cstheme="majorHAnsi"/>
          <w:noProof/>
          <w:color w:val="000000" w:themeColor="text1"/>
        </w:rPr>
        <w:t xml:space="preserve"> w tym miejscu</w:t>
      </w:r>
      <w:r w:rsidR="001A6146" w:rsidRPr="00067E3A">
        <w:rPr>
          <w:rFonts w:asciiTheme="majorHAnsi" w:eastAsia="Calibri" w:hAnsiTheme="majorHAnsi" w:cstheme="majorHAnsi"/>
          <w:noProof/>
          <w:color w:val="000000" w:themeColor="text1"/>
        </w:rPr>
        <w:t xml:space="preserve"> podkreślić, </w:t>
      </w:r>
      <w:r w:rsidR="008A2BA4" w:rsidRPr="00067E3A">
        <w:rPr>
          <w:rFonts w:asciiTheme="majorHAnsi" w:eastAsia="Calibri" w:hAnsiTheme="majorHAnsi" w:cstheme="majorHAnsi"/>
          <w:noProof/>
          <w:color w:val="000000" w:themeColor="text1"/>
        </w:rPr>
        <w:t xml:space="preserve">wagę </w:t>
      </w:r>
      <w:r w:rsidR="00CF372B" w:rsidRPr="00067E3A">
        <w:rPr>
          <w:rFonts w:asciiTheme="majorHAnsi" w:eastAsia="Calibri" w:hAnsiTheme="majorHAnsi" w:cstheme="majorHAnsi"/>
          <w:noProof/>
          <w:color w:val="000000" w:themeColor="text1"/>
        </w:rPr>
        <w:t>konsultacj</w:t>
      </w:r>
      <w:r w:rsidR="008A2BA4" w:rsidRPr="00067E3A">
        <w:rPr>
          <w:rFonts w:asciiTheme="majorHAnsi" w:eastAsia="Calibri" w:hAnsiTheme="majorHAnsi" w:cstheme="majorHAnsi"/>
          <w:noProof/>
          <w:color w:val="000000" w:themeColor="text1"/>
        </w:rPr>
        <w:t>i</w:t>
      </w:r>
      <w:r w:rsidR="00CF372B" w:rsidRPr="00067E3A">
        <w:rPr>
          <w:rFonts w:asciiTheme="majorHAnsi" w:eastAsia="Calibri" w:hAnsiTheme="majorHAnsi" w:cstheme="majorHAnsi"/>
          <w:noProof/>
          <w:color w:val="000000" w:themeColor="text1"/>
        </w:rPr>
        <w:t xml:space="preserve">, ponieważ </w:t>
      </w:r>
      <w:r w:rsidR="001A6146" w:rsidRPr="00067E3A">
        <w:rPr>
          <w:rFonts w:asciiTheme="majorHAnsi" w:eastAsia="Calibri" w:hAnsiTheme="majorHAnsi" w:cstheme="majorHAnsi"/>
          <w:noProof/>
          <w:color w:val="000000" w:themeColor="text1"/>
        </w:rPr>
        <w:t>konferencj</w:t>
      </w:r>
      <w:r w:rsidR="002874A8" w:rsidRPr="00067E3A">
        <w:rPr>
          <w:rFonts w:asciiTheme="majorHAnsi" w:eastAsia="Calibri" w:hAnsiTheme="majorHAnsi" w:cstheme="majorHAnsi"/>
          <w:noProof/>
          <w:color w:val="000000" w:themeColor="text1"/>
        </w:rPr>
        <w:t xml:space="preserve">a zgormadziała </w:t>
      </w:r>
      <w:r w:rsidR="00CF372B" w:rsidRPr="00067E3A">
        <w:rPr>
          <w:rFonts w:asciiTheme="majorHAnsi" w:eastAsia="Calibri" w:hAnsiTheme="majorHAnsi" w:cstheme="majorHAnsi"/>
          <w:noProof/>
          <w:color w:val="000000" w:themeColor="text1"/>
        </w:rPr>
        <w:t xml:space="preserve">bardzo </w:t>
      </w:r>
      <w:r w:rsidR="008A2BA4" w:rsidRPr="00067E3A">
        <w:rPr>
          <w:rFonts w:asciiTheme="majorHAnsi" w:eastAsia="Calibri" w:hAnsiTheme="majorHAnsi" w:cstheme="majorHAnsi"/>
          <w:noProof/>
          <w:color w:val="000000" w:themeColor="text1"/>
        </w:rPr>
        <w:t>s</w:t>
      </w:r>
      <w:r w:rsidR="00CF372B" w:rsidRPr="00067E3A">
        <w:rPr>
          <w:rFonts w:asciiTheme="majorHAnsi" w:eastAsia="Calibri" w:hAnsiTheme="majorHAnsi" w:cstheme="majorHAnsi"/>
          <w:noProof/>
          <w:color w:val="000000" w:themeColor="text1"/>
        </w:rPr>
        <w:t xml:space="preserve">zerokie grono partnerów, w tym: </w:t>
      </w:r>
      <w:r w:rsidR="00EE23CA" w:rsidRPr="00067E3A">
        <w:rPr>
          <w:rFonts w:asciiTheme="majorHAnsi" w:eastAsia="Calibri" w:hAnsiTheme="majorHAnsi" w:cstheme="majorHAnsi"/>
          <w:noProof/>
          <w:color w:val="000000" w:themeColor="text1"/>
        </w:rPr>
        <w:t>parlamentarzystów, samorządowców</w:t>
      </w:r>
      <w:r w:rsidR="002874A8" w:rsidRPr="00067E3A">
        <w:rPr>
          <w:rFonts w:asciiTheme="majorHAnsi" w:eastAsia="Calibri" w:hAnsiTheme="majorHAnsi" w:cstheme="majorHAnsi"/>
          <w:noProof/>
          <w:color w:val="000000" w:themeColor="text1"/>
        </w:rPr>
        <w:t xml:space="preserve">, </w:t>
      </w:r>
      <w:r w:rsidR="00EE23CA" w:rsidRPr="00067E3A">
        <w:rPr>
          <w:rFonts w:asciiTheme="majorHAnsi" w:eastAsia="Calibri" w:hAnsiTheme="majorHAnsi" w:cstheme="majorHAnsi"/>
          <w:noProof/>
          <w:color w:val="000000" w:themeColor="text1"/>
        </w:rPr>
        <w:t xml:space="preserve">przedstawicieli sił zbrojnych, policji, </w:t>
      </w:r>
      <w:r w:rsidR="008A2BA4" w:rsidRPr="00067E3A">
        <w:rPr>
          <w:rFonts w:asciiTheme="majorHAnsi" w:eastAsia="Calibri" w:hAnsiTheme="majorHAnsi" w:cstheme="majorHAnsi"/>
          <w:noProof/>
          <w:color w:val="000000" w:themeColor="text1"/>
        </w:rPr>
        <w:br/>
      </w:r>
      <w:r w:rsidR="0020281C">
        <w:rPr>
          <w:rFonts w:asciiTheme="majorHAnsi" w:eastAsia="Calibri" w:hAnsiTheme="majorHAnsi" w:cstheme="majorHAnsi"/>
          <w:noProof/>
          <w:color w:val="000000" w:themeColor="text1"/>
        </w:rPr>
        <w:t>LGD-ów, organizacji pozarządo</w:t>
      </w:r>
      <w:r w:rsidR="00EE23CA" w:rsidRPr="00067E3A">
        <w:rPr>
          <w:rFonts w:asciiTheme="majorHAnsi" w:eastAsia="Calibri" w:hAnsiTheme="majorHAnsi" w:cstheme="majorHAnsi"/>
          <w:noProof/>
          <w:color w:val="000000" w:themeColor="text1"/>
        </w:rPr>
        <w:t>w</w:t>
      </w:r>
      <w:r w:rsidR="0020281C">
        <w:rPr>
          <w:rFonts w:asciiTheme="majorHAnsi" w:eastAsia="Calibri" w:hAnsiTheme="majorHAnsi" w:cstheme="majorHAnsi"/>
          <w:noProof/>
          <w:color w:val="000000" w:themeColor="text1"/>
        </w:rPr>
        <w:t>ych</w:t>
      </w:r>
      <w:r w:rsidR="00EE23CA" w:rsidRPr="00067E3A">
        <w:rPr>
          <w:rFonts w:asciiTheme="majorHAnsi" w:eastAsia="Calibri" w:hAnsiTheme="majorHAnsi" w:cstheme="majorHAnsi"/>
          <w:noProof/>
          <w:color w:val="000000" w:themeColor="text1"/>
        </w:rPr>
        <w:t xml:space="preserve">, </w:t>
      </w:r>
      <w:r w:rsidR="006806A0" w:rsidRPr="00067E3A">
        <w:rPr>
          <w:rFonts w:asciiTheme="majorHAnsi" w:eastAsia="Calibri" w:hAnsiTheme="majorHAnsi" w:cstheme="majorHAnsi"/>
          <w:noProof/>
          <w:color w:val="000000" w:themeColor="text1"/>
        </w:rPr>
        <w:t xml:space="preserve">KGW, OSP, </w:t>
      </w:r>
      <w:r w:rsidR="00EE23CA" w:rsidRPr="00067E3A">
        <w:rPr>
          <w:rFonts w:asciiTheme="majorHAnsi" w:eastAsia="Calibri" w:hAnsiTheme="majorHAnsi" w:cstheme="majorHAnsi"/>
          <w:noProof/>
          <w:color w:val="000000" w:themeColor="text1"/>
        </w:rPr>
        <w:t xml:space="preserve">instytucji kultury, </w:t>
      </w:r>
      <w:r w:rsidR="00CF372B" w:rsidRPr="00067E3A">
        <w:rPr>
          <w:rFonts w:asciiTheme="majorHAnsi" w:eastAsia="Calibri" w:hAnsiTheme="majorHAnsi" w:cstheme="majorHAnsi"/>
          <w:noProof/>
          <w:color w:val="000000" w:themeColor="text1"/>
        </w:rPr>
        <w:t xml:space="preserve">szkół średnich, </w:t>
      </w:r>
      <w:r w:rsidR="00EE23CA" w:rsidRPr="00067E3A">
        <w:rPr>
          <w:rFonts w:asciiTheme="majorHAnsi" w:eastAsia="Calibri" w:hAnsiTheme="majorHAnsi" w:cstheme="majorHAnsi"/>
          <w:noProof/>
          <w:color w:val="000000" w:themeColor="text1"/>
        </w:rPr>
        <w:t xml:space="preserve">partnerów projektu reprezentujący </w:t>
      </w:r>
      <w:r w:rsidR="00BA4B18" w:rsidRPr="00067E3A">
        <w:rPr>
          <w:rFonts w:asciiTheme="majorHAnsi" w:eastAsia="Calibri" w:hAnsiTheme="majorHAnsi" w:cstheme="majorHAnsi"/>
          <w:noProof/>
          <w:color w:val="000000" w:themeColor="text1"/>
        </w:rPr>
        <w:br/>
      </w:r>
      <w:r w:rsidR="00EE23CA" w:rsidRPr="00067E3A">
        <w:rPr>
          <w:rFonts w:asciiTheme="majorHAnsi" w:eastAsia="Calibri" w:hAnsiTheme="majorHAnsi" w:cstheme="majorHAnsi"/>
          <w:noProof/>
          <w:color w:val="000000" w:themeColor="text1"/>
        </w:rPr>
        <w:t>10 krajów UE</w:t>
      </w:r>
      <w:r w:rsidR="00CF372B" w:rsidRPr="00067E3A">
        <w:rPr>
          <w:rFonts w:asciiTheme="majorHAnsi" w:eastAsia="Calibri" w:hAnsiTheme="majorHAnsi" w:cstheme="majorHAnsi"/>
          <w:noProof/>
          <w:color w:val="000000" w:themeColor="text1"/>
        </w:rPr>
        <w:t xml:space="preserve">. </w:t>
      </w:r>
      <w:r w:rsidR="00EE23CA" w:rsidRPr="00067E3A">
        <w:rPr>
          <w:rFonts w:asciiTheme="majorHAnsi" w:eastAsia="Calibri" w:hAnsiTheme="majorHAnsi" w:cstheme="majorHAnsi"/>
          <w:noProof/>
          <w:color w:val="000000" w:themeColor="text1"/>
        </w:rPr>
        <w:t>Ale na szczegółną uwagę zasługuje udział młodzieży Zespołu Szkół Ogólnokształcących im. Ignacego Paderewskiego w Kolumnie</w:t>
      </w:r>
      <w:r w:rsidR="00CF372B" w:rsidRPr="00067E3A">
        <w:rPr>
          <w:rFonts w:asciiTheme="majorHAnsi" w:eastAsia="Calibri" w:hAnsiTheme="majorHAnsi" w:cstheme="majorHAnsi"/>
          <w:noProof/>
          <w:color w:val="000000" w:themeColor="text1"/>
        </w:rPr>
        <w:t xml:space="preserve">, Marszałka Parlamentu Młodych Rzeczpospolitej Polskiej, Przewodniczącej Młodzieżowej Rady Miejskiej w Zelowie i </w:t>
      </w:r>
      <w:r w:rsidR="002874A8" w:rsidRPr="00067E3A">
        <w:rPr>
          <w:rFonts w:asciiTheme="majorHAnsi" w:eastAsia="Calibri" w:hAnsiTheme="majorHAnsi" w:cstheme="majorHAnsi"/>
          <w:noProof/>
          <w:color w:val="000000" w:themeColor="text1"/>
        </w:rPr>
        <w:t>aktywist</w:t>
      </w:r>
      <w:r w:rsidR="00CF372B" w:rsidRPr="00067E3A">
        <w:rPr>
          <w:rFonts w:asciiTheme="majorHAnsi" w:eastAsia="Calibri" w:hAnsiTheme="majorHAnsi" w:cstheme="majorHAnsi"/>
          <w:noProof/>
          <w:color w:val="000000" w:themeColor="text1"/>
        </w:rPr>
        <w:t xml:space="preserve">y Inicjatywy 30. Rok Wolności. </w:t>
      </w:r>
      <w:r w:rsidR="002874A8" w:rsidRPr="00067E3A">
        <w:rPr>
          <w:rFonts w:asciiTheme="majorHAnsi" w:eastAsia="Calibri" w:hAnsiTheme="majorHAnsi" w:cstheme="majorHAnsi"/>
          <w:noProof/>
          <w:color w:val="000000" w:themeColor="text1"/>
        </w:rPr>
        <w:t> </w:t>
      </w:r>
    </w:p>
    <w:p w14:paraId="38A2AA49" w14:textId="07DA283E" w:rsidR="001A6146" w:rsidRPr="00067E3A" w:rsidRDefault="001A6146" w:rsidP="00067E3A">
      <w:pPr>
        <w:tabs>
          <w:tab w:val="left" w:pos="10206"/>
        </w:tabs>
        <w:spacing w:after="0" w:line="276" w:lineRule="auto"/>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 xml:space="preserve">Co ważne konferencja była pierwszym elementem realizacji całego międzynarodowego projektu, którego </w:t>
      </w:r>
      <w:r w:rsidR="0029117F">
        <w:rPr>
          <w:rFonts w:asciiTheme="majorHAnsi" w:eastAsia="Calibri" w:hAnsiTheme="majorHAnsi" w:cstheme="majorHAnsi"/>
          <w:noProof/>
          <w:color w:val="000000" w:themeColor="text1"/>
        </w:rPr>
        <w:br/>
      </w:r>
      <w:r w:rsidRPr="00067E3A">
        <w:rPr>
          <w:rFonts w:asciiTheme="majorHAnsi" w:eastAsia="Calibri" w:hAnsiTheme="majorHAnsi" w:cstheme="majorHAnsi"/>
          <w:noProof/>
          <w:color w:val="000000" w:themeColor="text1"/>
        </w:rPr>
        <w:t>cel</w:t>
      </w:r>
      <w:r w:rsidR="0029117F">
        <w:rPr>
          <w:rFonts w:asciiTheme="majorHAnsi" w:eastAsia="Calibri" w:hAnsiTheme="majorHAnsi" w:cstheme="majorHAnsi"/>
          <w:noProof/>
          <w:color w:val="000000" w:themeColor="text1"/>
        </w:rPr>
        <w:t xml:space="preserve"> </w:t>
      </w:r>
      <w:r w:rsidRPr="00067E3A">
        <w:rPr>
          <w:rFonts w:asciiTheme="majorHAnsi" w:eastAsia="Calibri" w:hAnsiTheme="majorHAnsi" w:cstheme="majorHAnsi"/>
          <w:noProof/>
          <w:color w:val="000000" w:themeColor="text1"/>
        </w:rPr>
        <w:t>to</w:t>
      </w:r>
      <w:r w:rsidR="00D2774E" w:rsidRPr="00067E3A">
        <w:rPr>
          <w:rFonts w:asciiTheme="majorHAnsi" w:eastAsia="Calibri" w:hAnsiTheme="majorHAnsi" w:cstheme="majorHAnsi"/>
          <w:noProof/>
          <w:color w:val="000000" w:themeColor="text1"/>
        </w:rPr>
        <w:t xml:space="preserve"> </w:t>
      </w:r>
      <w:r w:rsidRPr="00067E3A">
        <w:rPr>
          <w:rFonts w:asciiTheme="majorHAnsi" w:eastAsia="Calibri" w:hAnsiTheme="majorHAnsi" w:cstheme="majorHAnsi"/>
          <w:noProof/>
          <w:color w:val="000000" w:themeColor="text1"/>
        </w:rPr>
        <w:t>promo</w:t>
      </w:r>
      <w:r w:rsidR="00D2774E" w:rsidRPr="00067E3A">
        <w:rPr>
          <w:rFonts w:asciiTheme="majorHAnsi" w:eastAsia="Calibri" w:hAnsiTheme="majorHAnsi" w:cstheme="majorHAnsi"/>
          <w:noProof/>
          <w:color w:val="000000" w:themeColor="text1"/>
        </w:rPr>
        <w:t>cja</w:t>
      </w:r>
      <w:r w:rsidRPr="00067E3A">
        <w:rPr>
          <w:rFonts w:asciiTheme="majorHAnsi" w:eastAsia="Calibri" w:hAnsiTheme="majorHAnsi" w:cstheme="majorHAnsi"/>
          <w:noProof/>
          <w:color w:val="000000" w:themeColor="text1"/>
        </w:rPr>
        <w:t xml:space="preserve"> wymian</w:t>
      </w:r>
      <w:r w:rsidR="00D2774E" w:rsidRPr="00067E3A">
        <w:rPr>
          <w:rFonts w:asciiTheme="majorHAnsi" w:eastAsia="Calibri" w:hAnsiTheme="majorHAnsi" w:cstheme="majorHAnsi"/>
          <w:noProof/>
          <w:color w:val="000000" w:themeColor="text1"/>
        </w:rPr>
        <w:t>y</w:t>
      </w:r>
      <w:r w:rsidRPr="00067E3A">
        <w:rPr>
          <w:rFonts w:asciiTheme="majorHAnsi" w:eastAsia="Calibri" w:hAnsiTheme="majorHAnsi" w:cstheme="majorHAnsi"/>
          <w:noProof/>
          <w:color w:val="000000" w:themeColor="text1"/>
        </w:rPr>
        <w:t xml:space="preserve"> doświadczeń i modus operandi między partnerami na trzy następujące sposoby:</w:t>
      </w:r>
    </w:p>
    <w:p w14:paraId="536B88C3" w14:textId="77777777" w:rsidR="001A6146" w:rsidRPr="00067E3A" w:rsidRDefault="001A6146" w:rsidP="00067E3A">
      <w:pPr>
        <w:tabs>
          <w:tab w:val="left" w:pos="10206"/>
        </w:tabs>
        <w:spacing w:after="0" w:line="276" w:lineRule="auto"/>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1) informowanie lokalnych obywateli o roli Unii i jej wartościach demokratycznych;</w:t>
      </w:r>
    </w:p>
    <w:p w14:paraId="5F6A7D4D" w14:textId="77777777" w:rsidR="001A6146" w:rsidRPr="00067E3A" w:rsidRDefault="001A6146" w:rsidP="00067E3A">
      <w:pPr>
        <w:tabs>
          <w:tab w:val="left" w:pos="10206"/>
        </w:tabs>
        <w:spacing w:after="0" w:line="276" w:lineRule="auto"/>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2) dążenie do oddolnej mobilizacji społecznej na rzecz aktywnego obywatelstwa europejskiego i demokratycznych wyborów europejskich do Parlamentu Europejskiego w 2024 r.;</w:t>
      </w:r>
    </w:p>
    <w:p w14:paraId="1355D25C" w14:textId="77777777" w:rsidR="001A6146" w:rsidRPr="00067E3A" w:rsidRDefault="001A6146" w:rsidP="00067E3A">
      <w:pPr>
        <w:tabs>
          <w:tab w:val="left" w:pos="10206"/>
        </w:tabs>
        <w:spacing w:after="0" w:line="276" w:lineRule="auto"/>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3) sprzyjanie wymianie kulturalnej i obywatelskiej.</w:t>
      </w:r>
    </w:p>
    <w:p w14:paraId="3228A5EB" w14:textId="04158AB5" w:rsidR="004273C3" w:rsidRPr="00067E3A" w:rsidRDefault="001A6146" w:rsidP="00067E3A">
      <w:pPr>
        <w:tabs>
          <w:tab w:val="left" w:pos="10206"/>
        </w:tabs>
        <w:spacing w:after="0" w:line="276" w:lineRule="auto"/>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Młodzi obywatele (18-35 lat) miast partnersk</w:t>
      </w:r>
      <w:r w:rsidR="00D2774E" w:rsidRPr="00067E3A">
        <w:rPr>
          <w:rFonts w:asciiTheme="majorHAnsi" w:eastAsia="Calibri" w:hAnsiTheme="majorHAnsi" w:cstheme="majorHAnsi"/>
          <w:noProof/>
          <w:color w:val="000000" w:themeColor="text1"/>
        </w:rPr>
        <w:t>ich są w centrum tej inicjatywy.</w:t>
      </w:r>
      <w:r w:rsidRPr="00067E3A">
        <w:rPr>
          <w:rFonts w:asciiTheme="majorHAnsi" w:eastAsia="Calibri" w:hAnsiTheme="majorHAnsi" w:cstheme="majorHAnsi"/>
          <w:noProof/>
          <w:color w:val="000000" w:themeColor="text1"/>
        </w:rPr>
        <w:t xml:space="preserve"> </w:t>
      </w:r>
      <w:r w:rsidR="00D2774E" w:rsidRPr="00067E3A">
        <w:rPr>
          <w:rFonts w:asciiTheme="majorHAnsi" w:eastAsia="Calibri" w:hAnsiTheme="majorHAnsi" w:cstheme="majorHAnsi"/>
          <w:noProof/>
          <w:color w:val="000000" w:themeColor="text1"/>
        </w:rPr>
        <w:t>W ramch projektu została</w:t>
      </w:r>
      <w:r w:rsidRPr="00067E3A">
        <w:rPr>
          <w:rFonts w:asciiTheme="majorHAnsi" w:eastAsia="Calibri" w:hAnsiTheme="majorHAnsi" w:cstheme="majorHAnsi"/>
          <w:noProof/>
          <w:color w:val="000000" w:themeColor="text1"/>
        </w:rPr>
        <w:t xml:space="preserve"> utworz</w:t>
      </w:r>
      <w:r w:rsidR="00E15FC3" w:rsidRPr="00067E3A">
        <w:rPr>
          <w:rFonts w:asciiTheme="majorHAnsi" w:eastAsia="Calibri" w:hAnsiTheme="majorHAnsi" w:cstheme="majorHAnsi"/>
          <w:noProof/>
          <w:color w:val="000000" w:themeColor="text1"/>
        </w:rPr>
        <w:t>o</w:t>
      </w:r>
      <w:r w:rsidRPr="00067E3A">
        <w:rPr>
          <w:rFonts w:asciiTheme="majorHAnsi" w:eastAsia="Calibri" w:hAnsiTheme="majorHAnsi" w:cstheme="majorHAnsi"/>
          <w:noProof/>
          <w:color w:val="000000" w:themeColor="text1"/>
        </w:rPr>
        <w:t>n</w:t>
      </w:r>
      <w:r w:rsidR="00D2774E" w:rsidRPr="00067E3A">
        <w:rPr>
          <w:rFonts w:asciiTheme="majorHAnsi" w:eastAsia="Calibri" w:hAnsiTheme="majorHAnsi" w:cstheme="majorHAnsi"/>
          <w:noProof/>
          <w:color w:val="000000" w:themeColor="text1"/>
        </w:rPr>
        <w:t>a ponadnarodowa</w:t>
      </w:r>
      <w:r w:rsidRPr="00067E3A">
        <w:rPr>
          <w:rFonts w:asciiTheme="majorHAnsi" w:eastAsia="Calibri" w:hAnsiTheme="majorHAnsi" w:cstheme="majorHAnsi"/>
          <w:noProof/>
          <w:color w:val="000000" w:themeColor="text1"/>
        </w:rPr>
        <w:t xml:space="preserve"> Sie</w:t>
      </w:r>
      <w:r w:rsidR="00D2774E" w:rsidRPr="00067E3A">
        <w:rPr>
          <w:rFonts w:asciiTheme="majorHAnsi" w:eastAsia="Calibri" w:hAnsiTheme="majorHAnsi" w:cstheme="majorHAnsi"/>
          <w:noProof/>
          <w:color w:val="000000" w:themeColor="text1"/>
        </w:rPr>
        <w:t>ć Miast, mająca</w:t>
      </w:r>
      <w:r w:rsidRPr="00067E3A">
        <w:rPr>
          <w:rFonts w:asciiTheme="majorHAnsi" w:eastAsia="Calibri" w:hAnsiTheme="majorHAnsi" w:cstheme="majorHAnsi"/>
          <w:noProof/>
          <w:color w:val="000000" w:themeColor="text1"/>
        </w:rPr>
        <w:t xml:space="preserve"> na ce</w:t>
      </w:r>
      <w:r w:rsidR="00D2774E" w:rsidRPr="00067E3A">
        <w:rPr>
          <w:rFonts w:asciiTheme="majorHAnsi" w:eastAsia="Calibri" w:hAnsiTheme="majorHAnsi" w:cstheme="majorHAnsi"/>
          <w:noProof/>
          <w:color w:val="000000" w:themeColor="text1"/>
        </w:rPr>
        <w:t xml:space="preserve">lu aktywne obywatelstwo </w:t>
      </w:r>
      <w:r w:rsidRPr="00067E3A">
        <w:rPr>
          <w:rFonts w:asciiTheme="majorHAnsi" w:eastAsia="Calibri" w:hAnsiTheme="majorHAnsi" w:cstheme="majorHAnsi"/>
          <w:noProof/>
          <w:color w:val="000000" w:themeColor="text1"/>
        </w:rPr>
        <w:t xml:space="preserve">i promowanie świadomego udziału w wyborach europejskich 2024 poprzez i z młodymi obywatelami. W praktyce </w:t>
      </w:r>
      <w:r w:rsidR="00D2774E" w:rsidRPr="00067E3A">
        <w:rPr>
          <w:rFonts w:asciiTheme="majorHAnsi" w:eastAsia="Calibri" w:hAnsiTheme="majorHAnsi" w:cstheme="majorHAnsi"/>
          <w:noProof/>
          <w:color w:val="000000" w:themeColor="text1"/>
        </w:rPr>
        <w:t xml:space="preserve">realizacja projektu </w:t>
      </w:r>
      <w:r w:rsidRPr="00067E3A">
        <w:rPr>
          <w:rFonts w:asciiTheme="majorHAnsi" w:eastAsia="Calibri" w:hAnsiTheme="majorHAnsi" w:cstheme="majorHAnsi"/>
          <w:noProof/>
          <w:color w:val="000000" w:themeColor="text1"/>
        </w:rPr>
        <w:t>angażuje partnerskie miasta i organizacje, aby stały się aktywistami w procesie przybliżania instytucji europejskich swoim obywatelom: młodzi ludzie nauczą się prowadzić "Debaty Uliczne" oraz zbierać pomysły i sugestie w formie podcastów, aby osiągnąć wyznaczone cele dokumentami UE policy papers, a także Celami Zrównoważonego Rozwoju ONZ (klimat, pandemia, migracje, kryzysy humanitarne spowodowane wojnami...).</w:t>
      </w:r>
      <w:r w:rsidR="00E15FC3" w:rsidRPr="00067E3A">
        <w:rPr>
          <w:rFonts w:asciiTheme="majorHAnsi" w:eastAsia="Calibri" w:hAnsiTheme="majorHAnsi" w:cstheme="majorHAnsi"/>
          <w:noProof/>
          <w:color w:val="000000" w:themeColor="text1"/>
        </w:rPr>
        <w:t xml:space="preserve"> Tak więc współpraca z młodzieżom i otwarcie się na ich potrzeby nie jest działaniem jednorazowym. Realizacja projektu będzie trwała do końca czerwca 2024</w:t>
      </w:r>
      <w:r w:rsidR="004856E8">
        <w:rPr>
          <w:rFonts w:asciiTheme="majorHAnsi" w:eastAsia="Calibri" w:hAnsiTheme="majorHAnsi" w:cstheme="majorHAnsi"/>
          <w:noProof/>
          <w:color w:val="000000" w:themeColor="text1"/>
        </w:rPr>
        <w:t xml:space="preserve"> r.</w:t>
      </w:r>
      <w:r w:rsidR="00E15FC3" w:rsidRPr="00067E3A">
        <w:rPr>
          <w:rFonts w:asciiTheme="majorHAnsi" w:eastAsia="Calibri" w:hAnsiTheme="majorHAnsi" w:cstheme="majorHAnsi"/>
          <w:noProof/>
          <w:color w:val="000000" w:themeColor="text1"/>
        </w:rPr>
        <w:t xml:space="preserve">, a kolejny międzynarodowy projekt ukierunkowy na potrzeby ludzi młodych jest już złożony do naboru w ramch programu CERV </w:t>
      </w:r>
      <w:r w:rsidR="00E15FC3" w:rsidRPr="00067E3A">
        <w:rPr>
          <w:rFonts w:asciiTheme="majorHAnsi" w:eastAsia="Calibri" w:hAnsiTheme="majorHAnsi" w:cstheme="majorHAnsi"/>
          <w:noProof/>
          <w:color w:val="000000" w:themeColor="text1"/>
        </w:rPr>
        <w:lastRenderedPageBreak/>
        <w:t>Komisji Euro</w:t>
      </w:r>
      <w:r w:rsidR="00724311" w:rsidRPr="00067E3A">
        <w:rPr>
          <w:rFonts w:asciiTheme="majorHAnsi" w:eastAsia="Calibri" w:hAnsiTheme="majorHAnsi" w:cstheme="majorHAnsi"/>
          <w:noProof/>
          <w:color w:val="000000" w:themeColor="text1"/>
        </w:rPr>
        <w:t>p</w:t>
      </w:r>
      <w:r w:rsidR="00E15FC3" w:rsidRPr="00067E3A">
        <w:rPr>
          <w:rFonts w:asciiTheme="majorHAnsi" w:eastAsia="Calibri" w:hAnsiTheme="majorHAnsi" w:cstheme="majorHAnsi"/>
          <w:noProof/>
          <w:color w:val="000000" w:themeColor="text1"/>
        </w:rPr>
        <w:t xml:space="preserve">ejskiej. </w:t>
      </w:r>
      <w:r w:rsidR="00724311" w:rsidRPr="00067E3A">
        <w:rPr>
          <w:rFonts w:asciiTheme="majorHAnsi" w:eastAsia="Calibri" w:hAnsiTheme="majorHAnsi" w:cstheme="majorHAnsi"/>
          <w:noProof/>
          <w:color w:val="000000" w:themeColor="text1"/>
        </w:rPr>
        <w:t>Organizacja konferencji dała nam możliwość przeprowadzenia bardzo szerokich konsultacji społecznych na etapie budowania LSR 2023-2027.</w:t>
      </w:r>
    </w:p>
    <w:p w14:paraId="5C71FC37" w14:textId="49770291" w:rsidR="004273C3" w:rsidRPr="00067E3A" w:rsidRDefault="004273C3" w:rsidP="00067E3A">
      <w:pPr>
        <w:tabs>
          <w:tab w:val="left" w:pos="10206"/>
        </w:tabs>
        <w:spacing w:after="0" w:line="276" w:lineRule="auto"/>
        <w:jc w:val="both"/>
        <w:rPr>
          <w:rFonts w:asciiTheme="majorHAnsi" w:eastAsia="Calibri" w:hAnsiTheme="majorHAnsi" w:cstheme="majorHAnsi"/>
          <w:noProof/>
          <w:color w:val="000000" w:themeColor="text1"/>
        </w:rPr>
      </w:pPr>
      <w:r w:rsidRPr="004856E8">
        <w:rPr>
          <w:rFonts w:asciiTheme="majorHAnsi" w:eastAsia="Calibri" w:hAnsiTheme="majorHAnsi" w:cstheme="majorHAnsi"/>
          <w:b/>
          <w:noProof/>
          <w:color w:val="000000" w:themeColor="text1"/>
        </w:rPr>
        <w:t>8. Konsultacje podczas spotkań zarządu i Walnego Zebrania.</w:t>
      </w:r>
      <w:r w:rsidRPr="00067E3A">
        <w:rPr>
          <w:rFonts w:asciiTheme="majorHAnsi" w:eastAsia="Calibri" w:hAnsiTheme="majorHAnsi" w:cstheme="majorHAnsi"/>
          <w:noProof/>
          <w:color w:val="000000" w:themeColor="text1"/>
        </w:rPr>
        <w:t xml:space="preserve"> </w:t>
      </w:r>
      <w:r w:rsidR="008B79A7" w:rsidRPr="00067E3A">
        <w:rPr>
          <w:rFonts w:asciiTheme="majorHAnsi" w:eastAsia="Calibri" w:hAnsiTheme="majorHAnsi" w:cstheme="majorHAnsi"/>
          <w:noProof/>
          <w:color w:val="000000" w:themeColor="text1"/>
        </w:rPr>
        <w:t>Dokument LSR</w:t>
      </w:r>
      <w:r w:rsidR="00A26BCA" w:rsidRPr="00067E3A">
        <w:rPr>
          <w:rFonts w:asciiTheme="majorHAnsi" w:eastAsia="Calibri" w:hAnsiTheme="majorHAnsi" w:cstheme="majorHAnsi"/>
          <w:noProof/>
          <w:color w:val="000000" w:themeColor="text1"/>
        </w:rPr>
        <w:t xml:space="preserve">, cele i wskaźniki, plan działania, zasady wyboru operacji i lokalnych kryteriów, zasady monitorowania i ewaluacji, plan komunikacji </w:t>
      </w:r>
      <w:r w:rsidR="008B79A7" w:rsidRPr="00067E3A">
        <w:rPr>
          <w:rFonts w:asciiTheme="majorHAnsi" w:eastAsia="Calibri" w:hAnsiTheme="majorHAnsi" w:cstheme="majorHAnsi"/>
          <w:noProof/>
          <w:color w:val="000000" w:themeColor="text1"/>
        </w:rPr>
        <w:t>był</w:t>
      </w:r>
      <w:r w:rsidR="00A26BCA" w:rsidRPr="00067E3A">
        <w:rPr>
          <w:rFonts w:asciiTheme="majorHAnsi" w:eastAsia="Calibri" w:hAnsiTheme="majorHAnsi" w:cstheme="majorHAnsi"/>
          <w:noProof/>
          <w:color w:val="000000" w:themeColor="text1"/>
        </w:rPr>
        <w:t>y</w:t>
      </w:r>
      <w:r w:rsidR="008B79A7" w:rsidRPr="00067E3A">
        <w:rPr>
          <w:rFonts w:asciiTheme="majorHAnsi" w:eastAsia="Calibri" w:hAnsiTheme="majorHAnsi" w:cstheme="majorHAnsi"/>
          <w:noProof/>
          <w:color w:val="000000" w:themeColor="text1"/>
        </w:rPr>
        <w:t xml:space="preserve"> konsultowan</w:t>
      </w:r>
      <w:r w:rsidR="003764B0" w:rsidRPr="00067E3A">
        <w:rPr>
          <w:rFonts w:asciiTheme="majorHAnsi" w:eastAsia="Calibri" w:hAnsiTheme="majorHAnsi" w:cstheme="majorHAnsi"/>
          <w:noProof/>
          <w:color w:val="000000" w:themeColor="text1"/>
        </w:rPr>
        <w:t>e</w:t>
      </w:r>
      <w:r w:rsidR="008B79A7" w:rsidRPr="00067E3A">
        <w:rPr>
          <w:rFonts w:asciiTheme="majorHAnsi" w:eastAsia="Calibri" w:hAnsiTheme="majorHAnsi" w:cstheme="majorHAnsi"/>
          <w:noProof/>
          <w:color w:val="000000" w:themeColor="text1"/>
        </w:rPr>
        <w:t xml:space="preserve"> </w:t>
      </w:r>
      <w:r w:rsidR="00A26BCA" w:rsidRPr="00067E3A">
        <w:rPr>
          <w:rFonts w:asciiTheme="majorHAnsi" w:eastAsia="Calibri" w:hAnsiTheme="majorHAnsi" w:cstheme="majorHAnsi"/>
          <w:noProof/>
          <w:color w:val="000000" w:themeColor="text1"/>
        </w:rPr>
        <w:br/>
      </w:r>
      <w:r w:rsidR="008B79A7" w:rsidRPr="00067E3A">
        <w:rPr>
          <w:rFonts w:asciiTheme="majorHAnsi" w:eastAsia="Calibri" w:hAnsiTheme="majorHAnsi" w:cstheme="majorHAnsi"/>
          <w:noProof/>
          <w:color w:val="000000" w:themeColor="text1"/>
        </w:rPr>
        <w:t xml:space="preserve">na każdym etapie prac, podczas spotkań zarządu </w:t>
      </w:r>
      <w:r w:rsidR="00A26BCA" w:rsidRPr="00067E3A">
        <w:rPr>
          <w:rFonts w:asciiTheme="majorHAnsi" w:eastAsia="Calibri" w:hAnsiTheme="majorHAnsi" w:cstheme="majorHAnsi"/>
          <w:noProof/>
          <w:color w:val="000000" w:themeColor="text1"/>
        </w:rPr>
        <w:t>i</w:t>
      </w:r>
      <w:r w:rsidR="008B79A7" w:rsidRPr="00067E3A">
        <w:rPr>
          <w:rFonts w:asciiTheme="majorHAnsi" w:eastAsia="Calibri" w:hAnsiTheme="majorHAnsi" w:cstheme="majorHAnsi"/>
          <w:noProof/>
          <w:color w:val="000000" w:themeColor="text1"/>
        </w:rPr>
        <w:t xml:space="preserve"> Walnego Zebrania.</w:t>
      </w:r>
      <w:r w:rsidR="00223049" w:rsidRPr="00067E3A">
        <w:rPr>
          <w:rFonts w:asciiTheme="majorHAnsi" w:eastAsia="Calibri" w:hAnsiTheme="majorHAnsi" w:cstheme="majorHAnsi"/>
          <w:noProof/>
          <w:color w:val="000000" w:themeColor="text1"/>
        </w:rPr>
        <w:t xml:space="preserve"> </w:t>
      </w:r>
      <w:r w:rsidR="00A26BCA" w:rsidRPr="00067E3A">
        <w:rPr>
          <w:rFonts w:asciiTheme="majorHAnsi" w:eastAsia="Calibri" w:hAnsiTheme="majorHAnsi" w:cstheme="majorHAnsi"/>
          <w:noProof/>
          <w:color w:val="000000" w:themeColor="text1"/>
        </w:rPr>
        <w:t>Spotkania te były otwrtarte, a i</w:t>
      </w:r>
      <w:r w:rsidR="00717203" w:rsidRPr="00067E3A">
        <w:rPr>
          <w:rFonts w:asciiTheme="majorHAnsi" w:eastAsia="Calibri" w:hAnsiTheme="majorHAnsi" w:cstheme="majorHAnsi"/>
          <w:noProof/>
          <w:color w:val="000000" w:themeColor="text1"/>
        </w:rPr>
        <w:t>n</w:t>
      </w:r>
      <w:r w:rsidR="003764B0" w:rsidRPr="00067E3A">
        <w:rPr>
          <w:rFonts w:asciiTheme="majorHAnsi" w:eastAsia="Calibri" w:hAnsiTheme="majorHAnsi" w:cstheme="majorHAnsi"/>
          <w:noProof/>
          <w:color w:val="000000" w:themeColor="text1"/>
        </w:rPr>
        <w:t xml:space="preserve">formacje </w:t>
      </w:r>
      <w:r w:rsidR="003764B0" w:rsidRPr="00067E3A">
        <w:rPr>
          <w:rFonts w:asciiTheme="majorHAnsi" w:eastAsia="Calibri" w:hAnsiTheme="majorHAnsi" w:cstheme="majorHAnsi"/>
          <w:noProof/>
          <w:color w:val="000000" w:themeColor="text1"/>
        </w:rPr>
        <w:br/>
        <w:t>o</w:t>
      </w:r>
      <w:r w:rsidR="00A26BCA" w:rsidRPr="00067E3A">
        <w:rPr>
          <w:rFonts w:asciiTheme="majorHAnsi" w:eastAsia="Calibri" w:hAnsiTheme="majorHAnsi" w:cstheme="majorHAnsi"/>
          <w:noProof/>
          <w:color w:val="000000" w:themeColor="text1"/>
        </w:rPr>
        <w:t xml:space="preserve"> posiedzeniach zamieszcz</w:t>
      </w:r>
      <w:r w:rsidR="003764B0" w:rsidRPr="00067E3A">
        <w:rPr>
          <w:rFonts w:asciiTheme="majorHAnsi" w:eastAsia="Calibri" w:hAnsiTheme="majorHAnsi" w:cstheme="majorHAnsi"/>
          <w:noProof/>
          <w:color w:val="000000" w:themeColor="text1"/>
        </w:rPr>
        <w:t xml:space="preserve">ane były na stronie </w:t>
      </w:r>
      <w:hyperlink r:id="rId16" w:history="1">
        <w:r w:rsidR="003764B0" w:rsidRPr="00067E3A">
          <w:rPr>
            <w:rStyle w:val="Hipercze"/>
            <w:rFonts w:asciiTheme="majorHAnsi" w:eastAsia="Calibri" w:hAnsiTheme="majorHAnsi" w:cstheme="majorHAnsi"/>
            <w:noProof/>
          </w:rPr>
          <w:t>www.dolinagrabi.pl</w:t>
        </w:r>
      </w:hyperlink>
      <w:r w:rsidR="003764B0" w:rsidRPr="00067E3A">
        <w:rPr>
          <w:rFonts w:asciiTheme="majorHAnsi" w:eastAsia="Calibri" w:hAnsiTheme="majorHAnsi" w:cstheme="majorHAnsi"/>
          <w:noProof/>
          <w:color w:val="000000" w:themeColor="text1"/>
        </w:rPr>
        <w:t xml:space="preserve">. </w:t>
      </w:r>
      <w:r w:rsidR="00223049" w:rsidRPr="00067E3A">
        <w:rPr>
          <w:rFonts w:asciiTheme="majorHAnsi" w:eastAsia="Calibri" w:hAnsiTheme="majorHAnsi" w:cstheme="majorHAnsi"/>
          <w:noProof/>
          <w:color w:val="000000" w:themeColor="text1"/>
        </w:rPr>
        <w:t xml:space="preserve">Wartością dodaną jest fakt, że członkowie </w:t>
      </w:r>
      <w:r w:rsidR="004856E8">
        <w:rPr>
          <w:rFonts w:asciiTheme="majorHAnsi" w:eastAsia="Calibri" w:hAnsiTheme="majorHAnsi" w:cstheme="majorHAnsi"/>
          <w:noProof/>
          <w:color w:val="000000" w:themeColor="text1"/>
        </w:rPr>
        <w:br/>
      </w:r>
      <w:r w:rsidR="00223049" w:rsidRPr="00067E3A">
        <w:rPr>
          <w:rFonts w:asciiTheme="majorHAnsi" w:eastAsia="Calibri" w:hAnsiTheme="majorHAnsi" w:cstheme="majorHAnsi"/>
          <w:noProof/>
          <w:color w:val="000000" w:themeColor="text1"/>
        </w:rPr>
        <w:t>LGD uczestniczący w konsultacjach to przedstawiciele ws</w:t>
      </w:r>
      <w:r w:rsidR="006806A0" w:rsidRPr="00067E3A">
        <w:rPr>
          <w:rFonts w:asciiTheme="majorHAnsi" w:eastAsia="Calibri" w:hAnsiTheme="majorHAnsi" w:cstheme="majorHAnsi"/>
          <w:noProof/>
          <w:color w:val="000000" w:themeColor="text1"/>
        </w:rPr>
        <w:t>z</w:t>
      </w:r>
      <w:r w:rsidR="00223049" w:rsidRPr="00067E3A">
        <w:rPr>
          <w:rFonts w:asciiTheme="majorHAnsi" w:eastAsia="Calibri" w:hAnsiTheme="majorHAnsi" w:cstheme="majorHAnsi"/>
          <w:noProof/>
          <w:color w:val="000000" w:themeColor="text1"/>
        </w:rPr>
        <w:t xml:space="preserve">ytkich sektorów i </w:t>
      </w:r>
      <w:r w:rsidR="00161421" w:rsidRPr="00067E3A">
        <w:rPr>
          <w:rFonts w:asciiTheme="majorHAnsi" w:eastAsia="Calibri" w:hAnsiTheme="majorHAnsi" w:cstheme="majorHAnsi"/>
          <w:noProof/>
          <w:color w:val="000000" w:themeColor="text1"/>
        </w:rPr>
        <w:t>zdiagnozo</w:t>
      </w:r>
      <w:r w:rsidR="00724311" w:rsidRPr="00067E3A">
        <w:rPr>
          <w:rFonts w:asciiTheme="majorHAnsi" w:eastAsia="Calibri" w:hAnsiTheme="majorHAnsi" w:cstheme="majorHAnsi"/>
          <w:noProof/>
          <w:color w:val="000000" w:themeColor="text1"/>
        </w:rPr>
        <w:t>w</w:t>
      </w:r>
      <w:r w:rsidR="00161421" w:rsidRPr="00067E3A">
        <w:rPr>
          <w:rFonts w:asciiTheme="majorHAnsi" w:eastAsia="Calibri" w:hAnsiTheme="majorHAnsi" w:cstheme="majorHAnsi"/>
          <w:noProof/>
          <w:color w:val="000000" w:themeColor="text1"/>
        </w:rPr>
        <w:t xml:space="preserve">anych </w:t>
      </w:r>
      <w:r w:rsidR="00223049" w:rsidRPr="00067E3A">
        <w:rPr>
          <w:rFonts w:asciiTheme="majorHAnsi" w:eastAsia="Calibri" w:hAnsiTheme="majorHAnsi" w:cstheme="majorHAnsi"/>
          <w:noProof/>
          <w:color w:val="000000" w:themeColor="text1"/>
        </w:rPr>
        <w:t>grup.</w:t>
      </w:r>
      <w:r w:rsidR="006806A0" w:rsidRPr="00067E3A">
        <w:rPr>
          <w:rFonts w:asciiTheme="majorHAnsi" w:eastAsia="Calibri" w:hAnsiTheme="majorHAnsi" w:cstheme="majorHAnsi"/>
          <w:noProof/>
          <w:color w:val="000000" w:themeColor="text1"/>
        </w:rPr>
        <w:t xml:space="preserve"> Dzięki temu</w:t>
      </w:r>
      <w:r w:rsidR="00724311" w:rsidRPr="00067E3A">
        <w:rPr>
          <w:rFonts w:asciiTheme="majorHAnsi" w:eastAsia="Calibri" w:hAnsiTheme="majorHAnsi" w:cstheme="majorHAnsi"/>
          <w:noProof/>
          <w:color w:val="000000" w:themeColor="text1"/>
        </w:rPr>
        <w:t>, zespołowi LSR,</w:t>
      </w:r>
      <w:r w:rsidR="006806A0" w:rsidRPr="00067E3A">
        <w:rPr>
          <w:rFonts w:asciiTheme="majorHAnsi" w:eastAsia="Calibri" w:hAnsiTheme="majorHAnsi" w:cstheme="majorHAnsi"/>
          <w:noProof/>
          <w:color w:val="000000" w:themeColor="text1"/>
        </w:rPr>
        <w:t xml:space="preserve"> łatwiej było dokonać analizy wniosków z przeprowadzonych konsultacji. </w:t>
      </w:r>
    </w:p>
    <w:bookmarkEnd w:id="3"/>
    <w:p w14:paraId="377D2192" w14:textId="77777777" w:rsidR="00724311" w:rsidRPr="00067E3A" w:rsidRDefault="00724311" w:rsidP="00067E3A">
      <w:pPr>
        <w:tabs>
          <w:tab w:val="left" w:pos="10206"/>
        </w:tabs>
        <w:spacing w:after="0" w:line="276" w:lineRule="auto"/>
        <w:jc w:val="both"/>
        <w:rPr>
          <w:rFonts w:asciiTheme="majorHAnsi" w:eastAsia="Calibri" w:hAnsiTheme="majorHAnsi" w:cstheme="majorHAnsi"/>
          <w:noProof/>
          <w:color w:val="000000" w:themeColor="text1"/>
        </w:rPr>
      </w:pPr>
    </w:p>
    <w:p w14:paraId="68996AFF" w14:textId="77777777" w:rsidR="00860F3D" w:rsidRPr="00067E3A" w:rsidRDefault="00860F3D" w:rsidP="00067E3A">
      <w:pPr>
        <w:tabs>
          <w:tab w:val="left" w:pos="10206"/>
        </w:tabs>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t>Etap III Opracowanie / konsultacje zasad wyboru operacji i lokalnych kryteriów</w:t>
      </w:r>
    </w:p>
    <w:p w14:paraId="60AAA68E" w14:textId="75AA5315" w:rsidR="00860F3D" w:rsidRPr="00067E3A" w:rsidRDefault="00860F3D" w:rsidP="00067E3A">
      <w:pPr>
        <w:tabs>
          <w:tab w:val="left" w:pos="10206"/>
        </w:tabs>
        <w:spacing w:after="0" w:line="276" w:lineRule="auto"/>
        <w:ind w:firstLine="284"/>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 xml:space="preserve">Zarówno zasady wyboru operacji jak i brzmienie lokalnych kryteriów muszą być precyzyjnie określone </w:t>
      </w:r>
      <w:r w:rsidR="0076182E" w:rsidRPr="00067E3A">
        <w:rPr>
          <w:rFonts w:asciiTheme="majorHAnsi" w:eastAsia="Calibri" w:hAnsiTheme="majorHAnsi" w:cstheme="majorHAnsi"/>
          <w:noProof/>
          <w:color w:val="000000" w:themeColor="text1"/>
        </w:rPr>
        <w:br/>
      </w:r>
      <w:r w:rsidRPr="00067E3A">
        <w:rPr>
          <w:rFonts w:asciiTheme="majorHAnsi" w:eastAsia="Calibri" w:hAnsiTheme="majorHAnsi" w:cstheme="majorHAnsi"/>
          <w:noProof/>
          <w:color w:val="000000" w:themeColor="text1"/>
        </w:rPr>
        <w:t>i być czytelne dla wszystkich beneficjentów oraz tym bardziej nie mogą budzić wątpliwości na poziomie interpretacji. W związku z powyższym na tym etapie zastosowano również szeroki wachlarz metod partycypacji społecznej. Z uwagi na fakt, iż istota poszczególnych metod została szczegółowo opisana wyżej, w dalszej części rozdziału zost</w:t>
      </w:r>
      <w:r w:rsidR="00724311" w:rsidRPr="00067E3A">
        <w:rPr>
          <w:rFonts w:asciiTheme="majorHAnsi" w:eastAsia="Calibri" w:hAnsiTheme="majorHAnsi" w:cstheme="majorHAnsi"/>
          <w:noProof/>
          <w:color w:val="000000" w:themeColor="text1"/>
        </w:rPr>
        <w:t>aną tylko wymienione. Były to: 1)</w:t>
      </w:r>
      <w:r w:rsidR="00724311" w:rsidRPr="00067E3A">
        <w:rPr>
          <w:rFonts w:asciiTheme="majorHAnsi" w:eastAsia="Calibri" w:hAnsiTheme="majorHAnsi" w:cstheme="majorHAnsi"/>
          <w:color w:val="000000" w:themeColor="text1"/>
        </w:rPr>
        <w:t xml:space="preserve"> </w:t>
      </w:r>
      <w:r w:rsidR="00724311" w:rsidRPr="00067E3A">
        <w:rPr>
          <w:rFonts w:asciiTheme="majorHAnsi" w:eastAsia="Calibri" w:hAnsiTheme="majorHAnsi" w:cstheme="majorHAnsi"/>
          <w:noProof/>
          <w:color w:val="000000" w:themeColor="text1"/>
        </w:rPr>
        <w:t xml:space="preserve">Spotkania w gminach - Konsultacje społeczne w gminach członkowskich – SWOT </w:t>
      </w:r>
      <w:r w:rsidR="00724311" w:rsidRPr="00067E3A">
        <w:rPr>
          <w:rFonts w:asciiTheme="majorHAnsi" w:eastAsia="Calibri" w:hAnsiTheme="majorHAnsi" w:cstheme="majorHAnsi"/>
          <w:noProof/>
          <w:color w:val="000000" w:themeColor="text1"/>
        </w:rPr>
        <w:br/>
        <w:t>3) Zogniskowany wywiad grupowy (warsztat strategiczny FGI Fokus) oraz wywiady pogłębione (IDI i TDI)</w:t>
      </w:r>
      <w:r w:rsidR="00724311" w:rsidRPr="00067E3A">
        <w:rPr>
          <w:rFonts w:asciiTheme="majorHAnsi" w:eastAsia="Calibri" w:hAnsiTheme="majorHAnsi" w:cstheme="majorHAnsi"/>
          <w:noProof/>
          <w:color w:val="000000" w:themeColor="text1"/>
        </w:rPr>
        <w:br/>
        <w:t>5</w:t>
      </w:r>
      <w:r w:rsidRPr="00067E3A">
        <w:rPr>
          <w:rFonts w:asciiTheme="majorHAnsi" w:eastAsia="Calibri" w:hAnsiTheme="majorHAnsi" w:cstheme="majorHAnsi"/>
          <w:noProof/>
          <w:color w:val="000000" w:themeColor="text1"/>
        </w:rPr>
        <w:t xml:space="preserve">) </w:t>
      </w:r>
      <w:r w:rsidR="00223049" w:rsidRPr="00067E3A">
        <w:rPr>
          <w:rFonts w:asciiTheme="majorHAnsi" w:eastAsia="Calibri" w:hAnsiTheme="majorHAnsi" w:cstheme="majorHAnsi"/>
          <w:noProof/>
          <w:color w:val="000000" w:themeColor="text1"/>
        </w:rPr>
        <w:t>Konsultacje w biurze LGD</w:t>
      </w:r>
      <w:r w:rsidR="00724311" w:rsidRPr="00067E3A">
        <w:rPr>
          <w:rFonts w:asciiTheme="majorHAnsi" w:eastAsia="Calibri" w:hAnsiTheme="majorHAnsi" w:cstheme="majorHAnsi"/>
          <w:noProof/>
          <w:color w:val="000000" w:themeColor="text1"/>
        </w:rPr>
        <w:t>, 8</w:t>
      </w:r>
      <w:r w:rsidR="0076182E" w:rsidRPr="00067E3A">
        <w:rPr>
          <w:rFonts w:asciiTheme="majorHAnsi" w:eastAsia="Calibri" w:hAnsiTheme="majorHAnsi" w:cstheme="majorHAnsi"/>
          <w:noProof/>
          <w:color w:val="000000" w:themeColor="text1"/>
        </w:rPr>
        <w:t>) Konsultacje podczas spotkań zarządu i Walnego Zebrania.</w:t>
      </w:r>
    </w:p>
    <w:p w14:paraId="75F66963" w14:textId="77777777" w:rsidR="006806A0" w:rsidRPr="00067E3A" w:rsidRDefault="006806A0" w:rsidP="00067E3A">
      <w:pPr>
        <w:tabs>
          <w:tab w:val="left" w:pos="10206"/>
        </w:tabs>
        <w:spacing w:after="0" w:line="276" w:lineRule="auto"/>
        <w:ind w:firstLine="284"/>
        <w:jc w:val="both"/>
        <w:rPr>
          <w:rFonts w:asciiTheme="majorHAnsi" w:eastAsia="Calibri" w:hAnsiTheme="majorHAnsi" w:cstheme="majorHAnsi"/>
          <w:color w:val="000000" w:themeColor="text1"/>
        </w:rPr>
      </w:pPr>
    </w:p>
    <w:p w14:paraId="62635E53" w14:textId="77777777" w:rsidR="00860F3D" w:rsidRPr="00067E3A" w:rsidRDefault="00860F3D" w:rsidP="00067E3A">
      <w:pPr>
        <w:tabs>
          <w:tab w:val="left" w:pos="10206"/>
        </w:tabs>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t>Etap IV Opracowanie / konsultacje zasad monitorowania i ewaluacji</w:t>
      </w:r>
    </w:p>
    <w:p w14:paraId="19267131" w14:textId="77777777" w:rsidR="00860F3D" w:rsidRPr="00067E3A" w:rsidRDefault="00860F3D" w:rsidP="00067E3A">
      <w:pPr>
        <w:tabs>
          <w:tab w:val="left" w:pos="10206"/>
        </w:tabs>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Monitoring i ewaluacja Lokalnej Strategii Rozwoju są kluczowymi elementami skutecznego procesu jej wdrażania, ponieważ pozwalają na pozyskanie informacji w zakresie postępów realizowanych działań, przede wszystkim w kontekście realizacji przyjętych celów LSR. Stanowią jednocześnie ważne narzędzia kontroli i oceny umożliwiające korektę nieprawidłowości w procesie wdrażania LSR i funkcjonowania LGD, poprzez wdrożenie planu naprawczego w sytuacji wystąpienia zagrożenia na poziomie wskaźników i celów.</w:t>
      </w:r>
    </w:p>
    <w:p w14:paraId="2C44E63F" w14:textId="70641118" w:rsidR="0076182E" w:rsidRPr="00067E3A" w:rsidRDefault="00860F3D" w:rsidP="00067E3A">
      <w:pPr>
        <w:tabs>
          <w:tab w:val="left" w:pos="10206"/>
        </w:tabs>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Na tym etapie zostały zastosowane następujące metody partycypacji: </w:t>
      </w:r>
      <w:r w:rsidR="00724311" w:rsidRPr="00067E3A">
        <w:rPr>
          <w:rFonts w:asciiTheme="majorHAnsi" w:eastAsia="Times New Roman" w:hAnsiTheme="majorHAnsi" w:cstheme="majorHAnsi"/>
          <w:color w:val="000000" w:themeColor="text1"/>
        </w:rPr>
        <w:t>5</w:t>
      </w:r>
      <w:r w:rsidR="0076182E" w:rsidRPr="00067E3A">
        <w:rPr>
          <w:rFonts w:asciiTheme="majorHAnsi" w:eastAsia="Times New Roman" w:hAnsiTheme="majorHAnsi" w:cstheme="majorHAnsi"/>
          <w:color w:val="000000" w:themeColor="text1"/>
        </w:rPr>
        <w:t xml:space="preserve">) Konsultacje w biurze LGD, </w:t>
      </w:r>
      <w:r w:rsidR="00724311" w:rsidRPr="00067E3A">
        <w:rPr>
          <w:rFonts w:asciiTheme="majorHAnsi" w:eastAsia="Times New Roman" w:hAnsiTheme="majorHAnsi" w:cstheme="majorHAnsi"/>
          <w:color w:val="000000" w:themeColor="text1"/>
        </w:rPr>
        <w:t>8</w:t>
      </w:r>
      <w:r w:rsidR="0076182E" w:rsidRPr="00067E3A">
        <w:rPr>
          <w:rFonts w:asciiTheme="majorHAnsi" w:eastAsia="Times New Roman" w:hAnsiTheme="majorHAnsi" w:cstheme="majorHAnsi"/>
          <w:color w:val="000000" w:themeColor="text1"/>
        </w:rPr>
        <w:t>) Konsultacje podczas spotkań zarządu i Walnego Zebrania.</w:t>
      </w:r>
    </w:p>
    <w:p w14:paraId="5E999F8D" w14:textId="11E8D520" w:rsidR="00D16C97" w:rsidRPr="00067E3A" w:rsidRDefault="00D16C97" w:rsidP="00067E3A">
      <w:pPr>
        <w:tabs>
          <w:tab w:val="left" w:pos="10206"/>
        </w:tabs>
        <w:spacing w:after="0" w:line="276" w:lineRule="auto"/>
        <w:jc w:val="both"/>
        <w:rPr>
          <w:rFonts w:asciiTheme="majorHAnsi" w:eastAsia="Calibri" w:hAnsiTheme="majorHAnsi" w:cstheme="majorHAnsi"/>
          <w:b/>
          <w:bCs/>
          <w:noProof/>
          <w:color w:val="000000" w:themeColor="text1"/>
        </w:rPr>
      </w:pPr>
    </w:p>
    <w:p w14:paraId="468ADEE1" w14:textId="77777777" w:rsidR="00860F3D" w:rsidRPr="00067E3A" w:rsidRDefault="00860F3D" w:rsidP="00067E3A">
      <w:pPr>
        <w:tabs>
          <w:tab w:val="left" w:pos="10206"/>
        </w:tabs>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t>Etap V Opracowanie / konsultacje planu</w:t>
      </w:r>
      <w:r w:rsidRPr="00067E3A">
        <w:rPr>
          <w:rFonts w:asciiTheme="majorHAnsi" w:eastAsia="Calibri" w:hAnsiTheme="majorHAnsi" w:cstheme="majorHAnsi"/>
          <w:noProof/>
          <w:color w:val="000000" w:themeColor="text1"/>
        </w:rPr>
        <w:t xml:space="preserve"> </w:t>
      </w:r>
      <w:r w:rsidRPr="00067E3A">
        <w:rPr>
          <w:rFonts w:asciiTheme="majorHAnsi" w:eastAsia="Calibri" w:hAnsiTheme="majorHAnsi" w:cstheme="majorHAnsi"/>
          <w:b/>
          <w:bCs/>
          <w:noProof/>
          <w:color w:val="000000" w:themeColor="text1"/>
        </w:rPr>
        <w:t>komunikacji</w:t>
      </w:r>
    </w:p>
    <w:p w14:paraId="1A7EB656" w14:textId="71D867BE" w:rsidR="0076182E" w:rsidRPr="00067E3A" w:rsidRDefault="00860F3D" w:rsidP="00067E3A">
      <w:pPr>
        <w:tabs>
          <w:tab w:val="left" w:pos="10206"/>
        </w:tabs>
        <w:spacing w:after="0" w:line="276" w:lineRule="auto"/>
        <w:jc w:val="both"/>
        <w:rPr>
          <w:rFonts w:asciiTheme="majorHAnsi" w:eastAsia="Times New Roman" w:hAnsiTheme="majorHAnsi" w:cstheme="majorHAnsi"/>
          <w:color w:val="000000" w:themeColor="text1"/>
        </w:rPr>
      </w:pPr>
      <w:r w:rsidRPr="00067E3A">
        <w:rPr>
          <w:rFonts w:asciiTheme="majorHAnsi" w:eastAsia="Calibri" w:hAnsiTheme="majorHAnsi" w:cstheme="majorHAnsi"/>
          <w:color w:val="000000" w:themeColor="text1"/>
        </w:rPr>
        <w:t xml:space="preserve">Celem planu komunikacji jest stworzenie warunków i przestrzeni do aktywnego i ciągłego uczestnictwa społeczności lokalnej w bieżącym wdrażaniu LSR m.in. poprzez zapewnienie obustronnej komunikacji. Działania komunikacyjne muszą być dostosowane do wszystkich grup docelowych, szczególnie istotnych z punktu widzenia realizacji LSR. Dlatego też niezbędne jest pozyskanie informacji jaka forma komunikacji jest najdogodniejsza i tym samym najskuteczniejsza.  </w:t>
      </w:r>
      <w:r w:rsidRPr="00067E3A">
        <w:rPr>
          <w:rFonts w:asciiTheme="majorHAnsi" w:eastAsia="Times New Roman" w:hAnsiTheme="majorHAnsi" w:cstheme="majorHAnsi"/>
          <w:color w:val="000000" w:themeColor="text1"/>
        </w:rPr>
        <w:t xml:space="preserve">Na tym etapie zostały zastosowane następujące metody partycypacji: </w:t>
      </w:r>
      <w:r w:rsidR="00724311" w:rsidRPr="00067E3A">
        <w:rPr>
          <w:rFonts w:asciiTheme="majorHAnsi" w:eastAsia="Times New Roman" w:hAnsiTheme="majorHAnsi" w:cstheme="majorHAnsi"/>
          <w:color w:val="000000" w:themeColor="text1"/>
        </w:rPr>
        <w:t>5</w:t>
      </w:r>
      <w:r w:rsidR="0076182E" w:rsidRPr="00067E3A">
        <w:rPr>
          <w:rFonts w:asciiTheme="majorHAnsi" w:eastAsia="Times New Roman" w:hAnsiTheme="majorHAnsi" w:cstheme="majorHAnsi"/>
          <w:color w:val="000000" w:themeColor="text1"/>
        </w:rPr>
        <w:t xml:space="preserve">) Konsultacje w biurze </w:t>
      </w:r>
      <w:r w:rsidR="003A7F08" w:rsidRPr="00067E3A">
        <w:rPr>
          <w:rFonts w:asciiTheme="majorHAnsi" w:eastAsia="Times New Roman" w:hAnsiTheme="majorHAnsi" w:cstheme="majorHAnsi"/>
          <w:color w:val="000000" w:themeColor="text1"/>
        </w:rPr>
        <w:t xml:space="preserve">LGD, </w:t>
      </w:r>
      <w:r w:rsidR="00A26BCA" w:rsidRPr="00067E3A">
        <w:rPr>
          <w:rFonts w:asciiTheme="majorHAnsi" w:eastAsia="Times New Roman" w:hAnsiTheme="majorHAnsi" w:cstheme="majorHAnsi"/>
          <w:color w:val="000000" w:themeColor="text1"/>
        </w:rPr>
        <w:t>7)</w:t>
      </w:r>
      <w:r w:rsidR="00A26BCA" w:rsidRPr="00067E3A">
        <w:rPr>
          <w:rFonts w:asciiTheme="majorHAnsi" w:eastAsia="Calibri" w:hAnsiTheme="majorHAnsi" w:cstheme="majorHAnsi"/>
          <w:color w:val="000000" w:themeColor="text1"/>
        </w:rPr>
        <w:t xml:space="preserve"> </w:t>
      </w:r>
      <w:r w:rsidR="00A26BCA" w:rsidRPr="00067E3A">
        <w:rPr>
          <w:rFonts w:asciiTheme="majorHAnsi" w:eastAsia="Times New Roman" w:hAnsiTheme="majorHAnsi" w:cstheme="majorHAnsi"/>
          <w:color w:val="000000" w:themeColor="text1"/>
        </w:rPr>
        <w:t>organizacja międzynarodowej konferencji pt. "</w:t>
      </w:r>
      <w:proofErr w:type="spellStart"/>
      <w:r w:rsidR="00A26BCA" w:rsidRPr="00067E3A">
        <w:rPr>
          <w:rFonts w:asciiTheme="majorHAnsi" w:eastAsia="Times New Roman" w:hAnsiTheme="majorHAnsi" w:cstheme="majorHAnsi"/>
          <w:color w:val="000000" w:themeColor="text1"/>
        </w:rPr>
        <w:t>FACilitators</w:t>
      </w:r>
      <w:proofErr w:type="spellEnd"/>
      <w:r w:rsidR="00A26BCA" w:rsidRPr="00067E3A">
        <w:rPr>
          <w:rFonts w:asciiTheme="majorHAnsi" w:eastAsia="Times New Roman" w:hAnsiTheme="majorHAnsi" w:cstheme="majorHAnsi"/>
          <w:color w:val="000000" w:themeColor="text1"/>
        </w:rPr>
        <w:t xml:space="preserve"> for the </w:t>
      </w:r>
      <w:proofErr w:type="spellStart"/>
      <w:r w:rsidR="00A26BCA" w:rsidRPr="00067E3A">
        <w:rPr>
          <w:rFonts w:asciiTheme="majorHAnsi" w:eastAsia="Times New Roman" w:hAnsiTheme="majorHAnsi" w:cstheme="majorHAnsi"/>
          <w:color w:val="000000" w:themeColor="text1"/>
        </w:rPr>
        <w:t>European</w:t>
      </w:r>
      <w:proofErr w:type="spellEnd"/>
      <w:r w:rsidR="00A26BCA" w:rsidRPr="00067E3A">
        <w:rPr>
          <w:rFonts w:asciiTheme="majorHAnsi" w:eastAsia="Times New Roman" w:hAnsiTheme="majorHAnsi" w:cstheme="majorHAnsi"/>
          <w:color w:val="000000" w:themeColor="text1"/>
        </w:rPr>
        <w:t xml:space="preserve"> </w:t>
      </w:r>
      <w:proofErr w:type="spellStart"/>
      <w:r w:rsidR="00A26BCA" w:rsidRPr="00067E3A">
        <w:rPr>
          <w:rFonts w:asciiTheme="majorHAnsi" w:eastAsia="Times New Roman" w:hAnsiTheme="majorHAnsi" w:cstheme="majorHAnsi"/>
          <w:color w:val="000000" w:themeColor="text1"/>
        </w:rPr>
        <w:t>Elections</w:t>
      </w:r>
      <w:proofErr w:type="spellEnd"/>
      <w:r w:rsidR="00A26BCA" w:rsidRPr="00067E3A">
        <w:rPr>
          <w:rFonts w:asciiTheme="majorHAnsi" w:eastAsia="Times New Roman" w:hAnsiTheme="majorHAnsi" w:cstheme="majorHAnsi"/>
          <w:color w:val="000000" w:themeColor="text1"/>
        </w:rPr>
        <w:t xml:space="preserve"> - FACEES"</w:t>
      </w:r>
      <w:proofErr w:type="gramStart"/>
      <w:r w:rsidR="00A26BCA" w:rsidRPr="00067E3A">
        <w:rPr>
          <w:rFonts w:asciiTheme="majorHAnsi" w:eastAsia="Times New Roman" w:hAnsiTheme="majorHAnsi" w:cstheme="majorHAnsi"/>
          <w:color w:val="000000" w:themeColor="text1"/>
        </w:rPr>
        <w:t>/”</w:t>
      </w:r>
      <w:proofErr w:type="spellStart"/>
      <w:r w:rsidR="00A26BCA" w:rsidRPr="00067E3A">
        <w:rPr>
          <w:rFonts w:asciiTheme="majorHAnsi" w:eastAsia="Times New Roman" w:hAnsiTheme="majorHAnsi" w:cstheme="majorHAnsi"/>
          <w:color w:val="000000" w:themeColor="text1"/>
        </w:rPr>
        <w:t>Facylitatorzy</w:t>
      </w:r>
      <w:proofErr w:type="spellEnd"/>
      <w:proofErr w:type="gramEnd"/>
      <w:r w:rsidR="00A26BCA" w:rsidRPr="00067E3A">
        <w:rPr>
          <w:rFonts w:asciiTheme="majorHAnsi" w:eastAsia="Times New Roman" w:hAnsiTheme="majorHAnsi" w:cstheme="majorHAnsi"/>
          <w:color w:val="000000" w:themeColor="text1"/>
        </w:rPr>
        <w:t xml:space="preserve"> Wyborów Europejskich – Warsztaty Przygotowaw</w:t>
      </w:r>
      <w:r w:rsidR="00724311" w:rsidRPr="00067E3A">
        <w:rPr>
          <w:rFonts w:asciiTheme="majorHAnsi" w:eastAsia="Times New Roman" w:hAnsiTheme="majorHAnsi" w:cstheme="majorHAnsi"/>
          <w:color w:val="000000" w:themeColor="text1"/>
        </w:rPr>
        <w:t xml:space="preserve">cze FACEES” i „Debaty ulicznej”, 8) Konsultacje podczas spotkań zarządu i Walnego Zebrania. Na podstawie zebranych informacji został opracowany Plan Komunikacji z lokalną społecznością. </w:t>
      </w:r>
    </w:p>
    <w:p w14:paraId="717EC38B" w14:textId="7E799CBB" w:rsidR="00D16C97" w:rsidRPr="00067E3A" w:rsidRDefault="00D16C97" w:rsidP="00067E3A">
      <w:pPr>
        <w:tabs>
          <w:tab w:val="left" w:pos="10206"/>
        </w:tabs>
        <w:spacing w:after="0" w:line="276" w:lineRule="auto"/>
        <w:jc w:val="both"/>
        <w:rPr>
          <w:rFonts w:asciiTheme="majorHAnsi" w:eastAsia="Calibri" w:hAnsiTheme="majorHAnsi" w:cstheme="majorHAnsi"/>
          <w:color w:val="000000" w:themeColor="text1"/>
          <w:kern w:val="2"/>
          <w:highlight w:val="cyan"/>
          <w14:ligatures w14:val="standardContextual"/>
        </w:rPr>
      </w:pPr>
    </w:p>
    <w:p w14:paraId="2720AABA" w14:textId="77777777" w:rsidR="00860F3D" w:rsidRPr="00067E3A" w:rsidRDefault="00860F3D" w:rsidP="00067E3A">
      <w:pPr>
        <w:spacing w:after="0" w:line="276" w:lineRule="auto"/>
        <w:jc w:val="both"/>
        <w:rPr>
          <w:rFonts w:asciiTheme="majorHAnsi" w:eastAsia="Calibri" w:hAnsiTheme="majorHAnsi" w:cstheme="majorHAnsi"/>
          <w:b/>
          <w:color w:val="000000" w:themeColor="text1"/>
          <w:kern w:val="2"/>
          <w14:ligatures w14:val="standardContextual"/>
        </w:rPr>
      </w:pPr>
      <w:r w:rsidRPr="00067E3A">
        <w:rPr>
          <w:rFonts w:asciiTheme="majorHAnsi" w:eastAsia="Calibri" w:hAnsiTheme="majorHAnsi" w:cstheme="majorHAnsi"/>
          <w:b/>
          <w:color w:val="000000" w:themeColor="text1"/>
          <w:kern w:val="2"/>
          <w14:ligatures w14:val="standardContextual"/>
        </w:rPr>
        <w:t xml:space="preserve">Wdrażanie Lokalnej Strategii Rozwoju </w:t>
      </w:r>
    </w:p>
    <w:p w14:paraId="2B426588" w14:textId="224247BD"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Na etapie wdrażania LSR również </w:t>
      </w:r>
      <w:r w:rsidR="00A912D8" w:rsidRPr="00067E3A">
        <w:rPr>
          <w:rFonts w:asciiTheme="majorHAnsi" w:eastAsia="Calibri" w:hAnsiTheme="majorHAnsi" w:cstheme="majorHAnsi"/>
          <w:color w:val="000000" w:themeColor="text1"/>
          <w:kern w:val="2"/>
          <w14:ligatures w14:val="standardContextual"/>
        </w:rPr>
        <w:t>będzie realizowana</w:t>
      </w:r>
      <w:r w:rsidRPr="00067E3A">
        <w:rPr>
          <w:rFonts w:asciiTheme="majorHAnsi" w:eastAsia="Calibri" w:hAnsiTheme="majorHAnsi" w:cstheme="majorHAnsi"/>
          <w:color w:val="000000" w:themeColor="text1"/>
          <w:kern w:val="2"/>
          <w14:ligatures w14:val="standardContextual"/>
        </w:rPr>
        <w:t xml:space="preserve"> idea partycyp</w:t>
      </w:r>
      <w:r w:rsidR="00A912D8" w:rsidRPr="00067E3A">
        <w:rPr>
          <w:rFonts w:asciiTheme="majorHAnsi" w:eastAsia="Calibri" w:hAnsiTheme="majorHAnsi" w:cstheme="majorHAnsi"/>
          <w:color w:val="000000" w:themeColor="text1"/>
          <w:kern w:val="2"/>
          <w14:ligatures w14:val="standardContextual"/>
        </w:rPr>
        <w:t xml:space="preserve">acji i partnerskiego podejścia, </w:t>
      </w:r>
      <w:r w:rsidRPr="00067E3A">
        <w:rPr>
          <w:rFonts w:asciiTheme="majorHAnsi" w:eastAsia="Calibri" w:hAnsiTheme="majorHAnsi" w:cstheme="majorHAnsi"/>
          <w:color w:val="000000" w:themeColor="text1"/>
          <w:kern w:val="2"/>
          <w14:ligatures w14:val="standardContextual"/>
        </w:rPr>
        <w:t>będącego fundamentem idei LEADER. Funkcjonowanie Lokalnej Grupy Działania „</w:t>
      </w:r>
      <w:r w:rsidR="00A912D8" w:rsidRPr="00067E3A">
        <w:rPr>
          <w:rFonts w:asciiTheme="majorHAnsi" w:eastAsia="Calibri" w:hAnsiTheme="majorHAnsi" w:cstheme="majorHAnsi"/>
          <w:color w:val="000000" w:themeColor="text1"/>
          <w:kern w:val="2"/>
          <w14:ligatures w14:val="standardContextual"/>
        </w:rPr>
        <w:t>Dolina rzeki Grabi</w:t>
      </w:r>
      <w:r w:rsidRPr="00067E3A">
        <w:rPr>
          <w:rFonts w:asciiTheme="majorHAnsi" w:eastAsia="Calibri" w:hAnsiTheme="majorHAnsi" w:cstheme="majorHAnsi"/>
          <w:color w:val="000000" w:themeColor="text1"/>
          <w:kern w:val="2"/>
          <w14:ligatures w14:val="standardContextual"/>
        </w:rPr>
        <w:t>”, jak już zostało wykazane na poprzednich stronach niniejszej strategii, zarówno na każdym etapie realizacji działań statutowych jak i wdrażania LSR jest oparte na pogłębionym partnerstwie i skutecznej</w:t>
      </w:r>
      <w:r w:rsidR="00A912D8" w:rsidRPr="00067E3A">
        <w:rPr>
          <w:rFonts w:asciiTheme="majorHAnsi" w:eastAsia="Calibri" w:hAnsiTheme="majorHAnsi" w:cstheme="majorHAnsi"/>
          <w:color w:val="000000" w:themeColor="text1"/>
          <w:kern w:val="2"/>
          <w14:ligatures w14:val="standardContextual"/>
        </w:rPr>
        <w:t>,</w:t>
      </w:r>
      <w:r w:rsidRPr="00067E3A">
        <w:rPr>
          <w:rFonts w:asciiTheme="majorHAnsi" w:eastAsia="Calibri" w:hAnsiTheme="majorHAnsi" w:cstheme="majorHAnsi"/>
          <w:color w:val="000000" w:themeColor="text1"/>
          <w:kern w:val="2"/>
          <w14:ligatures w14:val="standardContextual"/>
        </w:rPr>
        <w:t xml:space="preserve"> ale przyjaznej komunikacji. Wyraża się to przede </w:t>
      </w:r>
      <w:r w:rsidR="003A7F08" w:rsidRPr="00067E3A">
        <w:rPr>
          <w:rFonts w:asciiTheme="majorHAnsi" w:eastAsia="Calibri" w:hAnsiTheme="majorHAnsi" w:cstheme="majorHAnsi"/>
          <w:color w:val="000000" w:themeColor="text1"/>
          <w:kern w:val="2"/>
          <w14:ligatures w14:val="standardContextual"/>
        </w:rPr>
        <w:t>wszystkim w</w:t>
      </w:r>
      <w:r w:rsidRPr="00067E3A">
        <w:rPr>
          <w:rFonts w:asciiTheme="majorHAnsi" w:eastAsia="Calibri" w:hAnsiTheme="majorHAnsi" w:cstheme="majorHAnsi"/>
          <w:color w:val="000000" w:themeColor="text1"/>
          <w:kern w:val="2"/>
          <w14:ligatures w14:val="standardContextual"/>
        </w:rPr>
        <w:t xml:space="preserve"> stosowaniu szerokiego wachlarza dostępnych metod komunikacji, kolegialnym sposobie podejmowania decyzji </w:t>
      </w:r>
      <w:r w:rsidR="00A912D8"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(w tym utworzenie zespołu roboczego, który będzie opiniował złożone propozycje/inicjatywy zanim zostaną po</w:t>
      </w:r>
      <w:r w:rsidR="004856E8">
        <w:rPr>
          <w:rFonts w:asciiTheme="majorHAnsi" w:eastAsia="Calibri" w:hAnsiTheme="majorHAnsi" w:cstheme="majorHAnsi"/>
          <w:color w:val="000000" w:themeColor="text1"/>
          <w:kern w:val="2"/>
          <w14:ligatures w14:val="standardContextual"/>
        </w:rPr>
        <w:t>d</w:t>
      </w:r>
      <w:r w:rsidRPr="00067E3A">
        <w:rPr>
          <w:rFonts w:asciiTheme="majorHAnsi" w:eastAsia="Calibri" w:hAnsiTheme="majorHAnsi" w:cstheme="majorHAnsi"/>
          <w:color w:val="000000" w:themeColor="text1"/>
          <w:kern w:val="2"/>
          <w14:ligatures w14:val="standardContextual"/>
        </w:rPr>
        <w:t>dane dyskusji na posiedzeniu Zarządu oraz – jeżeli zakres propozycji będzie tego wymagał – na forum Walnego Zebrania Członków.</w:t>
      </w:r>
      <w:r w:rsidR="00A912D8" w:rsidRPr="00067E3A">
        <w:rPr>
          <w:rFonts w:asciiTheme="majorHAnsi" w:eastAsia="Calibri" w:hAnsiTheme="majorHAnsi" w:cstheme="majorHAnsi"/>
          <w:color w:val="000000" w:themeColor="text1"/>
          <w:kern w:val="2"/>
          <w14:ligatures w14:val="standardContextual"/>
        </w:rPr>
        <w:t>)</w:t>
      </w:r>
    </w:p>
    <w:p w14:paraId="2D3DE295" w14:textId="41AF1FCA"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 Kolejną metodą zapewniającą budowanie partnerstwa jest zapis w Statucie mówiący o tym, że Walne Zebranie może być zwołane przez wąską grupę członków LGD</w:t>
      </w:r>
      <w:r w:rsidR="00A912D8" w:rsidRPr="00067E3A">
        <w:rPr>
          <w:rFonts w:asciiTheme="majorHAnsi" w:eastAsia="Calibri" w:hAnsiTheme="majorHAnsi" w:cstheme="majorHAnsi"/>
          <w:color w:val="000000" w:themeColor="text1"/>
          <w:kern w:val="2"/>
          <w14:ligatures w14:val="standardContextual"/>
        </w:rPr>
        <w:t>,</w:t>
      </w:r>
      <w:r w:rsidRPr="00067E3A">
        <w:rPr>
          <w:rFonts w:asciiTheme="majorHAnsi" w:eastAsia="Calibri" w:hAnsiTheme="majorHAnsi" w:cstheme="majorHAnsi"/>
          <w:color w:val="000000" w:themeColor="text1"/>
          <w:kern w:val="2"/>
          <w14:ligatures w14:val="standardContextual"/>
        </w:rPr>
        <w:t xml:space="preserve"> co oznacza większy wpływ członków na decyzyjność. Ponadto, </w:t>
      </w:r>
      <w:r w:rsidRPr="00067E3A">
        <w:rPr>
          <w:rFonts w:asciiTheme="majorHAnsi" w:eastAsia="Calibri" w:hAnsiTheme="majorHAnsi" w:cstheme="majorHAnsi"/>
          <w:color w:val="000000" w:themeColor="text1"/>
          <w:kern w:val="2"/>
          <w14:ligatures w14:val="standardContextual"/>
        </w:rPr>
        <w:lastRenderedPageBreak/>
        <w:t xml:space="preserve">ograniczenie zapisami Statutu zakresu czynności, co do których zarząd podejmuje decyzje bez konsultacji </w:t>
      </w:r>
      <w:r w:rsidR="00A912D8"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lub uzgodnienia z pozostałymi członkami LGD np. zatwierdzanie zmian w LSR również potwierdza fakt, iż relacje między członkami LGD na etapie wdrażania LSR oparte są na pogłębionym partnerstwie i skutecznej komunikacji.</w:t>
      </w:r>
    </w:p>
    <w:p w14:paraId="3A2A2F3E" w14:textId="77777777"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Zaufanie jakim jest obecnie darzona Lokalna Grupa Działania jest również zasługą skutecznej, przejrzystej i uczciwej komunikacji. W nowym okresie programowania zasady te również zostaną podtrzymane oraz rozszerzone. </w:t>
      </w:r>
    </w:p>
    <w:p w14:paraId="7F633171" w14:textId="1610CB81"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Należy zauważyć, </w:t>
      </w:r>
      <w:r w:rsidR="003A7F08" w:rsidRPr="00067E3A">
        <w:rPr>
          <w:rFonts w:asciiTheme="majorHAnsi" w:eastAsia="Calibri" w:hAnsiTheme="majorHAnsi" w:cstheme="majorHAnsi"/>
          <w:color w:val="000000" w:themeColor="text1"/>
          <w:kern w:val="2"/>
          <w14:ligatures w14:val="standardContextual"/>
        </w:rPr>
        <w:t>że</w:t>
      </w:r>
      <w:r w:rsidRPr="00067E3A">
        <w:rPr>
          <w:rFonts w:asciiTheme="majorHAnsi" w:eastAsia="Calibri" w:hAnsiTheme="majorHAnsi" w:cstheme="majorHAnsi"/>
          <w:color w:val="000000" w:themeColor="text1"/>
          <w:kern w:val="2"/>
          <w14:ligatures w14:val="standardContextual"/>
        </w:rPr>
        <w:t xml:space="preserve"> sposób komunikacji został tak </w:t>
      </w:r>
      <w:r w:rsidR="003A7F08" w:rsidRPr="00067E3A">
        <w:rPr>
          <w:rFonts w:asciiTheme="majorHAnsi" w:eastAsia="Calibri" w:hAnsiTheme="majorHAnsi" w:cstheme="majorHAnsi"/>
          <w:color w:val="000000" w:themeColor="text1"/>
          <w:kern w:val="2"/>
          <w14:ligatures w14:val="standardContextual"/>
        </w:rPr>
        <w:t>zaplanowany,</w:t>
      </w:r>
      <w:r w:rsidRPr="00067E3A">
        <w:rPr>
          <w:rFonts w:asciiTheme="majorHAnsi" w:eastAsia="Calibri" w:hAnsiTheme="majorHAnsi" w:cstheme="majorHAnsi"/>
          <w:color w:val="000000" w:themeColor="text1"/>
          <w:kern w:val="2"/>
          <w14:ligatures w14:val="standardContextual"/>
        </w:rPr>
        <w:t xml:space="preserve"> aby przekaz był czytelny dla każdego odbiorcy. </w:t>
      </w:r>
      <w:r w:rsidR="00A912D8"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 xml:space="preserve">W przypadku seniorów oraz mieszkańców obszarów po-PGR, które w pewnym zakresie mogą być wykluczone cyfrowo i komunikacyjnie, dostępna będzie papierowa </w:t>
      </w:r>
      <w:r w:rsidR="00724311" w:rsidRPr="00067E3A">
        <w:rPr>
          <w:rFonts w:asciiTheme="majorHAnsi" w:eastAsia="Calibri" w:hAnsiTheme="majorHAnsi" w:cstheme="majorHAnsi"/>
          <w:color w:val="000000" w:themeColor="text1"/>
          <w:kern w:val="2"/>
          <w14:ligatures w14:val="standardContextual"/>
        </w:rPr>
        <w:t xml:space="preserve">forma </w:t>
      </w:r>
      <w:r w:rsidRPr="00067E3A">
        <w:rPr>
          <w:rFonts w:asciiTheme="majorHAnsi" w:eastAsia="Calibri" w:hAnsiTheme="majorHAnsi" w:cstheme="majorHAnsi"/>
          <w:color w:val="000000" w:themeColor="text1"/>
          <w:kern w:val="2"/>
          <w14:ligatures w14:val="standardContextual"/>
        </w:rPr>
        <w:t xml:space="preserve">formularzy, która będzie dostarczona do miejsc publicznych znajdujących się w najbliższej odległości od miejsca zamieszkania. Osoby te będą mogły wyrazić </w:t>
      </w:r>
      <w:r w:rsidR="00A912D8" w:rsidRPr="00067E3A">
        <w:rPr>
          <w:rFonts w:asciiTheme="majorHAnsi" w:eastAsia="Calibri" w:hAnsiTheme="majorHAnsi" w:cstheme="majorHAnsi"/>
          <w:color w:val="000000" w:themeColor="text1"/>
          <w:kern w:val="2"/>
          <w14:ligatures w14:val="standardContextual"/>
        </w:rPr>
        <w:t xml:space="preserve">również </w:t>
      </w:r>
      <w:r w:rsidRPr="00067E3A">
        <w:rPr>
          <w:rFonts w:asciiTheme="majorHAnsi" w:eastAsia="Calibri" w:hAnsiTheme="majorHAnsi" w:cstheme="majorHAnsi"/>
          <w:color w:val="000000" w:themeColor="text1"/>
          <w:kern w:val="2"/>
          <w14:ligatures w14:val="standardContextual"/>
        </w:rPr>
        <w:t xml:space="preserve">swoją opinię podczas konsultacji telefonicznej. Z kolei w przypadku osób młodych najdogodniejszą formą wyrażenia opinii będzie strona internetowa czy portal społecznościowy. </w:t>
      </w:r>
    </w:p>
    <w:p w14:paraId="1B6CA6AD" w14:textId="3BBE38A6"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LGD jest otwarta na wdrożenie nowych form </w:t>
      </w:r>
      <w:r w:rsidR="003A7F08" w:rsidRPr="00067E3A">
        <w:rPr>
          <w:rFonts w:asciiTheme="majorHAnsi" w:eastAsia="Calibri" w:hAnsiTheme="majorHAnsi" w:cstheme="majorHAnsi"/>
          <w:color w:val="000000" w:themeColor="text1"/>
          <w:kern w:val="2"/>
          <w14:ligatures w14:val="standardContextual"/>
        </w:rPr>
        <w:t>komunikacji,</w:t>
      </w:r>
      <w:r w:rsidRPr="00067E3A">
        <w:rPr>
          <w:rFonts w:asciiTheme="majorHAnsi" w:eastAsia="Calibri" w:hAnsiTheme="majorHAnsi" w:cstheme="majorHAnsi"/>
          <w:color w:val="000000" w:themeColor="text1"/>
          <w:kern w:val="2"/>
          <w14:ligatures w14:val="standardContextual"/>
        </w:rPr>
        <w:t xml:space="preserve"> jeżeli pojawi się taka potrzeba chociażby w przypadku migrantów. Na dzień konstruowania niniejszej strategii potrzeby w tym zakresie nie były zgłaszane, jednakże </w:t>
      </w:r>
      <w:r w:rsidR="004A51E3"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 xml:space="preserve">w momencie pozyskania takiej informacji, zostanie ona poddana pod konsultacje. </w:t>
      </w:r>
    </w:p>
    <w:p w14:paraId="3243009B" w14:textId="31811E44"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Biuro LGD nadal będzie stanowiło podstawowe źródło informacji o działaniach realizowanych zarówno przez LGD jak i </w:t>
      </w:r>
      <w:r w:rsidR="003A7F08" w:rsidRPr="00067E3A">
        <w:rPr>
          <w:rFonts w:asciiTheme="majorHAnsi" w:eastAsia="Calibri" w:hAnsiTheme="majorHAnsi" w:cstheme="majorHAnsi"/>
          <w:color w:val="000000" w:themeColor="text1"/>
          <w:kern w:val="2"/>
          <w14:ligatures w14:val="standardContextual"/>
        </w:rPr>
        <w:t>beneficjentów, tym bardziej,</w:t>
      </w:r>
      <w:r w:rsidRPr="00067E3A">
        <w:rPr>
          <w:rFonts w:asciiTheme="majorHAnsi" w:eastAsia="Calibri" w:hAnsiTheme="majorHAnsi" w:cstheme="majorHAnsi"/>
          <w:color w:val="000000" w:themeColor="text1"/>
          <w:kern w:val="2"/>
          <w14:ligatures w14:val="standardContextual"/>
        </w:rPr>
        <w:t xml:space="preserve"> </w:t>
      </w:r>
      <w:r w:rsidR="004A51E3" w:rsidRPr="00067E3A">
        <w:rPr>
          <w:rFonts w:asciiTheme="majorHAnsi" w:eastAsia="Calibri" w:hAnsiTheme="majorHAnsi" w:cstheme="majorHAnsi"/>
          <w:color w:val="000000" w:themeColor="text1"/>
          <w:kern w:val="2"/>
          <w14:ligatures w14:val="standardContextual"/>
        </w:rPr>
        <w:t>ż</w:t>
      </w:r>
      <w:r w:rsidRPr="00067E3A">
        <w:rPr>
          <w:rFonts w:asciiTheme="majorHAnsi" w:eastAsia="Calibri" w:hAnsiTheme="majorHAnsi" w:cstheme="majorHAnsi"/>
          <w:color w:val="000000" w:themeColor="text1"/>
          <w:kern w:val="2"/>
          <w14:ligatures w14:val="standardContextual"/>
        </w:rPr>
        <w:t xml:space="preserve">e jak pokazują wyniki badania ewaluacyjnego najwięcej respondentów </w:t>
      </w:r>
      <w:r w:rsidR="004230BD"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o działaniach LGD dowiaduje się w wyniku bezpośredniego kontaktu z pracownikami biura. W celu dotarcia do jak największej liczby odbiorców, rozważan</w:t>
      </w:r>
      <w:r w:rsidR="004A51E3" w:rsidRPr="00067E3A">
        <w:rPr>
          <w:rFonts w:asciiTheme="majorHAnsi" w:eastAsia="Calibri" w:hAnsiTheme="majorHAnsi" w:cstheme="majorHAnsi"/>
          <w:color w:val="000000" w:themeColor="text1"/>
          <w:kern w:val="2"/>
          <w14:ligatures w14:val="standardContextual"/>
        </w:rPr>
        <w:t>y</w:t>
      </w:r>
      <w:r w:rsidRPr="00067E3A">
        <w:rPr>
          <w:rFonts w:asciiTheme="majorHAnsi" w:eastAsia="Calibri" w:hAnsiTheme="majorHAnsi" w:cstheme="majorHAnsi"/>
          <w:color w:val="000000" w:themeColor="text1"/>
          <w:kern w:val="2"/>
          <w14:ligatures w14:val="standardContextual"/>
        </w:rPr>
        <w:t xml:space="preserve"> jest </w:t>
      </w:r>
      <w:r w:rsidR="004A51E3" w:rsidRPr="00067E3A">
        <w:rPr>
          <w:rFonts w:asciiTheme="majorHAnsi" w:eastAsia="Calibri" w:hAnsiTheme="majorHAnsi" w:cstheme="majorHAnsi"/>
          <w:color w:val="000000" w:themeColor="text1"/>
          <w:kern w:val="2"/>
          <w14:ligatures w14:val="standardContextual"/>
        </w:rPr>
        <w:t>udział w posiedzeniach rad gmin i powiatów</w:t>
      </w:r>
      <w:r w:rsidRPr="00067E3A">
        <w:rPr>
          <w:rFonts w:asciiTheme="majorHAnsi" w:eastAsia="Calibri" w:hAnsiTheme="majorHAnsi" w:cstheme="majorHAnsi"/>
          <w:color w:val="000000" w:themeColor="text1"/>
          <w:kern w:val="2"/>
          <w14:ligatures w14:val="standardContextual"/>
        </w:rPr>
        <w:t>, których celem był</w:t>
      </w:r>
      <w:r w:rsidR="004856E8">
        <w:rPr>
          <w:rFonts w:asciiTheme="majorHAnsi" w:eastAsia="Calibri" w:hAnsiTheme="majorHAnsi" w:cstheme="majorHAnsi"/>
          <w:color w:val="000000" w:themeColor="text1"/>
          <w:kern w:val="2"/>
          <w14:ligatures w14:val="standardContextual"/>
        </w:rPr>
        <w:t>o</w:t>
      </w:r>
      <w:r w:rsidRPr="00067E3A">
        <w:rPr>
          <w:rFonts w:asciiTheme="majorHAnsi" w:eastAsia="Calibri" w:hAnsiTheme="majorHAnsi" w:cstheme="majorHAnsi"/>
          <w:color w:val="000000" w:themeColor="text1"/>
          <w:kern w:val="2"/>
          <w14:ligatures w14:val="standardContextual"/>
        </w:rPr>
        <w:t>by</w:t>
      </w:r>
      <w:r w:rsidR="004856E8">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 xml:space="preserve">nie tylko informowanie i promocja działalności </w:t>
      </w:r>
      <w:r w:rsidR="003A7F08" w:rsidRPr="00067E3A">
        <w:rPr>
          <w:rFonts w:asciiTheme="majorHAnsi" w:eastAsia="Calibri" w:hAnsiTheme="majorHAnsi" w:cstheme="majorHAnsi"/>
          <w:color w:val="000000" w:themeColor="text1"/>
          <w:kern w:val="2"/>
          <w14:ligatures w14:val="standardContextual"/>
        </w:rPr>
        <w:t>LGD,</w:t>
      </w:r>
      <w:r w:rsidRPr="00067E3A">
        <w:rPr>
          <w:rFonts w:asciiTheme="majorHAnsi" w:eastAsia="Calibri" w:hAnsiTheme="majorHAnsi" w:cstheme="majorHAnsi"/>
          <w:color w:val="000000" w:themeColor="text1"/>
          <w:kern w:val="2"/>
          <w14:ligatures w14:val="standardContextual"/>
        </w:rPr>
        <w:t xml:space="preserve"> ale także zbieranie informacji zwrotnej na temat prowadzonych działań oraz przyjmowani</w:t>
      </w:r>
      <w:r w:rsidR="004856E8">
        <w:rPr>
          <w:rFonts w:asciiTheme="majorHAnsi" w:eastAsia="Calibri" w:hAnsiTheme="majorHAnsi" w:cstheme="majorHAnsi"/>
          <w:color w:val="000000" w:themeColor="text1"/>
          <w:kern w:val="2"/>
          <w14:ligatures w14:val="standardContextual"/>
        </w:rPr>
        <w:t>e</w:t>
      </w:r>
      <w:r w:rsidRPr="00067E3A">
        <w:rPr>
          <w:rFonts w:asciiTheme="majorHAnsi" w:eastAsia="Calibri" w:hAnsiTheme="majorHAnsi" w:cstheme="majorHAnsi"/>
          <w:color w:val="000000" w:themeColor="text1"/>
          <w:kern w:val="2"/>
          <w14:ligatures w14:val="standardContextual"/>
        </w:rPr>
        <w:t xml:space="preserve"> pomysłów lub inicjatyw dotyczących funkcjonowania LGD i wdrażania LSR oraz w razie potrzeby prowadzenie konsultacji tematycznych. </w:t>
      </w:r>
    </w:p>
    <w:p w14:paraId="405EE05D" w14:textId="4172E959"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Strona internetowa oraz coraz popularniejsze profile na portalach społecznościowych nadal pozostaną jednym </w:t>
      </w:r>
      <w:r w:rsidR="004230BD"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z głównych źródeł i kanałów komunikacji (strona www jest dobrym narzędziem zarówno dla młodych osób z uwagi na szybki dostęp do Internetu, al</w:t>
      </w:r>
      <w:r w:rsidR="004A51E3" w:rsidRPr="00067E3A">
        <w:rPr>
          <w:rFonts w:asciiTheme="majorHAnsi" w:eastAsia="Calibri" w:hAnsiTheme="majorHAnsi" w:cstheme="majorHAnsi"/>
          <w:color w:val="000000" w:themeColor="text1"/>
          <w:kern w:val="2"/>
          <w14:ligatures w14:val="standardContextual"/>
        </w:rPr>
        <w:t>e również nie wyklucza seniorów</w:t>
      </w:r>
      <w:r w:rsidRPr="00067E3A">
        <w:rPr>
          <w:rFonts w:asciiTheme="majorHAnsi" w:eastAsia="Calibri" w:hAnsiTheme="majorHAnsi" w:cstheme="majorHAnsi"/>
          <w:color w:val="000000" w:themeColor="text1"/>
          <w:kern w:val="2"/>
          <w14:ligatures w14:val="standardContextual"/>
        </w:rPr>
        <w:t xml:space="preserve">. Na stronie internetowej zamieszczane będą podstawowe dokumenty dotyczące funkcjonowania LGD, informacje dotyczące naborów wniosków, planu komunikacji i planu </w:t>
      </w:r>
      <w:r w:rsidR="003A7F08" w:rsidRPr="00067E3A">
        <w:rPr>
          <w:rFonts w:asciiTheme="majorHAnsi" w:eastAsia="Calibri" w:hAnsiTheme="majorHAnsi" w:cstheme="majorHAnsi"/>
          <w:color w:val="000000" w:themeColor="text1"/>
          <w:kern w:val="2"/>
          <w14:ligatures w14:val="standardContextual"/>
        </w:rPr>
        <w:t>szkoleń,</w:t>
      </w:r>
      <w:r w:rsidRPr="00067E3A">
        <w:rPr>
          <w:rFonts w:asciiTheme="majorHAnsi" w:eastAsia="Calibri" w:hAnsiTheme="majorHAnsi" w:cstheme="majorHAnsi"/>
          <w:color w:val="000000" w:themeColor="text1"/>
          <w:kern w:val="2"/>
          <w14:ligatures w14:val="standardContextual"/>
        </w:rPr>
        <w:t xml:space="preserve"> </w:t>
      </w:r>
      <w:r w:rsidR="004230BD" w:rsidRPr="00067E3A">
        <w:rPr>
          <w:rFonts w:asciiTheme="majorHAnsi" w:eastAsia="Calibri" w:hAnsiTheme="majorHAnsi" w:cstheme="majorHAnsi"/>
          <w:color w:val="000000" w:themeColor="text1"/>
          <w:kern w:val="2"/>
          <w14:ligatures w14:val="standardContextual"/>
        </w:rPr>
        <w:t xml:space="preserve">a dodatkowo planowane jest </w:t>
      </w:r>
      <w:r w:rsidRPr="00067E3A">
        <w:rPr>
          <w:rFonts w:asciiTheme="majorHAnsi" w:eastAsia="Calibri" w:hAnsiTheme="majorHAnsi" w:cstheme="majorHAnsi"/>
          <w:color w:val="000000" w:themeColor="text1"/>
          <w:kern w:val="2"/>
          <w14:ligatures w14:val="standardContextual"/>
        </w:rPr>
        <w:t>stworz</w:t>
      </w:r>
      <w:r w:rsidR="004230BD" w:rsidRPr="00067E3A">
        <w:rPr>
          <w:rFonts w:asciiTheme="majorHAnsi" w:eastAsia="Calibri" w:hAnsiTheme="majorHAnsi" w:cstheme="majorHAnsi"/>
          <w:color w:val="000000" w:themeColor="text1"/>
          <w:kern w:val="2"/>
          <w14:ligatures w14:val="standardContextual"/>
        </w:rPr>
        <w:t>enie</w:t>
      </w:r>
      <w:r w:rsidRPr="00067E3A">
        <w:rPr>
          <w:rFonts w:asciiTheme="majorHAnsi" w:eastAsia="Calibri" w:hAnsiTheme="majorHAnsi" w:cstheme="majorHAnsi"/>
          <w:color w:val="000000" w:themeColor="text1"/>
          <w:kern w:val="2"/>
          <w14:ligatures w14:val="standardContextual"/>
        </w:rPr>
        <w:t xml:space="preserve"> </w:t>
      </w:r>
      <w:r w:rsidR="004230BD" w:rsidRPr="00067E3A">
        <w:rPr>
          <w:rFonts w:asciiTheme="majorHAnsi" w:eastAsia="Calibri" w:hAnsiTheme="majorHAnsi" w:cstheme="majorHAnsi"/>
          <w:color w:val="000000" w:themeColor="text1"/>
          <w:kern w:val="2"/>
          <w14:ligatures w14:val="standardContextual"/>
        </w:rPr>
        <w:t xml:space="preserve">innowacyjnej mapy dobrych praktyk w zakresie </w:t>
      </w:r>
      <w:r w:rsidRPr="00067E3A">
        <w:rPr>
          <w:rFonts w:asciiTheme="majorHAnsi" w:eastAsia="Calibri" w:hAnsiTheme="majorHAnsi" w:cstheme="majorHAnsi"/>
          <w:color w:val="000000" w:themeColor="text1"/>
          <w:kern w:val="2"/>
          <w14:ligatures w14:val="standardContextual"/>
        </w:rPr>
        <w:t>innowacji</w:t>
      </w:r>
      <w:r w:rsidR="004230BD" w:rsidRPr="00067E3A">
        <w:rPr>
          <w:rFonts w:asciiTheme="majorHAnsi" w:eastAsia="Calibri" w:hAnsiTheme="majorHAnsi" w:cstheme="majorHAnsi"/>
          <w:color w:val="000000" w:themeColor="text1"/>
          <w:kern w:val="2"/>
          <w14:ligatures w14:val="standardContextual"/>
        </w:rPr>
        <w:t xml:space="preserve"> </w:t>
      </w:r>
      <w:r w:rsidRPr="00067E3A">
        <w:rPr>
          <w:rFonts w:asciiTheme="majorHAnsi" w:eastAsia="Calibri" w:hAnsiTheme="majorHAnsi" w:cstheme="majorHAnsi"/>
          <w:color w:val="000000" w:themeColor="text1"/>
          <w:kern w:val="2"/>
          <w14:ligatures w14:val="standardContextual"/>
        </w:rPr>
        <w:t xml:space="preserve">na poziomie kreatywnym, tj. autorskim. Będzie to jednocześnie promocja ciekawych rozwiązań, które mają realny wpływ na rozwój </w:t>
      </w:r>
      <w:r w:rsidR="003A7F08" w:rsidRPr="00067E3A">
        <w:rPr>
          <w:rFonts w:asciiTheme="majorHAnsi" w:eastAsia="Calibri" w:hAnsiTheme="majorHAnsi" w:cstheme="majorHAnsi"/>
          <w:color w:val="000000" w:themeColor="text1"/>
          <w:kern w:val="2"/>
          <w14:ligatures w14:val="standardContextual"/>
        </w:rPr>
        <w:t>obszaru,</w:t>
      </w:r>
      <w:r w:rsidRPr="00067E3A">
        <w:rPr>
          <w:rFonts w:asciiTheme="majorHAnsi" w:eastAsia="Calibri" w:hAnsiTheme="majorHAnsi" w:cstheme="majorHAnsi"/>
          <w:color w:val="000000" w:themeColor="text1"/>
          <w:kern w:val="2"/>
          <w14:ligatures w14:val="standardContextual"/>
        </w:rPr>
        <w:t xml:space="preserve"> ale również zachęta dla potencjalnych beneficjentów do tworzenia nowych produktów, </w:t>
      </w:r>
      <w:r w:rsidR="0029117F">
        <w:rPr>
          <w:rFonts w:asciiTheme="majorHAnsi" w:eastAsia="Calibri" w:hAnsiTheme="majorHAnsi" w:cstheme="majorHAnsi"/>
          <w:color w:val="000000" w:themeColor="text1"/>
          <w:kern w:val="2"/>
          <w14:ligatures w14:val="standardContextual"/>
        </w:rPr>
        <w:t xml:space="preserve">usług, procesów lub organizacji. </w:t>
      </w:r>
      <w:r w:rsidRPr="00067E3A">
        <w:rPr>
          <w:rFonts w:asciiTheme="majorHAnsi" w:eastAsia="Calibri" w:hAnsiTheme="majorHAnsi" w:cstheme="majorHAnsi"/>
          <w:color w:val="000000" w:themeColor="text1"/>
          <w:kern w:val="2"/>
          <w14:ligatures w14:val="standardContextual"/>
        </w:rPr>
        <w:t xml:space="preserve">Strona internetowa będzie również źródłem informacji o planowanych naborach wniosków, obowiązujących lokalnych kryteriach wyboru, Regulaminach organu decyzyjnego, stosowanych procedurach oceny i wyboru operacji / </w:t>
      </w:r>
      <w:proofErr w:type="spellStart"/>
      <w:r w:rsidRPr="00067E3A">
        <w:rPr>
          <w:rFonts w:asciiTheme="majorHAnsi" w:eastAsia="Calibri" w:hAnsiTheme="majorHAnsi" w:cstheme="majorHAnsi"/>
          <w:color w:val="000000" w:themeColor="text1"/>
          <w:kern w:val="2"/>
          <w14:ligatures w14:val="standardContextual"/>
        </w:rPr>
        <w:t>Grantobiorców</w:t>
      </w:r>
      <w:proofErr w:type="spellEnd"/>
      <w:r w:rsidRPr="00067E3A">
        <w:rPr>
          <w:rFonts w:asciiTheme="majorHAnsi" w:eastAsia="Calibri" w:hAnsiTheme="majorHAnsi" w:cstheme="majorHAnsi"/>
          <w:color w:val="000000" w:themeColor="text1"/>
          <w:kern w:val="2"/>
          <w14:ligatures w14:val="standardContextual"/>
        </w:rPr>
        <w:t xml:space="preserve">, ogłaszanych </w:t>
      </w:r>
      <w:r w:rsidR="003A7F08" w:rsidRPr="00067E3A">
        <w:rPr>
          <w:rFonts w:asciiTheme="majorHAnsi" w:eastAsia="Calibri" w:hAnsiTheme="majorHAnsi" w:cstheme="majorHAnsi"/>
          <w:color w:val="000000" w:themeColor="text1"/>
          <w:kern w:val="2"/>
          <w14:ligatures w14:val="standardContextual"/>
        </w:rPr>
        <w:t>konkursach</w:t>
      </w:r>
      <w:r w:rsidRPr="00067E3A">
        <w:rPr>
          <w:rFonts w:asciiTheme="majorHAnsi" w:eastAsia="Calibri" w:hAnsiTheme="majorHAnsi" w:cstheme="majorHAnsi"/>
          <w:color w:val="000000" w:themeColor="text1"/>
          <w:kern w:val="2"/>
          <w14:ligatures w14:val="standardContextual"/>
        </w:rPr>
        <w:t xml:space="preserve"> czy wynikach dokonywanych wyborów. Dokumenty będą również dostępne w Biurze LGD oraz siedzibach gmin członkowskich.</w:t>
      </w:r>
      <w:r w:rsidR="0000751F" w:rsidRPr="00067E3A">
        <w:rPr>
          <w:rFonts w:asciiTheme="majorHAnsi" w:eastAsia="Calibri" w:hAnsiTheme="majorHAnsi" w:cstheme="majorHAnsi"/>
          <w:color w:val="000000" w:themeColor="text1"/>
          <w:kern w:val="2"/>
          <w14:ligatures w14:val="standardContextual"/>
        </w:rPr>
        <w:t xml:space="preserve"> Planujemy także stworzenie innowacyjnej mapy dobrych praktyk promującej zrealizowane przedsięwzięcia beneficjentów (mapa stworzona na bazie projektu współpracy lokalnych grup działania w województwie łódzkim) oraz podcastów/kanał </w:t>
      </w:r>
      <w:r w:rsidR="004856E8">
        <w:rPr>
          <w:rFonts w:asciiTheme="majorHAnsi" w:eastAsia="Calibri" w:hAnsiTheme="majorHAnsi" w:cstheme="majorHAnsi"/>
          <w:color w:val="000000" w:themeColor="text1"/>
          <w:kern w:val="2"/>
          <w14:ligatures w14:val="standardContextual"/>
        </w:rPr>
        <w:br/>
      </w:r>
      <w:r w:rsidR="0000751F" w:rsidRPr="00067E3A">
        <w:rPr>
          <w:rFonts w:asciiTheme="majorHAnsi" w:eastAsia="Calibri" w:hAnsiTheme="majorHAnsi" w:cstheme="majorHAnsi"/>
          <w:color w:val="000000" w:themeColor="text1"/>
          <w:kern w:val="2"/>
          <w14:ligatures w14:val="standardContextual"/>
        </w:rPr>
        <w:t xml:space="preserve">na </w:t>
      </w:r>
      <w:proofErr w:type="spellStart"/>
      <w:r w:rsidR="0000751F" w:rsidRPr="00067E3A">
        <w:rPr>
          <w:rFonts w:asciiTheme="majorHAnsi" w:eastAsia="Calibri" w:hAnsiTheme="majorHAnsi" w:cstheme="majorHAnsi"/>
          <w:color w:val="000000" w:themeColor="text1"/>
          <w:kern w:val="2"/>
          <w14:ligatures w14:val="standardContextual"/>
        </w:rPr>
        <w:t>youtube</w:t>
      </w:r>
      <w:proofErr w:type="spellEnd"/>
      <w:r w:rsidR="0000751F" w:rsidRPr="00067E3A">
        <w:rPr>
          <w:rFonts w:asciiTheme="majorHAnsi" w:eastAsia="Calibri" w:hAnsiTheme="majorHAnsi" w:cstheme="majorHAnsi"/>
          <w:color w:val="000000" w:themeColor="text1"/>
          <w:kern w:val="2"/>
          <w14:ligatures w14:val="standardContextual"/>
        </w:rPr>
        <w:t xml:space="preserve"> – zintegrowane Działanie Łódzkiej Sieci Lokalnych Grup Działania.</w:t>
      </w:r>
    </w:p>
    <w:p w14:paraId="24098B7F" w14:textId="27BD46A8"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Profil na portalu społecznościowym będzie pełnił nie tylko funkcję </w:t>
      </w:r>
      <w:r w:rsidR="003A7F08" w:rsidRPr="00067E3A">
        <w:rPr>
          <w:rFonts w:asciiTheme="majorHAnsi" w:eastAsia="Calibri" w:hAnsiTheme="majorHAnsi" w:cstheme="majorHAnsi"/>
          <w:color w:val="000000" w:themeColor="text1"/>
          <w:kern w:val="2"/>
          <w14:ligatures w14:val="standardContextual"/>
        </w:rPr>
        <w:t>informacyjną,</w:t>
      </w:r>
      <w:r w:rsidRPr="00067E3A">
        <w:rPr>
          <w:rFonts w:asciiTheme="majorHAnsi" w:eastAsia="Calibri" w:hAnsiTheme="majorHAnsi" w:cstheme="majorHAnsi"/>
          <w:color w:val="000000" w:themeColor="text1"/>
          <w:kern w:val="2"/>
          <w14:ligatures w14:val="standardContextual"/>
        </w:rPr>
        <w:t xml:space="preserve"> ale również poprzez działania aktywizacyjne (np. konkursy) będzie służył budowaniu relacji z partnerami i beneficjentami. Komentarze na takich portalach to również cenne źródło informacji na temat problemów i potrzeb lokalnej społeczności. Portal społecznościowy jest potężnym narzędziem, które odpowiednio wykorzystane stwarza nieograniczone możliwości promocji, budowania relacji z partnerami oraz pozyskiwanie nowych. </w:t>
      </w:r>
    </w:p>
    <w:p w14:paraId="1D395105" w14:textId="77777777"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Ponadto, przed każdym naborem będą organizowane spotkania informacyjne i warsztatowe mające na celu omówienie problematyki innowacji m.in. poprzez pokazanie konkretnych przykładów działań już zrealizowanych zarówno na obszarze LGD jak i w Polsce lub Europie oraz pokazania wymiernych korzyści z wdrożenia innowacji. </w:t>
      </w:r>
    </w:p>
    <w:p w14:paraId="206A2874" w14:textId="0797998C"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Pozytywnym odbiorem wśród mieszkańców obszaru cieszyły się </w:t>
      </w:r>
      <w:r w:rsidR="0000751F" w:rsidRPr="00067E3A">
        <w:rPr>
          <w:rFonts w:asciiTheme="majorHAnsi" w:eastAsia="Calibri" w:hAnsiTheme="majorHAnsi" w:cstheme="majorHAnsi"/>
          <w:color w:val="000000" w:themeColor="text1"/>
          <w:kern w:val="2"/>
          <w14:ligatures w14:val="standardContextual"/>
        </w:rPr>
        <w:t xml:space="preserve">konferencje międzynarodowe, organizowane przez LGD, które zawsze gromadziły szeroką grupę interesariuszy i przyczyniały się do promocji działań LGD </w:t>
      </w:r>
      <w:r w:rsidR="0000751F" w:rsidRPr="00067E3A">
        <w:rPr>
          <w:rFonts w:asciiTheme="majorHAnsi" w:eastAsia="Calibri" w:hAnsiTheme="majorHAnsi" w:cstheme="majorHAnsi"/>
          <w:color w:val="000000" w:themeColor="text1"/>
          <w:kern w:val="2"/>
          <w14:ligatures w14:val="standardContextual"/>
        </w:rPr>
        <w:br/>
        <w:t>oraz obszaru.</w:t>
      </w:r>
      <w:r w:rsidRPr="00067E3A">
        <w:rPr>
          <w:rFonts w:asciiTheme="majorHAnsi" w:eastAsia="Calibri" w:hAnsiTheme="majorHAnsi" w:cstheme="majorHAnsi"/>
          <w:color w:val="000000" w:themeColor="text1"/>
          <w:kern w:val="2"/>
          <w14:ligatures w14:val="standardContextual"/>
        </w:rPr>
        <w:t xml:space="preserve"> Lokalna Grupa Działania, bazując na bogatych doświadczeniach wcześniejszych lat, zaplanowała również szereg działań związanych z animacją społeczności na rzecz projektów innowacyjnych, szczególnie w obszarach dotyczących budowy infrastruktury i usług dla ludności oraz rozwoju przedsiębiorczości, w tym zakładania nowych działalności gospodarczych.  </w:t>
      </w:r>
    </w:p>
    <w:p w14:paraId="239EB54C" w14:textId="6CE6E4EE"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lastRenderedPageBreak/>
        <w:t xml:space="preserve">Przy czym innowacyjność zarówno w LSR jak i </w:t>
      </w:r>
      <w:r w:rsidR="003A7F08" w:rsidRPr="00067E3A">
        <w:rPr>
          <w:rFonts w:asciiTheme="majorHAnsi" w:eastAsia="Calibri" w:hAnsiTheme="majorHAnsi" w:cstheme="majorHAnsi"/>
          <w:color w:val="000000" w:themeColor="text1"/>
          <w:kern w:val="2"/>
          <w14:ligatures w14:val="standardContextual"/>
        </w:rPr>
        <w:t>w kryteriach</w:t>
      </w:r>
      <w:r w:rsidRPr="00067E3A">
        <w:rPr>
          <w:rFonts w:asciiTheme="majorHAnsi" w:eastAsia="Calibri" w:hAnsiTheme="majorHAnsi" w:cstheme="majorHAnsi"/>
          <w:color w:val="000000" w:themeColor="text1"/>
          <w:kern w:val="2"/>
          <w14:ligatures w14:val="standardContextual"/>
        </w:rPr>
        <w:t xml:space="preserve"> wyboru operacji jest rozumiana jako zmiana mająca </w:t>
      </w:r>
      <w:r w:rsidR="0000751F"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 xml:space="preserve">na celu wdrożenie nowego na obszarze objętym LSR lub znacząco udoskonalonego produktu, usługi, procesu, organizacji lub nowego sposobu wykorzystania lub zmobilizowania istniejących lokalnych zasobów przyrodniczych, historycznych, kulturowych czy społecznych. Innowacyjność pomysłu, rozwiązania czy usługi zawsze należy odnosić do kontekstu lokalnego i w tym wymiarze oceniać jej </w:t>
      </w:r>
      <w:r w:rsidR="004856E8">
        <w:rPr>
          <w:rFonts w:asciiTheme="majorHAnsi" w:eastAsia="Calibri" w:hAnsiTheme="majorHAnsi" w:cstheme="majorHAnsi"/>
          <w:color w:val="000000" w:themeColor="text1"/>
          <w:kern w:val="2"/>
          <w14:ligatures w14:val="standardContextual"/>
        </w:rPr>
        <w:t>poziom</w:t>
      </w:r>
      <w:r w:rsidRPr="00067E3A">
        <w:rPr>
          <w:rFonts w:asciiTheme="majorHAnsi" w:eastAsia="Calibri" w:hAnsiTheme="majorHAnsi" w:cstheme="majorHAnsi"/>
          <w:color w:val="000000" w:themeColor="text1"/>
          <w:kern w:val="2"/>
          <w14:ligatures w14:val="standardContextual"/>
        </w:rPr>
        <w:t>.</w:t>
      </w:r>
    </w:p>
    <w:p w14:paraId="1A9DDF35" w14:textId="3A70F816"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W nowym okresie programowania LGD zamierza najwyżej premiować operacje innow</w:t>
      </w:r>
      <w:r w:rsidR="004856E8">
        <w:rPr>
          <w:rFonts w:asciiTheme="majorHAnsi" w:eastAsia="Calibri" w:hAnsiTheme="majorHAnsi" w:cstheme="majorHAnsi"/>
          <w:color w:val="000000" w:themeColor="text1"/>
          <w:kern w:val="2"/>
          <w14:ligatures w14:val="standardContextual"/>
        </w:rPr>
        <w:t>acyjne na poziomie najwyższym -</w:t>
      </w:r>
      <w:r w:rsidR="0020281C">
        <w:rPr>
          <w:rFonts w:asciiTheme="majorHAnsi" w:eastAsia="Calibri" w:hAnsiTheme="majorHAnsi" w:cstheme="majorHAnsi"/>
          <w:color w:val="000000" w:themeColor="text1"/>
          <w:kern w:val="2"/>
          <w14:ligatures w14:val="standardContextual"/>
        </w:rPr>
        <w:t xml:space="preserve"> </w:t>
      </w:r>
      <w:r w:rsidR="003A7F08" w:rsidRPr="00067E3A">
        <w:rPr>
          <w:rFonts w:asciiTheme="majorHAnsi" w:eastAsia="Calibri" w:hAnsiTheme="majorHAnsi" w:cstheme="majorHAnsi"/>
          <w:color w:val="000000" w:themeColor="text1"/>
          <w:kern w:val="2"/>
          <w14:ligatures w14:val="standardContextual"/>
        </w:rPr>
        <w:t>kreatywnym,</w:t>
      </w:r>
      <w:r w:rsidRPr="00067E3A">
        <w:rPr>
          <w:rFonts w:asciiTheme="majorHAnsi" w:eastAsia="Calibri" w:hAnsiTheme="majorHAnsi" w:cstheme="majorHAnsi"/>
          <w:color w:val="000000" w:themeColor="text1"/>
          <w:kern w:val="2"/>
          <w14:ligatures w14:val="standardContextual"/>
        </w:rPr>
        <w:t xml:space="preserve"> czyli takie, które powstały w wyniku autorskiego pomysłu, dotyczą nowych produktów, usług, procesów lub organizacji. Ponieważ to właśnie takie operacje mają największy wpływ na rozwój obszaru, wdrożenia nowych usług technologii a w konsekwencji poprawy jakości życia mieszkańców. </w:t>
      </w:r>
    </w:p>
    <w:p w14:paraId="3588A961" w14:textId="0EAC14CB"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LGD korzystając z doświadczeń minionych okresów programowania, wsłuchując się jednocześnie w potrzeby zgłaszane przez mieszkańców zamierza pogłębić możliwość wpływu mieszkańców (szczególnie członków LGD)</w:t>
      </w:r>
      <w:r w:rsidR="0000751F"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 xml:space="preserve">na funkcjonowanie i realizację LSR. Działania te będą miały dodatkowy cel w postaci zaangażowania ludzi młodych, seniorów oraz osób w niekorzystnej sytuacji do realnego działania na rzecz swojego najbliższego otoczenia. </w:t>
      </w:r>
    </w:p>
    <w:p w14:paraId="56D6BFC2" w14:textId="2AB3275D"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Nowa LSR to nowe wyzwania i nieznaczne zmiany w procesie wdrażania LSR. Dlatego w początkowym etapie, zgodnie z planem komunikacji zostaną uruchomione działania informacyjno-edukacyjne zarówno dla partnerów </w:t>
      </w:r>
      <w:r w:rsidR="00375F4F"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jak i potencjalnych beneficjentów. Dodatkowo, przed przystąpieniem do naborów wniosków zostanie przeprowadzona kampania informacyjna z wykorzystaniem preferowanych przez poszczególnych odbiorców środków przekazu, zapewniająca dotarcie do wszystkich interesariuszy z obszaru LSR. </w:t>
      </w:r>
      <w:r w:rsidRPr="00067E3A">
        <w:rPr>
          <w:rFonts w:asciiTheme="majorHAnsi" w:eastAsia="Times New Roman" w:hAnsiTheme="majorHAnsi" w:cstheme="majorHAnsi"/>
          <w:color w:val="000000" w:themeColor="text1"/>
          <w:shd w:val="clear" w:color="auto" w:fill="00FF00"/>
        </w:rPr>
        <w:t xml:space="preserve"> </w:t>
      </w:r>
    </w:p>
    <w:p w14:paraId="0787674C" w14:textId="44A06D6E"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rPr>
        <w:t>Pracownicy LGD będą nadal będą</w:t>
      </w:r>
      <w:r w:rsidR="005B031A" w:rsidRPr="00067E3A">
        <w:rPr>
          <w:rFonts w:asciiTheme="majorHAnsi" w:eastAsia="Times New Roman" w:hAnsiTheme="majorHAnsi" w:cstheme="majorHAnsi"/>
          <w:color w:val="000000" w:themeColor="text1"/>
        </w:rPr>
        <w:t xml:space="preserve"> świadczyć bezpłatne doradztwo, które będzie dodatkowo punktowane przy ocenie wniosków. Beneficjenci </w:t>
      </w:r>
      <w:r w:rsidRPr="00067E3A">
        <w:rPr>
          <w:rFonts w:asciiTheme="majorHAnsi" w:eastAsia="Calibri" w:hAnsiTheme="majorHAnsi" w:cstheme="majorHAnsi"/>
          <w:color w:val="000000" w:themeColor="text1"/>
          <w:kern w:val="2"/>
          <w14:ligatures w14:val="standardContextual"/>
        </w:rPr>
        <w:t>wysoko ocenia</w:t>
      </w:r>
      <w:r w:rsidR="005B031A" w:rsidRPr="00067E3A">
        <w:rPr>
          <w:rFonts w:asciiTheme="majorHAnsi" w:eastAsia="Calibri" w:hAnsiTheme="majorHAnsi" w:cstheme="majorHAnsi"/>
          <w:color w:val="000000" w:themeColor="text1"/>
          <w:kern w:val="2"/>
          <w14:ligatures w14:val="standardContextual"/>
        </w:rPr>
        <w:t xml:space="preserve">li wsparcie pracowników </w:t>
      </w:r>
      <w:r w:rsidRPr="00067E3A">
        <w:rPr>
          <w:rFonts w:asciiTheme="majorHAnsi" w:eastAsia="Calibri" w:hAnsiTheme="majorHAnsi" w:cstheme="majorHAnsi"/>
          <w:color w:val="000000" w:themeColor="text1"/>
          <w:kern w:val="2"/>
          <w14:ligatures w14:val="standardContextual"/>
        </w:rPr>
        <w:t xml:space="preserve">w poprzedniej perspektywie </w:t>
      </w:r>
      <w:r w:rsidR="00B81C04">
        <w:rPr>
          <w:rFonts w:asciiTheme="majorHAnsi" w:eastAsia="Calibri" w:hAnsiTheme="majorHAnsi" w:cstheme="majorHAnsi"/>
          <w:color w:val="000000" w:themeColor="text1"/>
          <w:kern w:val="2"/>
          <w14:ligatures w14:val="standardContextual"/>
        </w:rPr>
        <w:t>co</w:t>
      </w:r>
      <w:r w:rsidRPr="00067E3A">
        <w:rPr>
          <w:rFonts w:asciiTheme="majorHAnsi" w:eastAsia="Calibri" w:hAnsiTheme="majorHAnsi" w:cstheme="majorHAnsi"/>
          <w:color w:val="000000" w:themeColor="text1"/>
          <w:kern w:val="2"/>
          <w14:ligatures w14:val="standardContextual"/>
        </w:rPr>
        <w:t xml:space="preserve"> dodatkowo dawało wymierne efekty w postaci lepszej jakości dokumentacji aplikacyjnej. </w:t>
      </w:r>
    </w:p>
    <w:p w14:paraId="70927EB6" w14:textId="70D0F4B0"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Należy podkreślić, iż jedną z ważniejszych innowacji jakie zostaną wdrożone w okresie programowania 20</w:t>
      </w:r>
      <w:r w:rsidR="005B031A" w:rsidRPr="00067E3A">
        <w:rPr>
          <w:rFonts w:asciiTheme="majorHAnsi" w:eastAsia="Calibri" w:hAnsiTheme="majorHAnsi" w:cstheme="majorHAnsi"/>
          <w:color w:val="000000" w:themeColor="text1"/>
          <w:kern w:val="2"/>
          <w14:ligatures w14:val="standardContextual"/>
        </w:rPr>
        <w:t>23</w:t>
      </w:r>
      <w:r w:rsidRPr="00067E3A">
        <w:rPr>
          <w:rFonts w:asciiTheme="majorHAnsi" w:eastAsia="Calibri" w:hAnsiTheme="majorHAnsi" w:cstheme="majorHAnsi"/>
          <w:color w:val="000000" w:themeColor="text1"/>
          <w:kern w:val="2"/>
          <w14:ligatures w14:val="standardContextual"/>
        </w:rPr>
        <w:t>-20</w:t>
      </w:r>
      <w:r w:rsidR="005B031A" w:rsidRPr="00067E3A">
        <w:rPr>
          <w:rFonts w:asciiTheme="majorHAnsi" w:eastAsia="Calibri" w:hAnsiTheme="majorHAnsi" w:cstheme="majorHAnsi"/>
          <w:color w:val="000000" w:themeColor="text1"/>
          <w:kern w:val="2"/>
          <w14:ligatures w14:val="standardContextual"/>
        </w:rPr>
        <w:t>27</w:t>
      </w:r>
      <w:r w:rsidRPr="00067E3A">
        <w:rPr>
          <w:rFonts w:asciiTheme="majorHAnsi" w:eastAsia="Calibri" w:hAnsiTheme="majorHAnsi" w:cstheme="majorHAnsi"/>
          <w:color w:val="000000" w:themeColor="text1"/>
          <w:kern w:val="2"/>
          <w14:ligatures w14:val="standardContextual"/>
        </w:rPr>
        <w:t xml:space="preserve"> będzie wieloetapowy, kolegialny sposób podejmowania decyzji, który będzie wyrażał się w tym, że zarówno przed poddaniem pod obrady Zarządu jak i Walnego Zebrania konkretnej propozycji zmiany np. LSR czy pomysłu do realizacji zostanie on przedyskutowany i zaopiniowany przez</w:t>
      </w:r>
      <w:r w:rsidR="001619BE" w:rsidRPr="00067E3A">
        <w:rPr>
          <w:rFonts w:asciiTheme="majorHAnsi" w:eastAsia="Calibri" w:hAnsiTheme="majorHAnsi" w:cstheme="majorHAnsi"/>
          <w:color w:val="000000" w:themeColor="text1"/>
          <w:kern w:val="2"/>
          <w14:ligatures w14:val="standardContextual"/>
        </w:rPr>
        <w:t xml:space="preserve"> powołany zespół roboczy.</w:t>
      </w:r>
    </w:p>
    <w:p w14:paraId="3F13FD7C" w14:textId="6A3336A1"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Z kolei przed zmianą/aktualizacją Lokalnej Strategii Rozwoju oprócz tradycyjnych metod konsultacji tj. ankiety internetowej i formularza zmiany, oprócz powołania zespołu roboczego prowadzone będą bezpośr</w:t>
      </w:r>
      <w:r w:rsidR="00676114" w:rsidRPr="00067E3A">
        <w:rPr>
          <w:rFonts w:asciiTheme="majorHAnsi" w:eastAsia="Calibri" w:hAnsiTheme="majorHAnsi" w:cstheme="majorHAnsi"/>
          <w:color w:val="000000" w:themeColor="text1"/>
          <w:kern w:val="2"/>
          <w14:ligatures w14:val="standardContextual"/>
        </w:rPr>
        <w:t>ednie konsultacje w biurze LGD.</w:t>
      </w:r>
    </w:p>
    <w:p w14:paraId="7CF05124" w14:textId="729D3ED2"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Jednocześnie, każdorazowy kontakt z partnerami oraz interesariuszami (tj. odbiorcami działań) będzie zachętą </w:t>
      </w:r>
      <w:r w:rsidR="00676114"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 xml:space="preserve">do zgłaszania propozycji/inicjatyw w zakresie zarówno funkcjonowania LGD jak i wdrażania LSR. Formularz ankiety będzie zawierał komunikat z informacją o takiej możliwości wraz z podaniem numeru kontaktowego do biura </w:t>
      </w:r>
      <w:r w:rsidR="00676114"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 xml:space="preserve">LGD oraz odwołaniem do strony internetowej. </w:t>
      </w:r>
    </w:p>
    <w:p w14:paraId="2A65BCC7" w14:textId="4F48AF27"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LGD będąc liderem partnerskiego podejścia do podmiotów z obszaru objętego LSR przewidziała ciągły </w:t>
      </w:r>
      <w:r w:rsidR="003A7F08" w:rsidRPr="00067E3A">
        <w:rPr>
          <w:rFonts w:asciiTheme="majorHAnsi" w:eastAsia="Calibri" w:hAnsiTheme="majorHAnsi" w:cstheme="majorHAnsi"/>
          <w:color w:val="000000" w:themeColor="text1"/>
          <w:kern w:val="2"/>
          <w14:ligatures w14:val="standardContextual"/>
        </w:rPr>
        <w:t>nabór pomysłów</w:t>
      </w:r>
      <w:r w:rsidRPr="00067E3A">
        <w:rPr>
          <w:rFonts w:asciiTheme="majorHAnsi" w:eastAsia="Calibri" w:hAnsiTheme="majorHAnsi" w:cstheme="majorHAnsi"/>
          <w:color w:val="000000" w:themeColor="text1"/>
          <w:kern w:val="2"/>
          <w14:ligatures w14:val="standardContextual"/>
        </w:rPr>
        <w:t xml:space="preserve"> na realizację nowych projektów przez LGD lub podmioty inne niż LGD w ramach LSR (także w partnerstwie) oraz zgłaszania pomysłów/inicjatyw realizacji projektów wykraczających poza LSR (nawet jeżeli będzie to wymagało zmiany LSR). </w:t>
      </w:r>
    </w:p>
    <w:p w14:paraId="1C07EAF2" w14:textId="6625A9A1"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LGD wspierając realizację działań w partnerstwie będzie prowadzić działania mające na celu animowanie podmiotów z obszaru objętego LSR do współpracy z innymi podmiotami (nie tylko z LGD) poprzez szkolenia, spotkania aktywizacyjne itp. oraz preferowanie operacji realizowanych w partnerstwie przy czym operacja realizowana </w:t>
      </w:r>
      <w:r w:rsidR="00676114"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w partnerstwie (co najmniej 2 partnerów), powinna obejmować projektowanie wspólnych działań i znajdowanie wspólnych rozwiązań problemów zidentyfikowanych na obszarze objętym LSR.</w:t>
      </w:r>
    </w:p>
    <w:p w14:paraId="76CD18C8" w14:textId="75BD562F"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Jednym z ciekawych i innowacyjnych działań na rzecz kojarzenia partnerów będzie utworzenie wirtualnej bazy partnerów. Na stronie internetowej zostanie zamieszczona baza podmiotów wraz z krótkim opisem zakresu działania danego partnera zainteresowanych realizacją wspólnego projektu (należy zauważyć, że sam proces zbierania danych będzie doskonałą promocją możliwości zgłaszania takich inicjatyw i projektów). Na stronie internetowej zostaną również zamieszczone przejrzyste tj. sformułowane w cz</w:t>
      </w:r>
      <w:r w:rsidR="00B81C04">
        <w:rPr>
          <w:rFonts w:asciiTheme="majorHAnsi" w:eastAsia="Calibri" w:hAnsiTheme="majorHAnsi" w:cstheme="majorHAnsi"/>
          <w:color w:val="000000" w:themeColor="text1"/>
          <w:kern w:val="2"/>
          <w14:ligatures w14:val="standardContextual"/>
        </w:rPr>
        <w:t>ytelny sposób zasady i procedury</w:t>
      </w:r>
      <w:r w:rsidRPr="00067E3A">
        <w:rPr>
          <w:rFonts w:asciiTheme="majorHAnsi" w:eastAsia="Calibri" w:hAnsiTheme="majorHAnsi" w:cstheme="majorHAnsi"/>
          <w:color w:val="000000" w:themeColor="text1"/>
          <w:kern w:val="2"/>
          <w14:ligatures w14:val="standardContextual"/>
        </w:rPr>
        <w:t xml:space="preserve"> oceny i wyboru konkretnych operacji. </w:t>
      </w:r>
    </w:p>
    <w:p w14:paraId="353CACD0" w14:textId="3373B949" w:rsidR="00860F3D" w:rsidRPr="00067E3A"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lastRenderedPageBreak/>
        <w:t xml:space="preserve">Dodatkowo, w celu utrzymania wizerunku LGD jako rzetelnego partnera, każda osoba, która zgłosi pomysł/inicjatywę otrzyma odpowiedź zwrotną wraz z uzasadnieniem. Dodatkowo wdrożenie inicjatywy będzie uzależnione od wyniku </w:t>
      </w:r>
      <w:r w:rsidR="003A7F08" w:rsidRPr="00067E3A">
        <w:rPr>
          <w:rFonts w:asciiTheme="majorHAnsi" w:eastAsia="Calibri" w:hAnsiTheme="majorHAnsi" w:cstheme="majorHAnsi"/>
          <w:color w:val="000000" w:themeColor="text1"/>
          <w:kern w:val="2"/>
          <w14:ligatures w14:val="standardContextual"/>
        </w:rPr>
        <w:t>otwartych konsultacji</w:t>
      </w:r>
      <w:r w:rsidRPr="00067E3A">
        <w:rPr>
          <w:rFonts w:asciiTheme="majorHAnsi" w:eastAsia="Calibri" w:hAnsiTheme="majorHAnsi" w:cstheme="majorHAnsi"/>
          <w:color w:val="000000" w:themeColor="text1"/>
          <w:kern w:val="2"/>
          <w14:ligatures w14:val="standardContextual"/>
        </w:rPr>
        <w:t xml:space="preserve"> i opinii zespołu roboczego. </w:t>
      </w:r>
    </w:p>
    <w:p w14:paraId="73BE80A6" w14:textId="1B47FE5F" w:rsidR="00D16C97" w:rsidRDefault="00860F3D"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Zarówno plan komunikacji jaki plan dodatkowych działań związanych z animacją społeczną będzie podlegał monitoringowi i ewaluacji. Każdorazowo będzie dokonywana ocena skuteczności podejmowanych działań </w:t>
      </w:r>
      <w:r w:rsidR="001619BE"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 xml:space="preserve">tj. czy zakładany cel komunikacji został osiągnięty czy została wywołana zakładana zmiana oraz zostaną zaproponowane środki zaradcze w </w:t>
      </w:r>
      <w:r w:rsidR="003A7F08" w:rsidRPr="00067E3A">
        <w:rPr>
          <w:rFonts w:asciiTheme="majorHAnsi" w:eastAsia="Calibri" w:hAnsiTheme="majorHAnsi" w:cstheme="majorHAnsi"/>
          <w:color w:val="000000" w:themeColor="text1"/>
          <w:kern w:val="2"/>
          <w14:ligatures w14:val="standardContextual"/>
        </w:rPr>
        <w:t>przypadku,</w:t>
      </w:r>
      <w:r w:rsidRPr="00067E3A">
        <w:rPr>
          <w:rFonts w:asciiTheme="majorHAnsi" w:eastAsia="Calibri" w:hAnsiTheme="majorHAnsi" w:cstheme="majorHAnsi"/>
          <w:color w:val="000000" w:themeColor="text1"/>
          <w:kern w:val="2"/>
          <w14:ligatures w14:val="standardContextual"/>
        </w:rPr>
        <w:t xml:space="preserve"> gdy działania okażą się nieskuteczne. </w:t>
      </w:r>
    </w:p>
    <w:p w14:paraId="7BA03E69" w14:textId="77777777" w:rsidR="00B81C04" w:rsidRPr="00067E3A" w:rsidRDefault="00B81C04" w:rsidP="00067E3A">
      <w:pPr>
        <w:spacing w:after="0" w:line="276" w:lineRule="auto"/>
        <w:ind w:firstLine="284"/>
        <w:jc w:val="both"/>
        <w:rPr>
          <w:rFonts w:asciiTheme="majorHAnsi" w:eastAsia="Calibri" w:hAnsiTheme="majorHAnsi" w:cstheme="majorHAnsi"/>
          <w:color w:val="000000" w:themeColor="text1"/>
          <w:kern w:val="2"/>
          <w14:ligatures w14:val="standardContextual"/>
        </w:rPr>
      </w:pPr>
    </w:p>
    <w:p w14:paraId="1C0A0ED7" w14:textId="77777777" w:rsidR="00AD2537" w:rsidRPr="00067E3A" w:rsidRDefault="00860F3D" w:rsidP="00067E3A">
      <w:pPr>
        <w:pStyle w:val="Nagwek1"/>
        <w:spacing w:before="0" w:line="276" w:lineRule="auto"/>
        <w:rPr>
          <w:rFonts w:cstheme="majorHAnsi"/>
          <w:color w:val="2F5496" w:themeColor="accent5" w:themeShade="BF"/>
          <w:sz w:val="22"/>
          <w:szCs w:val="22"/>
        </w:rPr>
      </w:pPr>
      <w:bookmarkStart w:id="21" w:name="_Toc135658190"/>
      <w:bookmarkStart w:id="22" w:name="_Toc136871154"/>
      <w:bookmarkStart w:id="23" w:name="_Toc136871253"/>
      <w:r w:rsidRPr="00067E3A">
        <w:rPr>
          <w:rFonts w:cstheme="majorHAnsi"/>
          <w:color w:val="2F5496" w:themeColor="accent5" w:themeShade="BF"/>
          <w:sz w:val="22"/>
          <w:szCs w:val="22"/>
        </w:rPr>
        <w:t>ROZDZIAŁ IV ANALIZA POTRZEB I POTENCJAŁU LSR</w:t>
      </w:r>
      <w:bookmarkEnd w:id="21"/>
      <w:bookmarkEnd w:id="22"/>
      <w:bookmarkEnd w:id="23"/>
    </w:p>
    <w:p w14:paraId="48E818A9" w14:textId="77777777" w:rsidR="00860F3D" w:rsidRPr="00067E3A" w:rsidRDefault="00860F3D" w:rsidP="00067E3A">
      <w:pPr>
        <w:spacing w:after="0" w:line="276" w:lineRule="auto"/>
        <w:rPr>
          <w:rFonts w:asciiTheme="majorHAnsi" w:hAnsiTheme="majorHAnsi" w:cstheme="majorHAnsi"/>
          <w:color w:val="000000" w:themeColor="text1"/>
        </w:rPr>
      </w:pPr>
    </w:p>
    <w:p w14:paraId="210B3230" w14:textId="31E1EA99"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Lokalne Grupy Działania, </w:t>
      </w:r>
      <w:r w:rsidR="00690ACC" w:rsidRPr="00067E3A">
        <w:rPr>
          <w:rFonts w:asciiTheme="majorHAnsi" w:eastAsia="Times New Roman" w:hAnsiTheme="majorHAnsi" w:cstheme="majorHAnsi"/>
          <w:color w:val="000000" w:themeColor="text1"/>
        </w:rPr>
        <w:t>to</w:t>
      </w:r>
      <w:r w:rsidRPr="00067E3A">
        <w:rPr>
          <w:rFonts w:asciiTheme="majorHAnsi" w:eastAsia="Times New Roman" w:hAnsiTheme="majorHAnsi" w:cstheme="majorHAnsi"/>
          <w:color w:val="000000" w:themeColor="text1"/>
        </w:rPr>
        <w:t xml:space="preserve"> organizacje </w:t>
      </w:r>
      <w:r w:rsidR="00690ACC" w:rsidRPr="00067E3A">
        <w:rPr>
          <w:rFonts w:asciiTheme="majorHAnsi" w:eastAsia="Times New Roman" w:hAnsiTheme="majorHAnsi" w:cstheme="majorHAnsi"/>
          <w:color w:val="000000" w:themeColor="text1"/>
        </w:rPr>
        <w:t xml:space="preserve">pozarządowe </w:t>
      </w:r>
      <w:r w:rsidRPr="00067E3A">
        <w:rPr>
          <w:rFonts w:asciiTheme="majorHAnsi" w:eastAsia="Times New Roman" w:hAnsiTheme="majorHAnsi" w:cstheme="majorHAnsi"/>
          <w:color w:val="000000" w:themeColor="text1"/>
        </w:rPr>
        <w:t xml:space="preserve">działające od kilkunastu lat na rzecz rozwoju </w:t>
      </w:r>
      <w:r w:rsidR="00690ACC" w:rsidRPr="00067E3A">
        <w:rPr>
          <w:rFonts w:asciiTheme="majorHAnsi" w:eastAsia="Times New Roman" w:hAnsiTheme="majorHAnsi" w:cstheme="majorHAnsi"/>
          <w:color w:val="000000" w:themeColor="text1"/>
        </w:rPr>
        <w:t>określonego geograficznie</w:t>
      </w:r>
      <w:r w:rsidRPr="00067E3A">
        <w:rPr>
          <w:rFonts w:asciiTheme="majorHAnsi" w:eastAsia="Times New Roman" w:hAnsiTheme="majorHAnsi" w:cstheme="majorHAnsi"/>
          <w:color w:val="000000" w:themeColor="text1"/>
        </w:rPr>
        <w:t xml:space="preserve"> obszaru, posiadają ogromne doświadczenie nie tylko w zakresie budowania partnerstwa i dystrybucji środków finansowych</w:t>
      </w:r>
      <w:r w:rsidR="00690ACC" w:rsidRPr="00067E3A">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ale przede wszystkim </w:t>
      </w:r>
      <w:r w:rsidR="00690ACC" w:rsidRPr="00067E3A">
        <w:rPr>
          <w:rFonts w:asciiTheme="majorHAnsi" w:eastAsia="Times New Roman" w:hAnsiTheme="majorHAnsi" w:cstheme="majorHAnsi"/>
          <w:color w:val="000000" w:themeColor="text1"/>
        </w:rPr>
        <w:t xml:space="preserve">znają </w:t>
      </w:r>
      <w:r w:rsidRPr="00067E3A">
        <w:rPr>
          <w:rFonts w:asciiTheme="majorHAnsi" w:eastAsia="Times New Roman" w:hAnsiTheme="majorHAnsi" w:cstheme="majorHAnsi"/>
          <w:color w:val="000000" w:themeColor="text1"/>
        </w:rPr>
        <w:t>potrzeby</w:t>
      </w:r>
      <w:r w:rsidR="00690ACC" w:rsidRPr="00067E3A">
        <w:rPr>
          <w:rFonts w:asciiTheme="majorHAnsi" w:eastAsia="Times New Roman" w:hAnsiTheme="majorHAnsi" w:cstheme="majorHAnsi"/>
          <w:color w:val="000000" w:themeColor="text1"/>
        </w:rPr>
        <w:t xml:space="preserve"> społeczności lokalnej i są</w:t>
      </w:r>
      <w:r w:rsidRPr="00067E3A">
        <w:rPr>
          <w:rFonts w:asciiTheme="majorHAnsi" w:eastAsia="Times New Roman" w:hAnsiTheme="majorHAnsi" w:cstheme="majorHAnsi"/>
          <w:color w:val="000000" w:themeColor="text1"/>
        </w:rPr>
        <w:t xml:space="preserve"> w stanie </w:t>
      </w:r>
      <w:r w:rsidR="00690ACC" w:rsidRPr="00067E3A">
        <w:rPr>
          <w:rFonts w:asciiTheme="majorHAnsi" w:eastAsia="Times New Roman" w:hAnsiTheme="majorHAnsi" w:cstheme="majorHAnsi"/>
          <w:color w:val="000000" w:themeColor="text1"/>
        </w:rPr>
        <w:t xml:space="preserve">ukierunkować </w:t>
      </w:r>
      <w:r w:rsidR="00690ACC" w:rsidRPr="00067E3A">
        <w:rPr>
          <w:rFonts w:asciiTheme="majorHAnsi" w:eastAsia="Times New Roman" w:hAnsiTheme="majorHAnsi" w:cstheme="majorHAnsi"/>
          <w:color w:val="000000" w:themeColor="text1"/>
        </w:rPr>
        <w:br/>
        <w:t>na nie</w:t>
      </w:r>
      <w:r w:rsidRPr="00067E3A">
        <w:rPr>
          <w:rFonts w:asciiTheme="majorHAnsi" w:eastAsia="Times New Roman" w:hAnsiTheme="majorHAnsi" w:cstheme="majorHAnsi"/>
          <w:color w:val="000000" w:themeColor="text1"/>
        </w:rPr>
        <w:t xml:space="preserve"> wsparcie kierowane w ramach komponentu LEADER.  Dlatego też, </w:t>
      </w:r>
      <w:r w:rsidR="00690ACC" w:rsidRPr="00067E3A">
        <w:rPr>
          <w:rFonts w:asciiTheme="majorHAnsi" w:eastAsia="Times New Roman" w:hAnsiTheme="majorHAnsi" w:cstheme="majorHAnsi"/>
          <w:color w:val="000000" w:themeColor="text1"/>
        </w:rPr>
        <w:t>Lokalna Strategia Rozwoju</w:t>
      </w:r>
      <w:r w:rsidRPr="00067E3A">
        <w:rPr>
          <w:rFonts w:asciiTheme="majorHAnsi" w:eastAsia="Times New Roman" w:hAnsiTheme="majorHAnsi" w:cstheme="majorHAnsi"/>
          <w:color w:val="000000" w:themeColor="text1"/>
        </w:rPr>
        <w:t xml:space="preserve">, zgodnie </w:t>
      </w:r>
      <w:r w:rsidR="00B81C04">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z wytycznymi zawartymi w PS dla WPR 2023-2027</w:t>
      </w:r>
      <w:r w:rsidR="00B81C04">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w przeciwieństwie do kończącego się już okresu programowania, ma wykazywać większy poziom specjalizacji i ukierunkowanie na osiągnięcie tylko najistotniejszych celów. Dlatego też, aby obszary wsparcia jak najpełniej odpowiadały na zdiagnozowane problemy i były maksymalnie skuteczne, należało przeprowadzić dokładną analizę potrzeb i potencjału Lokalnej Strategii Rozwoju, ponieważ tylko w ten sposób będzie można zaplanować efektywne działania i racjonal</w:t>
      </w:r>
      <w:r w:rsidR="00690ACC" w:rsidRPr="00067E3A">
        <w:rPr>
          <w:rFonts w:asciiTheme="majorHAnsi" w:eastAsia="Times New Roman" w:hAnsiTheme="majorHAnsi" w:cstheme="majorHAnsi"/>
          <w:color w:val="000000" w:themeColor="text1"/>
        </w:rPr>
        <w:t>nie wykorzystać dostępne środki</w:t>
      </w:r>
      <w:r w:rsidRPr="00067E3A">
        <w:rPr>
          <w:rFonts w:asciiTheme="majorHAnsi" w:eastAsia="Times New Roman" w:hAnsiTheme="majorHAnsi" w:cstheme="majorHAnsi"/>
          <w:color w:val="000000" w:themeColor="text1"/>
        </w:rPr>
        <w:t xml:space="preserve">. </w:t>
      </w:r>
    </w:p>
    <w:p w14:paraId="459129F6" w14:textId="588A469F"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Ocena możliwości rozwoju obszaru LGD „</w:t>
      </w:r>
      <w:r w:rsidR="00690ACC" w:rsidRPr="00067E3A">
        <w:rPr>
          <w:rFonts w:asciiTheme="majorHAnsi" w:eastAsia="Times New Roman" w:hAnsiTheme="majorHAnsi" w:cstheme="majorHAnsi"/>
          <w:color w:val="000000" w:themeColor="text1"/>
        </w:rPr>
        <w:t>Dolina rzeki Grabi</w:t>
      </w:r>
      <w:r w:rsidRPr="00067E3A">
        <w:rPr>
          <w:rFonts w:asciiTheme="majorHAnsi" w:eastAsia="Times New Roman" w:hAnsiTheme="majorHAnsi" w:cstheme="majorHAnsi"/>
          <w:color w:val="000000" w:themeColor="text1"/>
        </w:rPr>
        <w:t xml:space="preserve">” wraz z czynnikami go </w:t>
      </w:r>
      <w:r w:rsidR="003A7F08" w:rsidRPr="00067E3A">
        <w:rPr>
          <w:rFonts w:asciiTheme="majorHAnsi" w:eastAsia="Times New Roman" w:hAnsiTheme="majorHAnsi" w:cstheme="majorHAnsi"/>
          <w:color w:val="000000" w:themeColor="text1"/>
        </w:rPr>
        <w:t>blokującymi, została</w:t>
      </w:r>
      <w:r w:rsidRPr="00067E3A">
        <w:rPr>
          <w:rFonts w:asciiTheme="majorHAnsi" w:eastAsia="Times New Roman" w:hAnsiTheme="majorHAnsi" w:cstheme="majorHAnsi"/>
          <w:color w:val="000000" w:themeColor="text1"/>
        </w:rPr>
        <w:t xml:space="preserve"> dokonana na kilku poziomach partycypacji społecznej (szczegółowo omówionych w poprzednim rozdziale) z udziałem przedstawicieli wszystkich sektorów, na których oparte jest działanie</w:t>
      </w:r>
      <w:r w:rsidR="00690ACC" w:rsidRPr="00067E3A">
        <w:rPr>
          <w:rFonts w:asciiTheme="majorHAnsi" w:eastAsia="Times New Roman" w:hAnsiTheme="majorHAnsi" w:cstheme="majorHAnsi"/>
          <w:color w:val="000000" w:themeColor="text1"/>
        </w:rPr>
        <w:t xml:space="preserve"> LGD: społecznego, publicznego </w:t>
      </w:r>
      <w:r w:rsidRPr="00067E3A">
        <w:rPr>
          <w:rFonts w:asciiTheme="majorHAnsi" w:eastAsia="Times New Roman" w:hAnsiTheme="majorHAnsi" w:cstheme="majorHAnsi"/>
          <w:color w:val="000000" w:themeColor="text1"/>
        </w:rPr>
        <w:t xml:space="preserve">i gospodarczego oraz </w:t>
      </w:r>
      <w:r w:rsidR="00690ACC" w:rsidRPr="00067E3A">
        <w:rPr>
          <w:rFonts w:asciiTheme="majorHAnsi" w:eastAsia="Times New Roman" w:hAnsiTheme="majorHAnsi" w:cstheme="majorHAnsi"/>
          <w:color w:val="000000" w:themeColor="text1"/>
        </w:rPr>
        <w:t xml:space="preserve">z </w:t>
      </w:r>
      <w:r w:rsidRPr="00067E3A">
        <w:rPr>
          <w:rFonts w:asciiTheme="majorHAnsi" w:eastAsia="Times New Roman" w:hAnsiTheme="majorHAnsi" w:cstheme="majorHAnsi"/>
          <w:color w:val="000000" w:themeColor="text1"/>
        </w:rPr>
        <w:t xml:space="preserve">udziałem ludzi młodych, seniorów i osób w niekorzystnej sytuacji.  </w:t>
      </w:r>
    </w:p>
    <w:p w14:paraId="6D03A9FE" w14:textId="40AB0EDB"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Tak zaplanowany proces przygotowania analizy pomógł zidentyfikować mocne strony determinujące rozwój </w:t>
      </w:r>
      <w:r w:rsidR="0025113B"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i ocenę zagrożeń, które mogą w przyszłości zagrozić realizacji założonych celów. Zidentyfikowano czynniki wewnętrzne i zewnętr</w:t>
      </w:r>
      <w:r w:rsidR="0025113B" w:rsidRPr="00067E3A">
        <w:rPr>
          <w:rFonts w:asciiTheme="majorHAnsi" w:eastAsia="Times New Roman" w:hAnsiTheme="majorHAnsi" w:cstheme="majorHAnsi"/>
          <w:color w:val="000000" w:themeColor="text1"/>
        </w:rPr>
        <w:t xml:space="preserve">zne mające wpływ na obszar LGD </w:t>
      </w:r>
      <w:r w:rsidRPr="00067E3A">
        <w:rPr>
          <w:rFonts w:asciiTheme="majorHAnsi" w:eastAsia="Times New Roman" w:hAnsiTheme="majorHAnsi" w:cstheme="majorHAnsi"/>
          <w:color w:val="000000" w:themeColor="text1"/>
        </w:rPr>
        <w:t xml:space="preserve">i jej mieszkańców. Dodatkowe źródło danych w tym zakresie stanowiła ewaluacja zewnętrzna </w:t>
      </w:r>
      <w:r w:rsidR="003A7F08" w:rsidRPr="00067E3A">
        <w:rPr>
          <w:rFonts w:asciiTheme="majorHAnsi" w:eastAsia="Times New Roman" w:hAnsiTheme="majorHAnsi" w:cstheme="majorHAnsi"/>
          <w:color w:val="000000" w:themeColor="text1"/>
        </w:rPr>
        <w:t>realizacji Lokalnej</w:t>
      </w:r>
      <w:r w:rsidRPr="00067E3A">
        <w:rPr>
          <w:rFonts w:asciiTheme="majorHAnsi" w:eastAsia="Times New Roman" w:hAnsiTheme="majorHAnsi" w:cstheme="majorHAnsi"/>
          <w:color w:val="000000" w:themeColor="text1"/>
        </w:rPr>
        <w:t xml:space="preserve"> Strategii Rozwoju</w:t>
      </w:r>
      <w:r w:rsidR="0025113B" w:rsidRPr="00067E3A">
        <w:rPr>
          <w:rFonts w:asciiTheme="majorHAnsi" w:eastAsia="Times New Roman" w:hAnsiTheme="majorHAnsi" w:cstheme="majorHAnsi"/>
          <w:color w:val="000000" w:themeColor="text1"/>
        </w:rPr>
        <w:t>, przeprowadzona</w:t>
      </w:r>
      <w:r w:rsidRPr="00067E3A">
        <w:rPr>
          <w:rFonts w:asciiTheme="majorHAnsi" w:eastAsia="Times New Roman" w:hAnsiTheme="majorHAnsi" w:cstheme="majorHAnsi"/>
          <w:color w:val="000000" w:themeColor="text1"/>
        </w:rPr>
        <w:t xml:space="preserve"> w LGD na zakończenie okresu programowania 2014-2020. </w:t>
      </w:r>
    </w:p>
    <w:p w14:paraId="409D5721" w14:textId="6885FA7A" w:rsidR="00860F3D" w:rsidRPr="00067E3A" w:rsidRDefault="00860F3D" w:rsidP="00067E3A">
      <w:pPr>
        <w:autoSpaceDE w:val="0"/>
        <w:autoSpaceDN w:val="0"/>
        <w:adjustRightInd w:val="0"/>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 ramach niniejszego rozdziału w pierwszej kolejności przedstawiono analizę SWOT obszaru, która została opracowana na podstawie wypowiedzi uczes</w:t>
      </w:r>
      <w:r w:rsidR="0025113B" w:rsidRPr="00067E3A">
        <w:rPr>
          <w:rFonts w:asciiTheme="majorHAnsi" w:eastAsia="Times New Roman" w:hAnsiTheme="majorHAnsi" w:cstheme="majorHAnsi"/>
          <w:color w:val="000000" w:themeColor="text1"/>
        </w:rPr>
        <w:t xml:space="preserve">tników spotkań konsultacyjnych, zogniskowanego wywiadu grupowego (warsztat strategiczny), </w:t>
      </w:r>
      <w:r w:rsidR="001619BE" w:rsidRPr="00067E3A">
        <w:rPr>
          <w:rFonts w:asciiTheme="majorHAnsi" w:eastAsia="Times New Roman" w:hAnsiTheme="majorHAnsi" w:cstheme="majorHAnsi"/>
          <w:color w:val="000000" w:themeColor="text1"/>
        </w:rPr>
        <w:t xml:space="preserve">wywiadów pogłębionych, </w:t>
      </w:r>
      <w:r w:rsidRPr="00067E3A">
        <w:rPr>
          <w:rFonts w:asciiTheme="majorHAnsi" w:eastAsia="Times New Roman" w:hAnsiTheme="majorHAnsi" w:cstheme="majorHAnsi"/>
          <w:color w:val="000000" w:themeColor="text1"/>
        </w:rPr>
        <w:t>ankiet</w:t>
      </w:r>
      <w:r w:rsidR="0025113B" w:rsidRPr="00067E3A">
        <w:rPr>
          <w:rFonts w:asciiTheme="majorHAnsi" w:eastAsia="Times New Roman" w:hAnsiTheme="majorHAnsi" w:cstheme="majorHAnsi"/>
          <w:color w:val="000000" w:themeColor="text1"/>
        </w:rPr>
        <w:t xml:space="preserve"> oraz danych z GUS. </w:t>
      </w:r>
      <w:r w:rsidRPr="00067E3A">
        <w:rPr>
          <w:rFonts w:asciiTheme="majorHAnsi" w:eastAsia="Times New Roman" w:hAnsiTheme="majorHAnsi" w:cstheme="majorHAnsi"/>
          <w:color w:val="000000" w:themeColor="text1"/>
        </w:rPr>
        <w:t xml:space="preserve">Dzięki zastosowaniu takiego podejścia uzyskano pełny obraz całego obszaru objętego LSR. </w:t>
      </w:r>
    </w:p>
    <w:p w14:paraId="6F246F84" w14:textId="17C0FD15" w:rsidR="00860F3D" w:rsidRPr="00067E3A" w:rsidRDefault="00860F3D" w:rsidP="00067E3A">
      <w:pPr>
        <w:autoSpaceDE w:val="0"/>
        <w:autoSpaceDN w:val="0"/>
        <w:adjustRightInd w:val="0"/>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Jako okres referencyjny przyjęto lata 201</w:t>
      </w:r>
      <w:r w:rsidR="001619BE" w:rsidRPr="00067E3A">
        <w:rPr>
          <w:rFonts w:asciiTheme="majorHAnsi" w:eastAsia="Times New Roman" w:hAnsiTheme="majorHAnsi" w:cstheme="majorHAnsi"/>
          <w:color w:val="000000" w:themeColor="text1"/>
        </w:rPr>
        <w:t>5</w:t>
      </w:r>
      <w:r w:rsidRPr="00067E3A">
        <w:rPr>
          <w:rFonts w:asciiTheme="majorHAnsi" w:eastAsia="Times New Roman" w:hAnsiTheme="majorHAnsi" w:cstheme="majorHAnsi"/>
          <w:color w:val="000000" w:themeColor="text1"/>
        </w:rPr>
        <w:t xml:space="preserve">-2021, ponieważ uznano za kluczowe dokonanie analizy trendów / tendencji społeczno-gospodarczych zachodzących na obszarze LGD w ostatnich latach wraz z określeniem konsekwencji i wyzwań rozwojowych. Przyjęcie zatem perspektywy ostatnich kilku lat pozwoliło na uzyskanie informacji o dokonujących się zmianach. Rozciągnięcie analizy na kilka lat pozwoliło jednocześnie na określenie kierunku zmiany, jej dynamiki, identyfikację „punktów przełomowych” i wyznaczenie trendów rozwojowych </w:t>
      </w:r>
      <w:r w:rsidR="0025113B"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w przyszłości. Takie podejście zminimalizowało również ryzyko związane z zaburzeniami, zaciemniającymi pełny obraz danego zjawiska. Przykładowo, pandemia COVID-19 spowodowała załamanie gospodarcze i trudną sytuację na rynku pracy – nieuwzględnienie w analizie najbardziej aktualnych danych lub informacji z lat poprzednich, </w:t>
      </w:r>
      <w:r w:rsidR="0025113B"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które charakteryzowały się dobrą koniunkturą i spadkami bezrobocia, może wpłynąć na błędną interpretację poziomu lokalnej przedsiębiorczości. Z kolei rok 2021, to </w:t>
      </w:r>
      <w:r w:rsidR="003A7F08" w:rsidRPr="00067E3A">
        <w:rPr>
          <w:rFonts w:asciiTheme="majorHAnsi" w:eastAsia="Times New Roman" w:hAnsiTheme="majorHAnsi" w:cstheme="majorHAnsi"/>
          <w:color w:val="000000" w:themeColor="text1"/>
        </w:rPr>
        <w:t>czas,</w:t>
      </w:r>
      <w:r w:rsidRPr="00067E3A">
        <w:rPr>
          <w:rFonts w:asciiTheme="majorHAnsi" w:eastAsia="Times New Roman" w:hAnsiTheme="majorHAnsi" w:cstheme="majorHAnsi"/>
          <w:color w:val="000000" w:themeColor="text1"/>
        </w:rPr>
        <w:t xml:space="preserve"> kiedy gospodarka światowa zaczęła ożywać i </w:t>
      </w:r>
      <w:r w:rsidR="0025113B" w:rsidRPr="00067E3A">
        <w:rPr>
          <w:rFonts w:asciiTheme="majorHAnsi" w:eastAsia="Times New Roman" w:hAnsiTheme="majorHAnsi" w:cstheme="majorHAnsi"/>
          <w:color w:val="000000" w:themeColor="text1"/>
        </w:rPr>
        <w:t>powoli</w:t>
      </w:r>
      <w:r w:rsidRPr="00067E3A">
        <w:rPr>
          <w:rFonts w:asciiTheme="majorHAnsi" w:eastAsia="Times New Roman" w:hAnsiTheme="majorHAnsi" w:cstheme="majorHAnsi"/>
          <w:color w:val="000000" w:themeColor="text1"/>
        </w:rPr>
        <w:t xml:space="preserve"> odrabiać straty spowodowane lockdownem, ujęcie wskaźników z tego roku da pełny obraz tendencji rozwojowych obszaru. </w:t>
      </w:r>
    </w:p>
    <w:p w14:paraId="63D715AF" w14:textId="5B140763"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W ostatniej części rozdziału, stanowiącej podsumowanie analizy potrzeb i potencjału LGD a co za tym idzie – </w:t>
      </w:r>
      <w:r w:rsidR="003A7F08" w:rsidRPr="00067E3A">
        <w:rPr>
          <w:rFonts w:asciiTheme="majorHAnsi" w:eastAsia="Times New Roman" w:hAnsiTheme="majorHAnsi" w:cstheme="majorHAnsi"/>
          <w:color w:val="000000" w:themeColor="text1"/>
        </w:rPr>
        <w:t>LSR, przedstawiono</w:t>
      </w:r>
      <w:r w:rsidRPr="00067E3A">
        <w:rPr>
          <w:rFonts w:asciiTheme="majorHAnsi" w:eastAsia="Times New Roman" w:hAnsiTheme="majorHAnsi" w:cstheme="majorHAnsi"/>
          <w:color w:val="000000" w:themeColor="text1"/>
        </w:rPr>
        <w:t xml:space="preserve"> matrycę ukazującą główne problemy obszaru LGD, z których wynikają potrzeby rozwojowe </w:t>
      </w:r>
      <w:r w:rsidR="00E97820"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oraz zasoby, które można wykorzystać w celu przezwyciężenia trudności oraz wyzwania dla obszaru LGD. Matryca zawiera też wskazanie obszarów, na które może mieć wpływ LSR oraz grup docelowych, do których będą kierowane nabory wniosków.</w:t>
      </w:r>
    </w:p>
    <w:p w14:paraId="61B9D549" w14:textId="6B045209" w:rsidR="001619BE" w:rsidRDefault="001619BE" w:rsidP="00067E3A">
      <w:pPr>
        <w:tabs>
          <w:tab w:val="left" w:pos="10206"/>
        </w:tabs>
        <w:autoSpaceDE w:val="0"/>
        <w:autoSpaceDN w:val="0"/>
        <w:adjustRightInd w:val="0"/>
        <w:spacing w:after="0" w:line="276" w:lineRule="auto"/>
        <w:jc w:val="both"/>
        <w:rPr>
          <w:rFonts w:asciiTheme="majorHAnsi" w:eastAsia="Yu Gothic Light" w:hAnsiTheme="majorHAnsi" w:cstheme="majorHAnsi"/>
          <w:b/>
          <w:color w:val="000000" w:themeColor="text1"/>
        </w:rPr>
      </w:pPr>
      <w:r w:rsidRPr="00067E3A">
        <w:rPr>
          <w:rFonts w:asciiTheme="majorHAnsi" w:eastAsia="Yu Gothic Light" w:hAnsiTheme="majorHAnsi" w:cstheme="majorHAnsi"/>
          <w:b/>
          <w:color w:val="000000" w:themeColor="text1"/>
        </w:rPr>
        <w:lastRenderedPageBreak/>
        <w:t xml:space="preserve">Analiza potrzeb </w:t>
      </w:r>
    </w:p>
    <w:p w14:paraId="4CE0E289" w14:textId="77777777" w:rsidR="00B81C04" w:rsidRPr="00067E3A" w:rsidRDefault="00B81C04" w:rsidP="00067E3A">
      <w:pPr>
        <w:tabs>
          <w:tab w:val="left" w:pos="10206"/>
        </w:tabs>
        <w:autoSpaceDE w:val="0"/>
        <w:autoSpaceDN w:val="0"/>
        <w:adjustRightInd w:val="0"/>
        <w:spacing w:after="0" w:line="276" w:lineRule="auto"/>
        <w:jc w:val="both"/>
        <w:rPr>
          <w:rFonts w:asciiTheme="majorHAnsi" w:eastAsia="Yu Gothic Light" w:hAnsiTheme="majorHAnsi" w:cstheme="majorHAnsi"/>
          <w:b/>
          <w:color w:val="000000" w:themeColor="text1"/>
        </w:rPr>
      </w:pPr>
    </w:p>
    <w:p w14:paraId="218EF501" w14:textId="77777777" w:rsidR="001369EC" w:rsidRPr="00067E3A" w:rsidRDefault="001369EC" w:rsidP="00067E3A">
      <w:pPr>
        <w:tabs>
          <w:tab w:val="left" w:pos="10206"/>
        </w:tabs>
        <w:autoSpaceDE w:val="0"/>
        <w:autoSpaceDN w:val="0"/>
        <w:adjustRightInd w:val="0"/>
        <w:spacing w:after="0" w:line="276" w:lineRule="auto"/>
        <w:jc w:val="both"/>
        <w:rPr>
          <w:rFonts w:asciiTheme="majorHAnsi" w:eastAsia="Yu Gothic Light" w:hAnsiTheme="majorHAnsi" w:cstheme="majorHAnsi"/>
          <w:b/>
          <w:color w:val="000000" w:themeColor="text1"/>
        </w:rPr>
      </w:pPr>
      <w:r w:rsidRPr="00067E3A">
        <w:rPr>
          <w:rFonts w:asciiTheme="majorHAnsi" w:eastAsia="Yu Gothic Light" w:hAnsiTheme="majorHAnsi" w:cstheme="majorHAnsi"/>
          <w:b/>
          <w:color w:val="000000" w:themeColor="text1"/>
        </w:rPr>
        <w:t>Analiza SWOT</w:t>
      </w:r>
    </w:p>
    <w:p w14:paraId="0459F85D" w14:textId="707D641F" w:rsidR="00860F3D" w:rsidRPr="00067E3A" w:rsidRDefault="00860F3D" w:rsidP="00067E3A">
      <w:pPr>
        <w:tabs>
          <w:tab w:val="left" w:pos="10206"/>
        </w:tabs>
        <w:autoSpaceDE w:val="0"/>
        <w:autoSpaceDN w:val="0"/>
        <w:adjustRightInd w:val="0"/>
        <w:spacing w:after="0" w:line="276" w:lineRule="auto"/>
        <w:ind w:firstLine="284"/>
        <w:jc w:val="both"/>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Analiza SWOT jako podstawowa metoda analizy strategicznej pozwoliła na określenie mocnych i słabych stron, szans oraz zagrożeń. Daje możliwość zobrazowania obecnej sytuacji</w:t>
      </w:r>
      <w:r w:rsidR="001619BE" w:rsidRPr="00067E3A">
        <w:rPr>
          <w:rFonts w:asciiTheme="majorHAnsi" w:eastAsia="Calibri" w:hAnsiTheme="majorHAnsi" w:cstheme="majorHAnsi"/>
          <w:color w:val="000000" w:themeColor="text1"/>
        </w:rPr>
        <w:t xml:space="preserve"> obszaru</w:t>
      </w:r>
      <w:r w:rsidRPr="00067E3A">
        <w:rPr>
          <w:rFonts w:asciiTheme="majorHAnsi" w:eastAsia="Calibri" w:hAnsiTheme="majorHAnsi" w:cstheme="majorHAnsi"/>
          <w:color w:val="000000" w:themeColor="text1"/>
        </w:rPr>
        <w:t xml:space="preserve"> Lokalnej Grupy Działania „</w:t>
      </w:r>
      <w:r w:rsidR="00E97820" w:rsidRPr="00067E3A">
        <w:rPr>
          <w:rFonts w:asciiTheme="majorHAnsi" w:eastAsia="Calibri" w:hAnsiTheme="majorHAnsi" w:cstheme="majorHAnsi"/>
          <w:color w:val="000000" w:themeColor="text1"/>
        </w:rPr>
        <w:t>Dolina rzeki Grabi</w:t>
      </w:r>
      <w:r w:rsidRPr="00067E3A">
        <w:rPr>
          <w:rFonts w:asciiTheme="majorHAnsi" w:eastAsia="Calibri" w:hAnsiTheme="majorHAnsi" w:cstheme="majorHAnsi"/>
          <w:color w:val="000000" w:themeColor="text1"/>
        </w:rPr>
        <w:t>” i jej problemów oraz stanowi podstawę do przyszłego określenia celów.</w:t>
      </w:r>
    </w:p>
    <w:p w14:paraId="0A99C8D4" w14:textId="384AB56F" w:rsidR="00860F3D" w:rsidRPr="00067E3A" w:rsidRDefault="00860F3D" w:rsidP="00067E3A">
      <w:pPr>
        <w:spacing w:after="0" w:line="276" w:lineRule="auto"/>
        <w:ind w:firstLine="284"/>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Należy jednocześnie podkreślić, iż wybór obszarów do analizy został w części podyktowany zapisami PS dla WPR 2023-2027</w:t>
      </w:r>
      <w:r w:rsidR="00E97820" w:rsidRPr="00067E3A">
        <w:rPr>
          <w:rFonts w:asciiTheme="majorHAnsi" w:eastAsia="Times New Roman" w:hAnsiTheme="majorHAnsi" w:cstheme="majorHAnsi"/>
          <w:bCs/>
          <w:color w:val="000000" w:themeColor="text1"/>
        </w:rPr>
        <w:t>,</w:t>
      </w:r>
      <w:r w:rsidRPr="00067E3A">
        <w:rPr>
          <w:rFonts w:asciiTheme="majorHAnsi" w:eastAsia="Times New Roman" w:hAnsiTheme="majorHAnsi" w:cstheme="majorHAnsi"/>
          <w:bCs/>
          <w:color w:val="000000" w:themeColor="text1"/>
        </w:rPr>
        <w:t xml:space="preserve"> a w szczególności zapisami dotyczącym podejścia LEADER i dedykowanym kierunkom interwencji </w:t>
      </w:r>
      <w:r w:rsidR="00E97820" w:rsidRPr="00067E3A">
        <w:rPr>
          <w:rFonts w:asciiTheme="majorHAnsi" w:eastAsia="Times New Roman" w:hAnsiTheme="majorHAnsi" w:cstheme="majorHAnsi"/>
          <w:bCs/>
          <w:color w:val="000000" w:themeColor="text1"/>
        </w:rPr>
        <w:br/>
      </w:r>
      <w:r w:rsidRPr="00067E3A">
        <w:rPr>
          <w:rFonts w:asciiTheme="majorHAnsi" w:eastAsia="Times New Roman" w:hAnsiTheme="majorHAnsi" w:cstheme="majorHAnsi"/>
          <w:bCs/>
          <w:color w:val="000000" w:themeColor="text1"/>
        </w:rPr>
        <w:t>w ramach tego komponentu.</w:t>
      </w:r>
    </w:p>
    <w:p w14:paraId="48BA139A" w14:textId="77777777" w:rsidR="00860F3D" w:rsidRPr="00067E3A" w:rsidRDefault="00860F3D" w:rsidP="00067E3A">
      <w:pPr>
        <w:spacing w:after="0" w:line="276" w:lineRule="auto"/>
        <w:jc w:val="both"/>
        <w:rPr>
          <w:rFonts w:asciiTheme="majorHAnsi" w:eastAsia="Times New Roman" w:hAnsiTheme="majorHAnsi" w:cstheme="majorHAnsi"/>
          <w:bCs/>
          <w:color w:val="000000" w:themeColor="text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101"/>
      </w:tblGrid>
      <w:tr w:rsidR="00860F3D" w:rsidRPr="00067E3A" w14:paraId="23C66B30" w14:textId="77777777" w:rsidTr="00860F3D">
        <w:tc>
          <w:tcPr>
            <w:tcW w:w="5100" w:type="dxa"/>
            <w:shd w:val="clear" w:color="auto" w:fill="DEEAF6"/>
          </w:tcPr>
          <w:p w14:paraId="79ABBF90" w14:textId="77777777" w:rsidR="001619BE" w:rsidRDefault="00860F3D" w:rsidP="00067E3A">
            <w:pPr>
              <w:spacing w:after="0" w:line="276" w:lineRule="auto"/>
              <w:rPr>
                <w:rFonts w:asciiTheme="majorHAnsi" w:eastAsia="Calibri" w:hAnsiTheme="majorHAnsi" w:cstheme="majorHAnsi"/>
                <w:b/>
                <w:color w:val="000000" w:themeColor="text1"/>
                <w:kern w:val="2"/>
                <w14:ligatures w14:val="standardContextual"/>
              </w:rPr>
            </w:pPr>
            <w:r w:rsidRPr="00067E3A">
              <w:rPr>
                <w:rFonts w:asciiTheme="majorHAnsi" w:eastAsia="Batang" w:hAnsiTheme="majorHAnsi" w:cstheme="majorHAnsi"/>
                <w:color w:val="000000" w:themeColor="text1"/>
                <w:kern w:val="2"/>
                <w14:ligatures w14:val="standardContextual"/>
              </w:rPr>
              <w:br w:type="page"/>
            </w:r>
            <w:r w:rsidR="00B81C04">
              <w:rPr>
                <w:rFonts w:asciiTheme="majorHAnsi" w:eastAsia="Calibri" w:hAnsiTheme="majorHAnsi" w:cstheme="majorHAnsi"/>
                <w:b/>
                <w:color w:val="000000" w:themeColor="text1"/>
                <w:kern w:val="2"/>
                <w14:ligatures w14:val="standardContextual"/>
              </w:rPr>
              <w:t>MOCNE STRONY</w:t>
            </w:r>
          </w:p>
          <w:p w14:paraId="258EE9B1" w14:textId="4D7BF76E" w:rsidR="00B81C04" w:rsidRPr="00067E3A" w:rsidRDefault="00B81C04" w:rsidP="00067E3A">
            <w:pPr>
              <w:spacing w:after="0" w:line="276" w:lineRule="auto"/>
              <w:rPr>
                <w:rFonts w:asciiTheme="majorHAnsi" w:eastAsia="Calibri" w:hAnsiTheme="majorHAnsi" w:cstheme="majorHAnsi"/>
                <w:b/>
                <w:color w:val="000000" w:themeColor="text1"/>
                <w:kern w:val="2"/>
                <w14:ligatures w14:val="standardContextual"/>
              </w:rPr>
            </w:pPr>
          </w:p>
        </w:tc>
        <w:tc>
          <w:tcPr>
            <w:tcW w:w="5101" w:type="dxa"/>
            <w:shd w:val="clear" w:color="auto" w:fill="DEEAF6"/>
          </w:tcPr>
          <w:p w14:paraId="76A7F09B" w14:textId="77777777" w:rsidR="00860F3D" w:rsidRPr="00067E3A" w:rsidRDefault="00860F3D" w:rsidP="00067E3A">
            <w:pPr>
              <w:spacing w:after="0" w:line="276" w:lineRule="auto"/>
              <w:rPr>
                <w:rFonts w:asciiTheme="majorHAnsi" w:eastAsia="Calibri" w:hAnsiTheme="majorHAnsi" w:cstheme="majorHAnsi"/>
                <w:b/>
                <w:color w:val="000000" w:themeColor="text1"/>
                <w:kern w:val="2"/>
                <w14:ligatures w14:val="standardContextual"/>
              </w:rPr>
            </w:pPr>
            <w:r w:rsidRPr="00067E3A">
              <w:rPr>
                <w:rFonts w:asciiTheme="majorHAnsi" w:eastAsia="Calibri" w:hAnsiTheme="majorHAnsi" w:cstheme="majorHAnsi"/>
                <w:b/>
                <w:color w:val="000000" w:themeColor="text1"/>
                <w:kern w:val="2"/>
                <w14:ligatures w14:val="standardContextual"/>
              </w:rPr>
              <w:t>SŁABE STRONY</w:t>
            </w:r>
          </w:p>
        </w:tc>
      </w:tr>
      <w:tr w:rsidR="00647081" w:rsidRPr="00067E3A" w14:paraId="17EB79FD" w14:textId="77777777" w:rsidTr="00860F3D">
        <w:trPr>
          <w:trHeight w:val="701"/>
        </w:trPr>
        <w:tc>
          <w:tcPr>
            <w:tcW w:w="5100" w:type="dxa"/>
          </w:tcPr>
          <w:p w14:paraId="0E0AD41A" w14:textId="7613E3D7" w:rsidR="00860F3D" w:rsidRPr="00067E3A" w:rsidRDefault="00B71E1E"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Atrakcyjny turystycznie obszar</w:t>
            </w:r>
          </w:p>
        </w:tc>
        <w:tc>
          <w:tcPr>
            <w:tcW w:w="5101" w:type="dxa"/>
          </w:tcPr>
          <w:p w14:paraId="50779DBF" w14:textId="172996A7" w:rsidR="00860F3D" w:rsidRPr="00067E3A" w:rsidRDefault="00E33CB2"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In</w:t>
            </w:r>
            <w:r w:rsidR="004B7CB1" w:rsidRPr="00067E3A">
              <w:rPr>
                <w:rFonts w:asciiTheme="majorHAnsi" w:eastAsia="Calibri" w:hAnsiTheme="majorHAnsi" w:cstheme="majorHAnsi"/>
                <w:color w:val="000000" w:themeColor="text1"/>
                <w:kern w:val="2"/>
                <w14:ligatures w14:val="standardContextual"/>
              </w:rPr>
              <w:t>frastruktura drogowa / chodniki</w:t>
            </w:r>
          </w:p>
        </w:tc>
      </w:tr>
      <w:tr w:rsidR="00647081" w:rsidRPr="00067E3A" w14:paraId="6E87A06D" w14:textId="77777777" w:rsidTr="00860F3D">
        <w:trPr>
          <w:trHeight w:val="701"/>
        </w:trPr>
        <w:tc>
          <w:tcPr>
            <w:tcW w:w="5100" w:type="dxa"/>
          </w:tcPr>
          <w:p w14:paraId="3FB38AF8" w14:textId="153DA52C" w:rsidR="00860F3D" w:rsidRPr="00067E3A" w:rsidRDefault="00B71E1E" w:rsidP="0035730C">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Drogi (</w:t>
            </w:r>
            <w:r w:rsidR="0035730C">
              <w:rPr>
                <w:rFonts w:asciiTheme="majorHAnsi" w:eastAsia="Calibri" w:hAnsiTheme="majorHAnsi" w:cstheme="majorHAnsi"/>
                <w:color w:val="000000" w:themeColor="text1"/>
                <w:kern w:val="2"/>
                <w14:ligatures w14:val="standardContextual"/>
              </w:rPr>
              <w:t>S</w:t>
            </w:r>
            <w:r w:rsidRPr="00067E3A">
              <w:rPr>
                <w:rFonts w:asciiTheme="majorHAnsi" w:eastAsia="Calibri" w:hAnsiTheme="majorHAnsi" w:cstheme="majorHAnsi"/>
                <w:color w:val="000000" w:themeColor="text1"/>
                <w:kern w:val="2"/>
                <w14:ligatures w14:val="standardContextual"/>
              </w:rPr>
              <w:t>8)</w:t>
            </w:r>
          </w:p>
        </w:tc>
        <w:tc>
          <w:tcPr>
            <w:tcW w:w="5101" w:type="dxa"/>
          </w:tcPr>
          <w:p w14:paraId="65E71E70" w14:textId="2FF6AF93" w:rsidR="00860F3D" w:rsidRPr="00067E3A" w:rsidRDefault="00E33CB2"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Mało m</w:t>
            </w:r>
            <w:r w:rsidR="00AD5D50" w:rsidRPr="00067E3A">
              <w:rPr>
                <w:rFonts w:asciiTheme="majorHAnsi" w:eastAsia="Calibri" w:hAnsiTheme="majorHAnsi" w:cstheme="majorHAnsi"/>
                <w:color w:val="000000" w:themeColor="text1"/>
                <w:kern w:val="2"/>
                <w14:ligatures w14:val="standardContextual"/>
              </w:rPr>
              <w:t>iejsc w przedszkolach i żłobkach</w:t>
            </w:r>
          </w:p>
        </w:tc>
      </w:tr>
      <w:tr w:rsidR="00647081" w:rsidRPr="00067E3A" w14:paraId="65BEEAB9" w14:textId="77777777" w:rsidTr="00860F3D">
        <w:trPr>
          <w:trHeight w:val="701"/>
        </w:trPr>
        <w:tc>
          <w:tcPr>
            <w:tcW w:w="5100" w:type="dxa"/>
          </w:tcPr>
          <w:p w14:paraId="62D74B57" w14:textId="78723373" w:rsidR="00126A39" w:rsidRPr="00067E3A" w:rsidRDefault="00126A39"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Bogate walory przyrodniczo-krajobrazowe </w:t>
            </w:r>
          </w:p>
          <w:p w14:paraId="22C5646C" w14:textId="61465928" w:rsidR="00126A39" w:rsidRPr="00067E3A" w:rsidRDefault="00126A39"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Natura 2000</w:t>
            </w:r>
          </w:p>
        </w:tc>
        <w:tc>
          <w:tcPr>
            <w:tcW w:w="5101" w:type="dxa"/>
          </w:tcPr>
          <w:p w14:paraId="09AA4FAA" w14:textId="7C0F511A" w:rsidR="00126A39" w:rsidRPr="00067E3A" w:rsidRDefault="0076287F"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Niedostatecznie rozwinięt</w:t>
            </w:r>
            <w:r w:rsidR="0002797E" w:rsidRPr="00067E3A">
              <w:rPr>
                <w:rFonts w:asciiTheme="majorHAnsi" w:eastAsia="Calibri" w:hAnsiTheme="majorHAnsi" w:cstheme="majorHAnsi"/>
                <w:color w:val="000000" w:themeColor="text1"/>
                <w:kern w:val="2"/>
                <w14:ligatures w14:val="standardContextual"/>
              </w:rPr>
              <w:t xml:space="preserve">a infrastruktura turystyczna, </w:t>
            </w:r>
            <w:r w:rsidRPr="00067E3A">
              <w:rPr>
                <w:rFonts w:asciiTheme="majorHAnsi" w:eastAsia="Calibri" w:hAnsiTheme="majorHAnsi" w:cstheme="majorHAnsi"/>
                <w:color w:val="000000" w:themeColor="text1"/>
                <w:kern w:val="2"/>
                <w14:ligatures w14:val="standardContextual"/>
              </w:rPr>
              <w:t>około turystyczna</w:t>
            </w:r>
            <w:r w:rsidR="0002797E" w:rsidRPr="00067E3A">
              <w:rPr>
                <w:rFonts w:asciiTheme="majorHAnsi" w:eastAsia="Calibri" w:hAnsiTheme="majorHAnsi" w:cstheme="majorHAnsi"/>
                <w:color w:val="000000" w:themeColor="text1"/>
                <w:kern w:val="2"/>
                <w14:ligatures w14:val="standardContextual"/>
              </w:rPr>
              <w:t>, sportowa i rekreacyjna</w:t>
            </w:r>
          </w:p>
        </w:tc>
      </w:tr>
      <w:tr w:rsidR="00860F3D" w:rsidRPr="00067E3A" w14:paraId="58DC2ECA" w14:textId="77777777" w:rsidTr="00860F3D">
        <w:trPr>
          <w:trHeight w:val="701"/>
        </w:trPr>
        <w:tc>
          <w:tcPr>
            <w:tcW w:w="5100" w:type="dxa"/>
          </w:tcPr>
          <w:p w14:paraId="727AD3DA" w14:textId="77777777" w:rsidR="00B71E1E" w:rsidRPr="00067E3A" w:rsidRDefault="00B71E1E" w:rsidP="00067E3A">
            <w:pPr>
              <w:spacing w:after="0" w:line="276" w:lineRule="auto"/>
              <w:contextualSpacing/>
              <w:jc w:val="both"/>
              <w:rPr>
                <w:rFonts w:asciiTheme="majorHAnsi" w:hAnsiTheme="majorHAnsi" w:cstheme="majorHAnsi"/>
                <w:color w:val="000000" w:themeColor="text1"/>
              </w:rPr>
            </w:pPr>
            <w:r w:rsidRPr="00067E3A">
              <w:rPr>
                <w:rFonts w:asciiTheme="majorHAnsi" w:hAnsiTheme="majorHAnsi" w:cstheme="majorHAnsi"/>
                <w:color w:val="000000" w:themeColor="text1"/>
              </w:rPr>
              <w:t>Infrastruktura oświatowa/edukacyjna</w:t>
            </w:r>
          </w:p>
          <w:p w14:paraId="64226B75" w14:textId="01247BFF" w:rsidR="00860F3D" w:rsidRPr="00067E3A" w:rsidRDefault="00860F3D" w:rsidP="00067E3A">
            <w:pPr>
              <w:spacing w:after="0" w:line="276" w:lineRule="auto"/>
              <w:contextualSpacing/>
              <w:jc w:val="both"/>
              <w:rPr>
                <w:rFonts w:asciiTheme="majorHAnsi" w:eastAsia="Calibri" w:hAnsiTheme="majorHAnsi" w:cstheme="majorHAnsi"/>
                <w:color w:val="000000" w:themeColor="text1"/>
                <w:kern w:val="2"/>
                <w14:ligatures w14:val="standardContextual"/>
              </w:rPr>
            </w:pPr>
          </w:p>
        </w:tc>
        <w:tc>
          <w:tcPr>
            <w:tcW w:w="5101" w:type="dxa"/>
          </w:tcPr>
          <w:p w14:paraId="00E3F3C0" w14:textId="77777777" w:rsidR="00E33CB2" w:rsidRPr="00067E3A" w:rsidRDefault="00E33CB2"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Brak lekarzy i lekarzy specjalistów</w:t>
            </w:r>
          </w:p>
          <w:p w14:paraId="17815D12" w14:textId="52CC429E"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p>
        </w:tc>
      </w:tr>
      <w:tr w:rsidR="00860F3D" w:rsidRPr="00067E3A" w14:paraId="7D9C5611" w14:textId="77777777" w:rsidTr="00860F3D">
        <w:trPr>
          <w:trHeight w:val="701"/>
        </w:trPr>
        <w:tc>
          <w:tcPr>
            <w:tcW w:w="5100" w:type="dxa"/>
          </w:tcPr>
          <w:p w14:paraId="11FBDE84" w14:textId="122091A0" w:rsidR="00860F3D" w:rsidRPr="00067E3A" w:rsidRDefault="00B71E1E" w:rsidP="00067E3A">
            <w:pPr>
              <w:spacing w:after="0" w:line="276" w:lineRule="auto"/>
              <w:contextualSpacing/>
              <w:jc w:val="both"/>
              <w:rPr>
                <w:rFonts w:asciiTheme="majorHAnsi" w:hAnsiTheme="majorHAnsi" w:cstheme="majorHAnsi"/>
                <w:color w:val="000000" w:themeColor="text1"/>
              </w:rPr>
            </w:pPr>
            <w:r w:rsidRPr="00067E3A">
              <w:rPr>
                <w:rFonts w:asciiTheme="majorHAnsi" w:hAnsiTheme="majorHAnsi" w:cstheme="majorHAnsi"/>
                <w:color w:val="000000" w:themeColor="text1"/>
              </w:rPr>
              <w:t>Lotnisko</w:t>
            </w:r>
            <w:r w:rsidR="00126A39" w:rsidRPr="00067E3A">
              <w:rPr>
                <w:rFonts w:asciiTheme="majorHAnsi" w:hAnsiTheme="majorHAnsi" w:cstheme="majorHAnsi"/>
                <w:color w:val="000000" w:themeColor="text1"/>
              </w:rPr>
              <w:t xml:space="preserve"> wojskowe w Buczku</w:t>
            </w:r>
          </w:p>
        </w:tc>
        <w:tc>
          <w:tcPr>
            <w:tcW w:w="5101" w:type="dxa"/>
          </w:tcPr>
          <w:p w14:paraId="2DC68451" w14:textId="0ADF6B44" w:rsidR="00E33CB2" w:rsidRPr="00067E3A" w:rsidRDefault="00E33CB2"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Lotnisko</w:t>
            </w:r>
            <w:r w:rsidR="00126A39" w:rsidRPr="00067E3A">
              <w:rPr>
                <w:rFonts w:asciiTheme="majorHAnsi" w:eastAsia="Calibri" w:hAnsiTheme="majorHAnsi" w:cstheme="majorHAnsi"/>
                <w:color w:val="000000" w:themeColor="text1"/>
                <w:kern w:val="2"/>
                <w14:ligatures w14:val="standardContextual"/>
              </w:rPr>
              <w:t xml:space="preserve"> wojskowe w Buczku </w:t>
            </w:r>
          </w:p>
          <w:p w14:paraId="06942D59" w14:textId="6FB59BE2"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p>
        </w:tc>
      </w:tr>
      <w:tr w:rsidR="00860F3D" w:rsidRPr="00067E3A" w14:paraId="6B5C9F3F" w14:textId="77777777" w:rsidTr="00860F3D">
        <w:trPr>
          <w:trHeight w:val="701"/>
        </w:trPr>
        <w:tc>
          <w:tcPr>
            <w:tcW w:w="5100" w:type="dxa"/>
          </w:tcPr>
          <w:p w14:paraId="719EC6DB" w14:textId="2E062835" w:rsidR="00860F3D" w:rsidRPr="00067E3A" w:rsidRDefault="00B71E1E" w:rsidP="00067E3A">
            <w:pPr>
              <w:spacing w:after="0" w:line="276" w:lineRule="auto"/>
              <w:contextualSpacing/>
              <w:jc w:val="both"/>
              <w:rPr>
                <w:rFonts w:asciiTheme="majorHAnsi" w:hAnsiTheme="majorHAnsi" w:cstheme="majorHAnsi"/>
                <w:color w:val="000000" w:themeColor="text1"/>
              </w:rPr>
            </w:pPr>
            <w:r w:rsidRPr="00067E3A">
              <w:rPr>
                <w:rFonts w:asciiTheme="majorHAnsi" w:hAnsiTheme="majorHAnsi" w:cstheme="majorHAnsi"/>
                <w:color w:val="000000" w:themeColor="text1"/>
              </w:rPr>
              <w:t>Bliskość Łodzi</w:t>
            </w:r>
            <w:r w:rsidR="00126A39" w:rsidRPr="00067E3A">
              <w:rPr>
                <w:rFonts w:asciiTheme="majorHAnsi" w:hAnsiTheme="majorHAnsi" w:cstheme="majorHAnsi"/>
                <w:color w:val="000000" w:themeColor="text1"/>
              </w:rPr>
              <w:t xml:space="preserve"> i innych większych miast</w:t>
            </w:r>
            <w:r w:rsidRPr="00067E3A">
              <w:rPr>
                <w:rFonts w:asciiTheme="majorHAnsi" w:hAnsiTheme="majorHAnsi" w:cstheme="majorHAnsi"/>
                <w:color w:val="000000" w:themeColor="text1"/>
              </w:rPr>
              <w:t>, dobra komunikacja</w:t>
            </w:r>
            <w:r w:rsidR="00126A39" w:rsidRPr="00067E3A">
              <w:rPr>
                <w:rFonts w:asciiTheme="majorHAnsi" w:hAnsiTheme="majorHAnsi" w:cstheme="majorHAnsi"/>
                <w:color w:val="000000" w:themeColor="text1"/>
              </w:rPr>
              <w:t xml:space="preserve"> drogowa i kolejowa</w:t>
            </w:r>
          </w:p>
        </w:tc>
        <w:tc>
          <w:tcPr>
            <w:tcW w:w="5101" w:type="dxa"/>
          </w:tcPr>
          <w:p w14:paraId="521D45C7" w14:textId="1300CC1E" w:rsidR="00E33CB2" w:rsidRPr="00067E3A" w:rsidRDefault="00A848AD"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Mała ilość</w:t>
            </w:r>
            <w:r w:rsidR="00E33CB2" w:rsidRPr="00067E3A">
              <w:rPr>
                <w:rFonts w:asciiTheme="majorHAnsi" w:eastAsia="Calibri" w:hAnsiTheme="majorHAnsi" w:cstheme="majorHAnsi"/>
                <w:color w:val="000000" w:themeColor="text1"/>
                <w:kern w:val="2"/>
                <w14:ligatures w14:val="standardContextual"/>
              </w:rPr>
              <w:t xml:space="preserve"> terenów inwestycyjnych</w:t>
            </w:r>
          </w:p>
          <w:p w14:paraId="733FA2FC" w14:textId="5B448736"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p>
        </w:tc>
      </w:tr>
      <w:tr w:rsidR="00647081" w:rsidRPr="00067E3A" w14:paraId="7FB9DE2A" w14:textId="77777777" w:rsidTr="00860F3D">
        <w:trPr>
          <w:trHeight w:val="701"/>
        </w:trPr>
        <w:tc>
          <w:tcPr>
            <w:tcW w:w="5100" w:type="dxa"/>
          </w:tcPr>
          <w:p w14:paraId="59C4BFA7" w14:textId="2AA61975" w:rsidR="00B71E1E" w:rsidRPr="00067E3A" w:rsidRDefault="00425A31"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Rozwinięta p</w:t>
            </w:r>
            <w:r w:rsidR="00B71E1E" w:rsidRPr="00067E3A">
              <w:rPr>
                <w:rFonts w:asciiTheme="majorHAnsi" w:eastAsia="Calibri" w:hAnsiTheme="majorHAnsi" w:cstheme="majorHAnsi"/>
                <w:color w:val="000000" w:themeColor="text1"/>
                <w:kern w:val="2"/>
                <w14:ligatures w14:val="standardContextual"/>
              </w:rPr>
              <w:t>rzedsiębiorczość</w:t>
            </w:r>
          </w:p>
          <w:p w14:paraId="5B561DE9" w14:textId="099E3BE6"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p>
        </w:tc>
        <w:tc>
          <w:tcPr>
            <w:tcW w:w="5101" w:type="dxa"/>
          </w:tcPr>
          <w:p w14:paraId="11C64E63" w14:textId="18FC89E6" w:rsidR="00860F3D" w:rsidRPr="00067E3A" w:rsidRDefault="00E33CB2"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Słabo rozwinięta komunikacja</w:t>
            </w:r>
            <w:r w:rsidR="0076287F" w:rsidRPr="00067E3A">
              <w:rPr>
                <w:rFonts w:asciiTheme="majorHAnsi" w:eastAsia="Calibri" w:hAnsiTheme="majorHAnsi" w:cstheme="majorHAnsi"/>
                <w:color w:val="000000" w:themeColor="text1"/>
                <w:kern w:val="2"/>
                <w14:ligatures w14:val="standardContextual"/>
              </w:rPr>
              <w:t>, zmniejszająca się liczba połączeń autobusowych</w:t>
            </w:r>
          </w:p>
        </w:tc>
      </w:tr>
      <w:tr w:rsidR="00647081" w:rsidRPr="00067E3A" w14:paraId="6C324D91" w14:textId="77777777" w:rsidTr="00860F3D">
        <w:trPr>
          <w:trHeight w:val="701"/>
        </w:trPr>
        <w:tc>
          <w:tcPr>
            <w:tcW w:w="5100" w:type="dxa"/>
          </w:tcPr>
          <w:p w14:paraId="188CE5ED" w14:textId="067F7401" w:rsidR="00860F3D" w:rsidRPr="00067E3A" w:rsidRDefault="00B71E1E"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Infrastruktura komunalna</w:t>
            </w:r>
          </w:p>
        </w:tc>
        <w:tc>
          <w:tcPr>
            <w:tcW w:w="5101" w:type="dxa"/>
          </w:tcPr>
          <w:p w14:paraId="49736D3B" w14:textId="2B4305C3" w:rsidR="00860F3D" w:rsidRPr="00067E3A" w:rsidRDefault="00E33CB2"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Brak osób do świadczenia usług opiekuńczych</w:t>
            </w:r>
          </w:p>
        </w:tc>
      </w:tr>
      <w:tr w:rsidR="00647081" w:rsidRPr="00067E3A" w14:paraId="4E04E7A1" w14:textId="77777777" w:rsidTr="00860F3D">
        <w:trPr>
          <w:trHeight w:val="701"/>
        </w:trPr>
        <w:tc>
          <w:tcPr>
            <w:tcW w:w="5100" w:type="dxa"/>
          </w:tcPr>
          <w:p w14:paraId="60D6AB69" w14:textId="035B3065" w:rsidR="00860F3D" w:rsidRPr="00067E3A" w:rsidRDefault="00B71E1E"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Zaplecze społeczne/ świetlice</w:t>
            </w:r>
          </w:p>
        </w:tc>
        <w:tc>
          <w:tcPr>
            <w:tcW w:w="5101" w:type="dxa"/>
          </w:tcPr>
          <w:p w14:paraId="267ABF2D" w14:textId="538A736E" w:rsidR="00860F3D" w:rsidRPr="00067E3A" w:rsidRDefault="0076287F"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Starzenie się społecz</w:t>
            </w:r>
            <w:r w:rsidR="005B64A7" w:rsidRPr="00067E3A">
              <w:rPr>
                <w:rFonts w:asciiTheme="majorHAnsi" w:eastAsia="Calibri" w:hAnsiTheme="majorHAnsi" w:cstheme="majorHAnsi"/>
                <w:color w:val="000000" w:themeColor="text1"/>
                <w:kern w:val="2"/>
                <w14:ligatures w14:val="standardContextual"/>
              </w:rPr>
              <w:t>eństwa</w:t>
            </w:r>
          </w:p>
        </w:tc>
      </w:tr>
      <w:tr w:rsidR="00647081" w:rsidRPr="00067E3A" w14:paraId="2C45DE9E" w14:textId="77777777" w:rsidTr="00860F3D">
        <w:trPr>
          <w:trHeight w:val="701"/>
        </w:trPr>
        <w:tc>
          <w:tcPr>
            <w:tcW w:w="5100" w:type="dxa"/>
          </w:tcPr>
          <w:p w14:paraId="294563B2" w14:textId="502CC3BA" w:rsidR="00B71E1E" w:rsidRPr="00067E3A" w:rsidRDefault="00B71E1E"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Atrakcje turystyczne</w:t>
            </w:r>
            <w:r w:rsidR="00126A39" w:rsidRPr="00067E3A">
              <w:rPr>
                <w:rFonts w:asciiTheme="majorHAnsi" w:eastAsia="Calibri" w:hAnsiTheme="majorHAnsi" w:cstheme="majorHAnsi"/>
                <w:color w:val="000000" w:themeColor="text1"/>
                <w:kern w:val="2"/>
                <w14:ligatures w14:val="standardContextual"/>
              </w:rPr>
              <w:t>, szlaki turystyczne, w tym</w:t>
            </w:r>
            <w:r w:rsidRPr="00067E3A">
              <w:rPr>
                <w:rFonts w:asciiTheme="majorHAnsi" w:eastAsia="Calibri" w:hAnsiTheme="majorHAnsi" w:cstheme="majorHAnsi"/>
                <w:color w:val="000000" w:themeColor="text1"/>
                <w:kern w:val="2"/>
                <w14:ligatures w14:val="standardContextual"/>
              </w:rPr>
              <w:t xml:space="preserve"> Questy</w:t>
            </w:r>
          </w:p>
          <w:p w14:paraId="2D36F3DD" w14:textId="65BEE187"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p>
        </w:tc>
        <w:tc>
          <w:tcPr>
            <w:tcW w:w="5101" w:type="dxa"/>
          </w:tcPr>
          <w:p w14:paraId="30364019" w14:textId="4B8295C1" w:rsidR="00860F3D" w:rsidRPr="00067E3A" w:rsidRDefault="00FF596B"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Brak pracy dla ludzi młodych i seniorów oraz innych grup </w:t>
            </w:r>
            <w:proofErr w:type="spellStart"/>
            <w:r w:rsidRPr="00067E3A">
              <w:rPr>
                <w:rFonts w:asciiTheme="majorHAnsi" w:eastAsia="Calibri" w:hAnsiTheme="majorHAnsi" w:cstheme="majorHAnsi"/>
                <w:color w:val="000000" w:themeColor="text1"/>
                <w:kern w:val="2"/>
                <w14:ligatures w14:val="standardContextual"/>
              </w:rPr>
              <w:t>defaworyzowanych</w:t>
            </w:r>
            <w:proofErr w:type="spellEnd"/>
            <w:r w:rsidRPr="00067E3A">
              <w:rPr>
                <w:rFonts w:asciiTheme="majorHAnsi" w:eastAsia="Calibri" w:hAnsiTheme="majorHAnsi" w:cstheme="majorHAnsi"/>
                <w:color w:val="000000" w:themeColor="text1"/>
                <w:kern w:val="2"/>
                <w14:ligatures w14:val="standardContextual"/>
              </w:rPr>
              <w:t xml:space="preserve"> na rynku pracy </w:t>
            </w:r>
          </w:p>
        </w:tc>
      </w:tr>
      <w:tr w:rsidR="00647081" w:rsidRPr="00067E3A" w14:paraId="1A2EA79F" w14:textId="77777777" w:rsidTr="00860F3D">
        <w:trPr>
          <w:trHeight w:val="701"/>
        </w:trPr>
        <w:tc>
          <w:tcPr>
            <w:tcW w:w="5100" w:type="dxa"/>
          </w:tcPr>
          <w:p w14:paraId="0F7A1D95" w14:textId="588BB993" w:rsidR="00860F3D" w:rsidRPr="00067E3A" w:rsidRDefault="00B71E1E"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Aktywna społeczność </w:t>
            </w:r>
            <w:r w:rsidR="00AD5D50" w:rsidRPr="00067E3A">
              <w:rPr>
                <w:rFonts w:asciiTheme="majorHAnsi" w:eastAsia="Calibri" w:hAnsiTheme="majorHAnsi" w:cstheme="majorHAnsi"/>
                <w:color w:val="000000" w:themeColor="text1"/>
                <w:kern w:val="2"/>
                <w14:ligatures w14:val="standardContextual"/>
              </w:rPr>
              <w:t>MŁODZIEŻ/ SENIORZY</w:t>
            </w:r>
            <w:r w:rsidRPr="00067E3A">
              <w:rPr>
                <w:rFonts w:asciiTheme="majorHAnsi" w:eastAsia="Calibri" w:hAnsiTheme="majorHAnsi" w:cstheme="majorHAnsi"/>
                <w:color w:val="000000" w:themeColor="text1"/>
                <w:kern w:val="2"/>
                <w14:ligatures w14:val="standardContextual"/>
              </w:rPr>
              <w:t>/ NGO/ KGW</w:t>
            </w:r>
            <w:r w:rsidR="0076287F" w:rsidRPr="00067E3A">
              <w:rPr>
                <w:rFonts w:asciiTheme="majorHAnsi" w:eastAsia="Calibri" w:hAnsiTheme="majorHAnsi" w:cstheme="majorHAnsi"/>
                <w:color w:val="000000" w:themeColor="text1"/>
                <w:kern w:val="2"/>
                <w14:ligatures w14:val="standardContextual"/>
              </w:rPr>
              <w:t>/OSP</w:t>
            </w:r>
          </w:p>
        </w:tc>
        <w:tc>
          <w:tcPr>
            <w:tcW w:w="5101" w:type="dxa"/>
          </w:tcPr>
          <w:p w14:paraId="5ACD89DC" w14:textId="22010FDF" w:rsidR="00860F3D" w:rsidRPr="00067E3A" w:rsidRDefault="00FF596B"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Słabość kapitału własnego </w:t>
            </w:r>
          </w:p>
        </w:tc>
      </w:tr>
      <w:tr w:rsidR="00647081" w:rsidRPr="00067E3A" w14:paraId="0BAA0309" w14:textId="77777777" w:rsidTr="00860F3D">
        <w:trPr>
          <w:trHeight w:val="701"/>
        </w:trPr>
        <w:tc>
          <w:tcPr>
            <w:tcW w:w="5100" w:type="dxa"/>
          </w:tcPr>
          <w:p w14:paraId="0AE14B6B" w14:textId="60E0E777" w:rsidR="00860F3D" w:rsidRPr="00067E3A" w:rsidRDefault="00B71E1E"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Tradycje lokalne (zespoły ludowe</w:t>
            </w:r>
            <w:r w:rsidR="00126A39" w:rsidRPr="00067E3A">
              <w:rPr>
                <w:rFonts w:asciiTheme="majorHAnsi" w:eastAsia="Calibri" w:hAnsiTheme="majorHAnsi" w:cstheme="majorHAnsi"/>
                <w:color w:val="000000" w:themeColor="text1"/>
                <w:kern w:val="2"/>
                <w14:ligatures w14:val="standardContextual"/>
              </w:rPr>
              <w:t>,</w:t>
            </w:r>
            <w:r w:rsidR="00A848AD" w:rsidRPr="00067E3A">
              <w:rPr>
                <w:rFonts w:asciiTheme="majorHAnsi" w:eastAsia="Calibri" w:hAnsiTheme="majorHAnsi" w:cstheme="majorHAnsi"/>
                <w:color w:val="000000" w:themeColor="text1"/>
                <w:kern w:val="2"/>
                <w14:ligatures w14:val="standardContextual"/>
              </w:rPr>
              <w:t xml:space="preserve"> twórcy lokalni,</w:t>
            </w:r>
            <w:r w:rsidR="00126A39" w:rsidRPr="00067E3A">
              <w:rPr>
                <w:rFonts w:asciiTheme="majorHAnsi" w:eastAsia="Calibri" w:hAnsiTheme="majorHAnsi" w:cstheme="majorHAnsi"/>
                <w:color w:val="000000" w:themeColor="text1"/>
                <w:kern w:val="2"/>
                <w14:ligatures w14:val="standardContextual"/>
              </w:rPr>
              <w:t xml:space="preserve"> KGW, OSP</w:t>
            </w:r>
            <w:r w:rsidRPr="00067E3A">
              <w:rPr>
                <w:rFonts w:asciiTheme="majorHAnsi" w:eastAsia="Calibri" w:hAnsiTheme="majorHAnsi" w:cstheme="majorHAnsi"/>
                <w:color w:val="000000" w:themeColor="text1"/>
                <w:kern w:val="2"/>
                <w14:ligatures w14:val="standardContextual"/>
              </w:rPr>
              <w:t>)</w:t>
            </w:r>
          </w:p>
        </w:tc>
        <w:tc>
          <w:tcPr>
            <w:tcW w:w="5101" w:type="dxa"/>
          </w:tcPr>
          <w:p w14:paraId="0016F462" w14:textId="5C02298F" w:rsidR="00860F3D" w:rsidRPr="00067E3A" w:rsidRDefault="00FF596B"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Zbyt mała ilość działań na rzecz integracji społecznej</w:t>
            </w:r>
          </w:p>
        </w:tc>
      </w:tr>
      <w:tr w:rsidR="00647081" w:rsidRPr="00067E3A" w14:paraId="41425721" w14:textId="77777777" w:rsidTr="00860F3D">
        <w:trPr>
          <w:trHeight w:val="701"/>
        </w:trPr>
        <w:tc>
          <w:tcPr>
            <w:tcW w:w="5100" w:type="dxa"/>
          </w:tcPr>
          <w:p w14:paraId="39AB62F5" w14:textId="461C610B" w:rsidR="00425A31" w:rsidRPr="00067E3A" w:rsidRDefault="00425A31"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Produkty </w:t>
            </w:r>
            <w:r w:rsidR="00A848AD" w:rsidRPr="00067E3A">
              <w:rPr>
                <w:rFonts w:asciiTheme="majorHAnsi" w:eastAsia="Calibri" w:hAnsiTheme="majorHAnsi" w:cstheme="majorHAnsi"/>
                <w:color w:val="000000" w:themeColor="text1"/>
                <w:kern w:val="2"/>
                <w14:ligatures w14:val="standardContextual"/>
              </w:rPr>
              <w:t>lokalne/</w:t>
            </w:r>
            <w:r w:rsidRPr="00067E3A">
              <w:rPr>
                <w:rFonts w:asciiTheme="majorHAnsi" w:eastAsia="Calibri" w:hAnsiTheme="majorHAnsi" w:cstheme="majorHAnsi"/>
                <w:color w:val="000000" w:themeColor="text1"/>
                <w:kern w:val="2"/>
                <w14:ligatures w14:val="standardContextual"/>
              </w:rPr>
              <w:t xml:space="preserve">tradycyjne </w:t>
            </w:r>
          </w:p>
        </w:tc>
        <w:tc>
          <w:tcPr>
            <w:tcW w:w="5101" w:type="dxa"/>
          </w:tcPr>
          <w:p w14:paraId="7F001569" w14:textId="330C8201" w:rsidR="00425A31" w:rsidRPr="00067E3A" w:rsidRDefault="00A848AD"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Mała liczba inicjatyw na rzecz młodych osób i seniorów</w:t>
            </w:r>
          </w:p>
        </w:tc>
      </w:tr>
      <w:tr w:rsidR="00647081" w:rsidRPr="00067E3A" w14:paraId="7B75F478" w14:textId="77777777" w:rsidTr="00860F3D">
        <w:trPr>
          <w:trHeight w:val="701"/>
        </w:trPr>
        <w:tc>
          <w:tcPr>
            <w:tcW w:w="5100" w:type="dxa"/>
          </w:tcPr>
          <w:p w14:paraId="144322ED" w14:textId="1786A552" w:rsidR="00860F3D" w:rsidRPr="00067E3A" w:rsidRDefault="00A848AD"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Opieka zdrowotna</w:t>
            </w:r>
          </w:p>
        </w:tc>
        <w:tc>
          <w:tcPr>
            <w:tcW w:w="5101" w:type="dxa"/>
          </w:tcPr>
          <w:p w14:paraId="6E9F9722" w14:textId="2C080A27" w:rsidR="00860F3D" w:rsidRPr="00067E3A" w:rsidRDefault="0002797E"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Niska opłacalność prowadzenia działalności rozlicznej </w:t>
            </w:r>
            <w:r w:rsidR="00096648" w:rsidRPr="00067E3A">
              <w:rPr>
                <w:rFonts w:asciiTheme="majorHAnsi" w:eastAsia="Calibri" w:hAnsiTheme="majorHAnsi" w:cstheme="majorHAnsi"/>
                <w:color w:val="000000" w:themeColor="text1"/>
                <w:kern w:val="2"/>
                <w14:ligatures w14:val="standardContextual"/>
              </w:rPr>
              <w:br/>
            </w:r>
            <w:r w:rsidRPr="00067E3A">
              <w:rPr>
                <w:rFonts w:asciiTheme="majorHAnsi" w:eastAsia="Calibri" w:hAnsiTheme="majorHAnsi" w:cstheme="majorHAnsi"/>
                <w:color w:val="000000" w:themeColor="text1"/>
                <w:kern w:val="2"/>
                <w14:ligatures w14:val="standardContextual"/>
              </w:rPr>
              <w:t xml:space="preserve">w małych gospodarstwach rolnych </w:t>
            </w:r>
          </w:p>
        </w:tc>
      </w:tr>
      <w:tr w:rsidR="00860F3D" w:rsidRPr="00067E3A" w14:paraId="6D5F7FA9" w14:textId="77777777" w:rsidTr="00860F3D">
        <w:trPr>
          <w:trHeight w:val="696"/>
        </w:trPr>
        <w:tc>
          <w:tcPr>
            <w:tcW w:w="5100" w:type="dxa"/>
          </w:tcPr>
          <w:p w14:paraId="4E9F6C03" w14:textId="62F5C8A4" w:rsidR="00860F3D" w:rsidRPr="00067E3A" w:rsidRDefault="00B71E1E"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Sprawnie działająca administracja</w:t>
            </w:r>
          </w:p>
        </w:tc>
        <w:tc>
          <w:tcPr>
            <w:tcW w:w="5101" w:type="dxa"/>
          </w:tcPr>
          <w:p w14:paraId="54FF9E0F" w14:textId="6D949A26"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p>
        </w:tc>
      </w:tr>
      <w:tr w:rsidR="00126A39" w:rsidRPr="00067E3A" w14:paraId="0C8B6330" w14:textId="77777777" w:rsidTr="00860F3D">
        <w:trPr>
          <w:trHeight w:val="696"/>
        </w:trPr>
        <w:tc>
          <w:tcPr>
            <w:tcW w:w="5100" w:type="dxa"/>
          </w:tcPr>
          <w:p w14:paraId="11F382D9" w14:textId="494E7E6A" w:rsidR="00126A39" w:rsidRPr="00067E3A" w:rsidRDefault="00126A39"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Instytucje okołobiznesowe w miastach: Łask, Pabianice, Zelów, Bełchatów</w:t>
            </w:r>
          </w:p>
        </w:tc>
        <w:tc>
          <w:tcPr>
            <w:tcW w:w="5101" w:type="dxa"/>
          </w:tcPr>
          <w:p w14:paraId="45EF6891" w14:textId="77777777" w:rsidR="00126A39" w:rsidRPr="00067E3A" w:rsidRDefault="00126A39" w:rsidP="00067E3A">
            <w:pPr>
              <w:spacing w:after="0" w:line="276" w:lineRule="auto"/>
              <w:rPr>
                <w:rFonts w:asciiTheme="majorHAnsi" w:eastAsia="Calibri" w:hAnsiTheme="majorHAnsi" w:cstheme="majorHAnsi"/>
                <w:color w:val="000000" w:themeColor="text1"/>
                <w:kern w:val="2"/>
                <w14:ligatures w14:val="standardContextual"/>
              </w:rPr>
            </w:pPr>
          </w:p>
        </w:tc>
      </w:tr>
      <w:tr w:rsidR="00647081" w:rsidRPr="00067E3A" w14:paraId="11CD5603" w14:textId="77777777" w:rsidTr="00860F3D">
        <w:trPr>
          <w:trHeight w:val="207"/>
        </w:trPr>
        <w:tc>
          <w:tcPr>
            <w:tcW w:w="5100" w:type="dxa"/>
            <w:shd w:val="clear" w:color="auto" w:fill="DEEAF6"/>
          </w:tcPr>
          <w:p w14:paraId="73D97D60" w14:textId="77777777" w:rsidR="001619BE" w:rsidRDefault="00B81C04" w:rsidP="00067E3A">
            <w:pPr>
              <w:spacing w:after="0" w:line="276" w:lineRule="auto"/>
              <w:rPr>
                <w:rFonts w:asciiTheme="majorHAnsi" w:eastAsia="Calibri" w:hAnsiTheme="majorHAnsi" w:cstheme="majorHAnsi"/>
                <w:b/>
                <w:color w:val="000000" w:themeColor="text1"/>
                <w:kern w:val="2"/>
                <w14:ligatures w14:val="standardContextual"/>
              </w:rPr>
            </w:pPr>
            <w:r>
              <w:rPr>
                <w:rFonts w:asciiTheme="majorHAnsi" w:eastAsia="Calibri" w:hAnsiTheme="majorHAnsi" w:cstheme="majorHAnsi"/>
                <w:b/>
                <w:color w:val="000000" w:themeColor="text1"/>
                <w:kern w:val="2"/>
                <w14:ligatures w14:val="standardContextual"/>
              </w:rPr>
              <w:lastRenderedPageBreak/>
              <w:t>SZANSE</w:t>
            </w:r>
          </w:p>
          <w:p w14:paraId="16838659" w14:textId="27D00EEE" w:rsidR="00B81C04" w:rsidRPr="00067E3A" w:rsidRDefault="00B81C04" w:rsidP="00067E3A">
            <w:pPr>
              <w:spacing w:after="0" w:line="276" w:lineRule="auto"/>
              <w:rPr>
                <w:rFonts w:asciiTheme="majorHAnsi" w:eastAsia="Calibri" w:hAnsiTheme="majorHAnsi" w:cstheme="majorHAnsi"/>
                <w:b/>
                <w:color w:val="000000" w:themeColor="text1"/>
                <w:kern w:val="2"/>
                <w14:ligatures w14:val="standardContextual"/>
              </w:rPr>
            </w:pPr>
          </w:p>
        </w:tc>
        <w:tc>
          <w:tcPr>
            <w:tcW w:w="5101" w:type="dxa"/>
            <w:shd w:val="clear" w:color="auto" w:fill="DEEAF6"/>
          </w:tcPr>
          <w:p w14:paraId="4EC5B569" w14:textId="77777777" w:rsidR="00860F3D" w:rsidRPr="00067E3A" w:rsidRDefault="00860F3D" w:rsidP="00067E3A">
            <w:pPr>
              <w:spacing w:after="0" w:line="276" w:lineRule="auto"/>
              <w:rPr>
                <w:rFonts w:asciiTheme="majorHAnsi" w:eastAsia="Calibri" w:hAnsiTheme="majorHAnsi" w:cstheme="majorHAnsi"/>
                <w:b/>
                <w:color w:val="000000" w:themeColor="text1"/>
                <w:kern w:val="2"/>
                <w14:ligatures w14:val="standardContextual"/>
              </w:rPr>
            </w:pPr>
            <w:r w:rsidRPr="00067E3A">
              <w:rPr>
                <w:rFonts w:asciiTheme="majorHAnsi" w:eastAsia="Calibri" w:hAnsiTheme="majorHAnsi" w:cstheme="majorHAnsi"/>
                <w:b/>
                <w:color w:val="000000" w:themeColor="text1"/>
                <w:kern w:val="2"/>
                <w14:ligatures w14:val="standardContextual"/>
              </w:rPr>
              <w:t>ZAGROŻENIA</w:t>
            </w:r>
          </w:p>
        </w:tc>
      </w:tr>
      <w:tr w:rsidR="00647081" w:rsidRPr="00067E3A" w14:paraId="71F8BBE2" w14:textId="77777777" w:rsidTr="00860F3D">
        <w:trPr>
          <w:trHeight w:val="416"/>
        </w:trPr>
        <w:tc>
          <w:tcPr>
            <w:tcW w:w="5100" w:type="dxa"/>
          </w:tcPr>
          <w:p w14:paraId="0D6974E7" w14:textId="3555A90B" w:rsidR="00860F3D" w:rsidRPr="00067E3A" w:rsidRDefault="005B64A7"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Wzrost znaczenia turystyki jako gałęzi gospodarki  </w:t>
            </w:r>
          </w:p>
        </w:tc>
        <w:tc>
          <w:tcPr>
            <w:tcW w:w="5101" w:type="dxa"/>
          </w:tcPr>
          <w:p w14:paraId="21B68428" w14:textId="507F47F2" w:rsidR="00860F3D" w:rsidRPr="00067E3A" w:rsidRDefault="009763CB"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O</w:t>
            </w:r>
            <w:r w:rsidR="00860F3D" w:rsidRPr="00067E3A">
              <w:rPr>
                <w:rFonts w:asciiTheme="majorHAnsi" w:eastAsia="Calibri" w:hAnsiTheme="majorHAnsi" w:cstheme="majorHAnsi"/>
                <w:color w:val="000000" w:themeColor="text1"/>
                <w:kern w:val="2"/>
                <w14:ligatures w14:val="standardContextual"/>
              </w:rPr>
              <w:t>dpływ</w:t>
            </w:r>
            <w:r w:rsidRPr="00067E3A">
              <w:rPr>
                <w:rFonts w:asciiTheme="majorHAnsi" w:eastAsia="Calibri" w:hAnsiTheme="majorHAnsi" w:cstheme="majorHAnsi"/>
                <w:color w:val="000000" w:themeColor="text1"/>
                <w:kern w:val="2"/>
                <w14:ligatures w14:val="standardContextual"/>
              </w:rPr>
              <w:t xml:space="preserve"> wykształconej młodzieży do ośrodków miejskich</w:t>
            </w:r>
          </w:p>
        </w:tc>
      </w:tr>
      <w:tr w:rsidR="00647081" w:rsidRPr="00067E3A" w14:paraId="007144AB" w14:textId="77777777" w:rsidTr="00860F3D">
        <w:trPr>
          <w:trHeight w:val="416"/>
        </w:trPr>
        <w:tc>
          <w:tcPr>
            <w:tcW w:w="5100" w:type="dxa"/>
          </w:tcPr>
          <w:p w14:paraId="6E4CC6A2" w14:textId="44437029" w:rsidR="00860F3D" w:rsidRPr="00067E3A" w:rsidRDefault="005B64A7"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Wzrost </w:t>
            </w:r>
            <w:r w:rsidR="00860F3D" w:rsidRPr="00067E3A">
              <w:rPr>
                <w:rFonts w:asciiTheme="majorHAnsi" w:eastAsia="Calibri" w:hAnsiTheme="majorHAnsi" w:cstheme="majorHAnsi"/>
                <w:color w:val="000000" w:themeColor="text1"/>
                <w:kern w:val="2"/>
                <w14:ligatures w14:val="standardContextual"/>
              </w:rPr>
              <w:t>zainteresowani</w:t>
            </w:r>
            <w:r w:rsidRPr="00067E3A">
              <w:rPr>
                <w:rFonts w:asciiTheme="majorHAnsi" w:eastAsia="Calibri" w:hAnsiTheme="majorHAnsi" w:cstheme="majorHAnsi"/>
                <w:color w:val="000000" w:themeColor="text1"/>
                <w:kern w:val="2"/>
                <w14:ligatures w14:val="standardContextual"/>
              </w:rPr>
              <w:t>a</w:t>
            </w:r>
            <w:r w:rsidR="00860F3D" w:rsidRPr="00067E3A">
              <w:rPr>
                <w:rFonts w:asciiTheme="majorHAnsi" w:eastAsia="Calibri" w:hAnsiTheme="majorHAnsi" w:cstheme="majorHAnsi"/>
                <w:color w:val="000000" w:themeColor="text1"/>
                <w:kern w:val="2"/>
                <w14:ligatures w14:val="standardContextual"/>
              </w:rPr>
              <w:t xml:space="preserve"> wypoczynkiem na wsi (agroturystyka, zagrody edukacyjne itp.)</w:t>
            </w:r>
          </w:p>
        </w:tc>
        <w:tc>
          <w:tcPr>
            <w:tcW w:w="5101" w:type="dxa"/>
          </w:tcPr>
          <w:p w14:paraId="126D26AC" w14:textId="77777777"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postępujące starzenie się społeczeństwa</w:t>
            </w:r>
          </w:p>
        </w:tc>
      </w:tr>
      <w:tr w:rsidR="00647081" w:rsidRPr="00067E3A" w14:paraId="1F4015FD" w14:textId="77777777" w:rsidTr="00860F3D">
        <w:trPr>
          <w:trHeight w:val="416"/>
        </w:trPr>
        <w:tc>
          <w:tcPr>
            <w:tcW w:w="5100" w:type="dxa"/>
          </w:tcPr>
          <w:p w14:paraId="1463FFBB" w14:textId="25345013" w:rsidR="00860F3D" w:rsidRPr="00067E3A" w:rsidRDefault="005B64A7"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Rozwój produktu turystycznego opartego na lokalnych zasobach </w:t>
            </w:r>
            <w:r w:rsidR="00CA7AE4" w:rsidRPr="00067E3A">
              <w:rPr>
                <w:rFonts w:asciiTheme="majorHAnsi" w:eastAsia="Calibri" w:hAnsiTheme="majorHAnsi" w:cstheme="majorHAnsi"/>
                <w:color w:val="000000" w:themeColor="text1"/>
                <w:kern w:val="2"/>
                <w14:ligatures w14:val="standardContextual"/>
              </w:rPr>
              <w:t>–</w:t>
            </w:r>
            <w:r w:rsidRPr="00067E3A">
              <w:rPr>
                <w:rFonts w:asciiTheme="majorHAnsi" w:eastAsia="Calibri" w:hAnsiTheme="majorHAnsi" w:cstheme="majorHAnsi"/>
                <w:color w:val="000000" w:themeColor="text1"/>
                <w:kern w:val="2"/>
                <w14:ligatures w14:val="standardContextual"/>
              </w:rPr>
              <w:t xml:space="preserve"> </w:t>
            </w:r>
            <w:r w:rsidR="00CA7AE4" w:rsidRPr="00067E3A">
              <w:rPr>
                <w:rFonts w:asciiTheme="majorHAnsi" w:eastAsia="Calibri" w:hAnsiTheme="majorHAnsi" w:cstheme="majorHAnsi"/>
                <w:color w:val="000000" w:themeColor="text1"/>
                <w:kern w:val="2"/>
                <w14:ligatures w14:val="standardContextual"/>
              </w:rPr>
              <w:t>Questy, szlaki turystyczne</w:t>
            </w:r>
          </w:p>
        </w:tc>
        <w:tc>
          <w:tcPr>
            <w:tcW w:w="5101" w:type="dxa"/>
          </w:tcPr>
          <w:p w14:paraId="5B5677D5" w14:textId="77777777"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brak odpowiedniej opieki kierowanej do osób starszych i niepełnosprawnych</w:t>
            </w:r>
          </w:p>
        </w:tc>
      </w:tr>
      <w:tr w:rsidR="00647081" w:rsidRPr="00067E3A" w14:paraId="73A5368A" w14:textId="77777777" w:rsidTr="00860F3D">
        <w:trPr>
          <w:trHeight w:val="416"/>
        </w:trPr>
        <w:tc>
          <w:tcPr>
            <w:tcW w:w="5100" w:type="dxa"/>
          </w:tcPr>
          <w:p w14:paraId="541232EF" w14:textId="54264F23" w:rsidR="009763CB" w:rsidRPr="00067E3A" w:rsidRDefault="009763CB"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Możliwość uzyskania dotacji na inwestycje ze środków UE</w:t>
            </w:r>
            <w:r w:rsidR="00096648" w:rsidRPr="00067E3A">
              <w:rPr>
                <w:rFonts w:asciiTheme="majorHAnsi" w:eastAsia="Calibri" w:hAnsiTheme="majorHAnsi" w:cstheme="majorHAnsi"/>
                <w:color w:val="000000" w:themeColor="text1"/>
                <w:kern w:val="2"/>
                <w14:ligatures w14:val="standardContextual"/>
              </w:rPr>
              <w:t>, w tym przez rolników</w:t>
            </w:r>
          </w:p>
        </w:tc>
        <w:tc>
          <w:tcPr>
            <w:tcW w:w="5101" w:type="dxa"/>
          </w:tcPr>
          <w:p w14:paraId="5938D08A" w14:textId="66832111" w:rsidR="009763CB" w:rsidRPr="00067E3A" w:rsidRDefault="009763CB"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Ubożenie społeczeństwa</w:t>
            </w:r>
          </w:p>
        </w:tc>
      </w:tr>
      <w:tr w:rsidR="00647081" w:rsidRPr="00067E3A" w14:paraId="07B6CABB" w14:textId="77777777" w:rsidTr="00860F3D">
        <w:trPr>
          <w:trHeight w:val="416"/>
        </w:trPr>
        <w:tc>
          <w:tcPr>
            <w:tcW w:w="5100" w:type="dxa"/>
          </w:tcPr>
          <w:p w14:paraId="78984068" w14:textId="195787F2" w:rsidR="00860F3D" w:rsidRPr="00067E3A" w:rsidRDefault="00CA7AE4"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Wsparcie przez LGD działań </w:t>
            </w:r>
            <w:r w:rsidR="00860F3D" w:rsidRPr="00067E3A">
              <w:rPr>
                <w:rFonts w:asciiTheme="majorHAnsi" w:eastAsia="Calibri" w:hAnsiTheme="majorHAnsi" w:cstheme="majorHAnsi"/>
                <w:color w:val="000000" w:themeColor="text1"/>
                <w:kern w:val="2"/>
                <w14:ligatures w14:val="standardContextual"/>
              </w:rPr>
              <w:t xml:space="preserve">lokalnych społeczności i organizacji pozarządowych </w:t>
            </w:r>
          </w:p>
        </w:tc>
        <w:tc>
          <w:tcPr>
            <w:tcW w:w="5101" w:type="dxa"/>
          </w:tcPr>
          <w:p w14:paraId="03EBCA26" w14:textId="77777777"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niewielkie środki na działania kulturalne</w:t>
            </w:r>
          </w:p>
        </w:tc>
      </w:tr>
      <w:tr w:rsidR="00647081" w:rsidRPr="00067E3A" w14:paraId="007DC956" w14:textId="77777777" w:rsidTr="00860F3D">
        <w:trPr>
          <w:trHeight w:val="416"/>
        </w:trPr>
        <w:tc>
          <w:tcPr>
            <w:tcW w:w="5100" w:type="dxa"/>
          </w:tcPr>
          <w:p w14:paraId="0A8C20E2" w14:textId="26095081" w:rsidR="00860F3D" w:rsidRPr="00067E3A" w:rsidRDefault="00CA7AE4"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Szkolenia i doradztwo</w:t>
            </w:r>
          </w:p>
        </w:tc>
        <w:tc>
          <w:tcPr>
            <w:tcW w:w="5101" w:type="dxa"/>
          </w:tcPr>
          <w:p w14:paraId="3CD63360" w14:textId="029FB674" w:rsidR="00860F3D" w:rsidRPr="00067E3A" w:rsidRDefault="009763CB"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Skomplikowane i długotrwałe procedury pozyskiwania funduszy UE</w:t>
            </w:r>
          </w:p>
        </w:tc>
      </w:tr>
      <w:tr w:rsidR="00647081" w:rsidRPr="00067E3A" w14:paraId="74B990EB" w14:textId="77777777" w:rsidTr="00860F3D">
        <w:trPr>
          <w:trHeight w:val="416"/>
        </w:trPr>
        <w:tc>
          <w:tcPr>
            <w:tcW w:w="5100" w:type="dxa"/>
          </w:tcPr>
          <w:p w14:paraId="74A1AB73" w14:textId="5FCAC512"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cyfryzacja obszarów wiejskich i działa</w:t>
            </w:r>
            <w:r w:rsidR="00CA7AE4" w:rsidRPr="00067E3A">
              <w:rPr>
                <w:rFonts w:asciiTheme="majorHAnsi" w:eastAsia="Calibri" w:hAnsiTheme="majorHAnsi" w:cstheme="majorHAnsi"/>
                <w:color w:val="000000" w:themeColor="text1"/>
                <w:kern w:val="2"/>
                <w14:ligatures w14:val="standardContextual"/>
              </w:rPr>
              <w:t xml:space="preserve">nia </w:t>
            </w:r>
            <w:r w:rsidRPr="00067E3A">
              <w:rPr>
                <w:rFonts w:asciiTheme="majorHAnsi" w:eastAsia="Calibri" w:hAnsiTheme="majorHAnsi" w:cstheme="majorHAnsi"/>
                <w:color w:val="000000" w:themeColor="text1"/>
                <w:kern w:val="2"/>
                <w14:ligatures w14:val="standardContextual"/>
              </w:rPr>
              <w:t>włączając</w:t>
            </w:r>
            <w:r w:rsidR="00CA7AE4" w:rsidRPr="00067E3A">
              <w:rPr>
                <w:rFonts w:asciiTheme="majorHAnsi" w:eastAsia="Calibri" w:hAnsiTheme="majorHAnsi" w:cstheme="majorHAnsi"/>
                <w:color w:val="000000" w:themeColor="text1"/>
                <w:kern w:val="2"/>
                <w14:ligatures w14:val="standardContextual"/>
              </w:rPr>
              <w:t>e</w:t>
            </w:r>
            <w:r w:rsidRPr="00067E3A">
              <w:rPr>
                <w:rFonts w:asciiTheme="majorHAnsi" w:eastAsia="Calibri" w:hAnsiTheme="majorHAnsi" w:cstheme="majorHAnsi"/>
                <w:color w:val="000000" w:themeColor="text1"/>
                <w:kern w:val="2"/>
                <w14:ligatures w14:val="standardContextual"/>
              </w:rPr>
              <w:t xml:space="preserve"> </w:t>
            </w:r>
            <w:r w:rsidR="00CA7AE4" w:rsidRPr="00067E3A">
              <w:rPr>
                <w:rFonts w:asciiTheme="majorHAnsi" w:eastAsia="Calibri" w:hAnsiTheme="majorHAnsi" w:cstheme="majorHAnsi"/>
                <w:color w:val="000000" w:themeColor="text1"/>
                <w:kern w:val="2"/>
                <w14:ligatures w14:val="standardContextual"/>
              </w:rPr>
              <w:t>cyfrowo wykluczonych</w:t>
            </w:r>
          </w:p>
        </w:tc>
        <w:tc>
          <w:tcPr>
            <w:tcW w:w="5101" w:type="dxa"/>
          </w:tcPr>
          <w:p w14:paraId="793B585B" w14:textId="24418620" w:rsidR="00860F3D" w:rsidRPr="00067E3A" w:rsidRDefault="004C7196"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inflacja</w:t>
            </w:r>
          </w:p>
        </w:tc>
      </w:tr>
      <w:tr w:rsidR="00647081" w:rsidRPr="00067E3A" w14:paraId="6278A9B0" w14:textId="77777777" w:rsidTr="00860F3D">
        <w:trPr>
          <w:trHeight w:val="416"/>
        </w:trPr>
        <w:tc>
          <w:tcPr>
            <w:tcW w:w="5100" w:type="dxa"/>
          </w:tcPr>
          <w:p w14:paraId="0DF97CF0" w14:textId="5A183294" w:rsidR="00860F3D" w:rsidRPr="00067E3A" w:rsidRDefault="00CA7AE4"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Rosnący poziom świadomości ekologicznej mieszkańców</w:t>
            </w:r>
          </w:p>
        </w:tc>
        <w:tc>
          <w:tcPr>
            <w:tcW w:w="5101" w:type="dxa"/>
          </w:tcPr>
          <w:p w14:paraId="373AB684" w14:textId="572CCC09" w:rsidR="00860F3D" w:rsidRPr="00067E3A" w:rsidRDefault="004C7196"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Niestabilny system prawny</w:t>
            </w:r>
          </w:p>
        </w:tc>
      </w:tr>
      <w:tr w:rsidR="00647081" w:rsidRPr="00067E3A" w14:paraId="79004580" w14:textId="77777777" w:rsidTr="00860F3D">
        <w:trPr>
          <w:trHeight w:val="416"/>
        </w:trPr>
        <w:tc>
          <w:tcPr>
            <w:tcW w:w="5100" w:type="dxa"/>
          </w:tcPr>
          <w:p w14:paraId="5D9B6293" w14:textId="38A33F79" w:rsidR="00860F3D" w:rsidRPr="00067E3A" w:rsidRDefault="0002797E"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Wsparcie </w:t>
            </w:r>
            <w:r w:rsidR="004C7196" w:rsidRPr="00067E3A">
              <w:rPr>
                <w:rFonts w:asciiTheme="majorHAnsi" w:eastAsia="Calibri" w:hAnsiTheme="majorHAnsi" w:cstheme="majorHAnsi"/>
                <w:color w:val="000000" w:themeColor="text1"/>
                <w:kern w:val="2"/>
                <w14:ligatures w14:val="standardContextual"/>
              </w:rPr>
              <w:t>działań aktywizujących młodych ludzi</w:t>
            </w:r>
            <w:r w:rsidRPr="00067E3A">
              <w:rPr>
                <w:rFonts w:asciiTheme="majorHAnsi" w:eastAsia="Calibri" w:hAnsiTheme="majorHAnsi" w:cstheme="majorHAnsi"/>
                <w:color w:val="000000" w:themeColor="text1"/>
                <w:kern w:val="2"/>
                <w14:ligatures w14:val="standardContextual"/>
              </w:rPr>
              <w:t xml:space="preserve"> i seniorów</w:t>
            </w:r>
          </w:p>
        </w:tc>
        <w:tc>
          <w:tcPr>
            <w:tcW w:w="5101" w:type="dxa"/>
          </w:tcPr>
          <w:p w14:paraId="2D217E8A" w14:textId="0163E8F4" w:rsidR="00860F3D" w:rsidRPr="00067E3A" w:rsidRDefault="00096648"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Likwidacja małych gospodarstw rolnych – „odchodzenie od działalności rolniczej”</w:t>
            </w:r>
          </w:p>
        </w:tc>
      </w:tr>
      <w:tr w:rsidR="00860F3D" w:rsidRPr="00067E3A" w14:paraId="596F7ED1" w14:textId="77777777" w:rsidTr="00860F3D">
        <w:trPr>
          <w:trHeight w:val="416"/>
        </w:trPr>
        <w:tc>
          <w:tcPr>
            <w:tcW w:w="5100" w:type="dxa"/>
          </w:tcPr>
          <w:p w14:paraId="4E062974" w14:textId="6BDD4F8B"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rozwój istniejącej infrastruktury szlaków turystycznych, miejsc wypoczynkowych, infrastruktury </w:t>
            </w:r>
            <w:r w:rsidR="004C7196" w:rsidRPr="00067E3A">
              <w:rPr>
                <w:rFonts w:asciiTheme="majorHAnsi" w:eastAsia="Calibri" w:hAnsiTheme="majorHAnsi" w:cstheme="majorHAnsi"/>
                <w:color w:val="000000" w:themeColor="text1"/>
                <w:kern w:val="2"/>
                <w14:ligatures w14:val="standardContextual"/>
              </w:rPr>
              <w:t xml:space="preserve">rekreacyjnej i </w:t>
            </w:r>
            <w:r w:rsidRPr="00067E3A">
              <w:rPr>
                <w:rFonts w:asciiTheme="majorHAnsi" w:eastAsia="Calibri" w:hAnsiTheme="majorHAnsi" w:cstheme="majorHAnsi"/>
                <w:color w:val="000000" w:themeColor="text1"/>
                <w:kern w:val="2"/>
                <w14:ligatures w14:val="standardContextual"/>
              </w:rPr>
              <w:t>sportowej</w:t>
            </w:r>
          </w:p>
        </w:tc>
        <w:tc>
          <w:tcPr>
            <w:tcW w:w="5101" w:type="dxa"/>
          </w:tcPr>
          <w:p w14:paraId="5D712A45" w14:textId="1DDC2188"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p>
        </w:tc>
      </w:tr>
      <w:tr w:rsidR="00860F3D" w:rsidRPr="00067E3A" w14:paraId="797D1975" w14:textId="77777777" w:rsidTr="00860F3D">
        <w:trPr>
          <w:trHeight w:val="740"/>
        </w:trPr>
        <w:tc>
          <w:tcPr>
            <w:tcW w:w="5100" w:type="dxa"/>
          </w:tcPr>
          <w:p w14:paraId="2A7239C7" w14:textId="06CAE353" w:rsidR="00860F3D" w:rsidRPr="00067E3A" w:rsidRDefault="004C7196" w:rsidP="00067E3A">
            <w:pPr>
              <w:spacing w:after="0" w:line="276" w:lineRule="auto"/>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 xml:space="preserve">Wsparcie działań </w:t>
            </w:r>
            <w:r w:rsidR="00860F3D" w:rsidRPr="00067E3A">
              <w:rPr>
                <w:rFonts w:asciiTheme="majorHAnsi" w:eastAsia="Calibri" w:hAnsiTheme="majorHAnsi" w:cstheme="majorHAnsi"/>
                <w:color w:val="000000" w:themeColor="text1"/>
                <w:kern w:val="2"/>
                <w14:ligatures w14:val="standardContextual"/>
              </w:rPr>
              <w:t xml:space="preserve">na </w:t>
            </w:r>
            <w:r w:rsidRPr="00067E3A">
              <w:rPr>
                <w:rFonts w:asciiTheme="majorHAnsi" w:eastAsia="Calibri" w:hAnsiTheme="majorHAnsi" w:cstheme="majorHAnsi"/>
                <w:color w:val="000000" w:themeColor="text1"/>
                <w:kern w:val="2"/>
                <w14:ligatures w14:val="standardContextual"/>
              </w:rPr>
              <w:t xml:space="preserve">rzecz </w:t>
            </w:r>
            <w:r w:rsidR="00860F3D" w:rsidRPr="00067E3A">
              <w:rPr>
                <w:rFonts w:asciiTheme="majorHAnsi" w:eastAsia="Calibri" w:hAnsiTheme="majorHAnsi" w:cstheme="majorHAnsi"/>
                <w:color w:val="000000" w:themeColor="text1"/>
                <w:kern w:val="2"/>
                <w14:ligatures w14:val="standardContextual"/>
              </w:rPr>
              <w:t>ochron</w:t>
            </w:r>
            <w:r w:rsidRPr="00067E3A">
              <w:rPr>
                <w:rFonts w:asciiTheme="majorHAnsi" w:eastAsia="Calibri" w:hAnsiTheme="majorHAnsi" w:cstheme="majorHAnsi"/>
                <w:color w:val="000000" w:themeColor="text1"/>
                <w:kern w:val="2"/>
                <w14:ligatures w14:val="standardContextual"/>
              </w:rPr>
              <w:t>y</w:t>
            </w:r>
            <w:r w:rsidR="00860F3D" w:rsidRPr="00067E3A">
              <w:rPr>
                <w:rFonts w:asciiTheme="majorHAnsi" w:eastAsia="Calibri" w:hAnsiTheme="majorHAnsi" w:cstheme="majorHAnsi"/>
                <w:color w:val="000000" w:themeColor="text1"/>
                <w:kern w:val="2"/>
                <w14:ligatures w14:val="standardContextual"/>
              </w:rPr>
              <w:t xml:space="preserve"> środowiska w tym OZE</w:t>
            </w:r>
          </w:p>
        </w:tc>
        <w:tc>
          <w:tcPr>
            <w:tcW w:w="5101" w:type="dxa"/>
          </w:tcPr>
          <w:p w14:paraId="7B1F43E8" w14:textId="760749A1" w:rsidR="00860F3D" w:rsidRPr="00067E3A" w:rsidRDefault="00860F3D" w:rsidP="00067E3A">
            <w:pPr>
              <w:spacing w:after="0" w:line="276" w:lineRule="auto"/>
              <w:rPr>
                <w:rFonts w:asciiTheme="majorHAnsi" w:eastAsia="Calibri" w:hAnsiTheme="majorHAnsi" w:cstheme="majorHAnsi"/>
                <w:color w:val="000000" w:themeColor="text1"/>
                <w:kern w:val="2"/>
                <w14:ligatures w14:val="standardContextual"/>
              </w:rPr>
            </w:pPr>
          </w:p>
        </w:tc>
      </w:tr>
    </w:tbl>
    <w:p w14:paraId="03AEAD0C" w14:textId="77777777" w:rsidR="00A16110" w:rsidRPr="00067E3A" w:rsidRDefault="00A16110" w:rsidP="00067E3A">
      <w:pPr>
        <w:keepNext/>
        <w:keepLines/>
        <w:spacing w:after="0" w:line="276" w:lineRule="auto"/>
        <w:jc w:val="both"/>
        <w:outlineLvl w:val="1"/>
        <w:rPr>
          <w:rFonts w:asciiTheme="majorHAnsi" w:hAnsiTheme="majorHAnsi" w:cstheme="majorHAnsi"/>
          <w:color w:val="000000" w:themeColor="text1"/>
        </w:rPr>
      </w:pPr>
      <w:bookmarkStart w:id="24" w:name="_Toc136871155"/>
      <w:bookmarkStart w:id="25" w:name="_Toc136871254"/>
      <w:r w:rsidRPr="00067E3A">
        <w:rPr>
          <w:rFonts w:asciiTheme="majorHAnsi" w:hAnsiTheme="majorHAnsi" w:cstheme="majorHAnsi"/>
          <w:color w:val="000000" w:themeColor="text1"/>
        </w:rPr>
        <w:t>Źródło: opracowanie własne</w:t>
      </w:r>
      <w:bookmarkEnd w:id="24"/>
      <w:bookmarkEnd w:id="25"/>
      <w:r w:rsidRPr="00067E3A">
        <w:rPr>
          <w:rFonts w:asciiTheme="majorHAnsi" w:hAnsiTheme="majorHAnsi" w:cstheme="majorHAnsi"/>
          <w:color w:val="000000" w:themeColor="text1"/>
        </w:rPr>
        <w:t xml:space="preserve"> </w:t>
      </w:r>
    </w:p>
    <w:p w14:paraId="5D9CC754" w14:textId="77777777" w:rsidR="001369EC" w:rsidRPr="00067E3A" w:rsidRDefault="001369EC" w:rsidP="00067E3A">
      <w:pPr>
        <w:keepNext/>
        <w:keepLines/>
        <w:spacing w:after="0" w:line="276" w:lineRule="auto"/>
        <w:jc w:val="both"/>
        <w:outlineLvl w:val="1"/>
        <w:rPr>
          <w:rFonts w:asciiTheme="majorHAnsi" w:hAnsiTheme="majorHAnsi" w:cstheme="majorHAnsi"/>
          <w:color w:val="000000" w:themeColor="text1"/>
        </w:rPr>
      </w:pPr>
    </w:p>
    <w:p w14:paraId="6297B92E" w14:textId="77777777" w:rsidR="00860F3D" w:rsidRPr="00067E3A" w:rsidRDefault="00860F3D" w:rsidP="00067E3A">
      <w:pPr>
        <w:spacing w:after="0" w:line="276" w:lineRule="auto"/>
        <w:rPr>
          <w:rFonts w:asciiTheme="majorHAnsi" w:hAnsiTheme="majorHAnsi" w:cstheme="majorHAnsi"/>
          <w:b/>
          <w:color w:val="000000" w:themeColor="text1"/>
        </w:rPr>
      </w:pPr>
      <w:r w:rsidRPr="00067E3A">
        <w:rPr>
          <w:rFonts w:asciiTheme="majorHAnsi" w:hAnsiTheme="majorHAnsi" w:cstheme="majorHAnsi"/>
          <w:b/>
          <w:color w:val="000000" w:themeColor="text1"/>
        </w:rPr>
        <w:t>Grupy docelowe szczególnie istotne z punktu widzenia realizacji LSR</w:t>
      </w:r>
    </w:p>
    <w:p w14:paraId="5633D77E" w14:textId="7E347919"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Przeprowadzone badania, spotkania konsultacyjne, </w:t>
      </w:r>
      <w:r w:rsidR="006E0613" w:rsidRPr="00067E3A">
        <w:rPr>
          <w:rFonts w:asciiTheme="majorHAnsi" w:eastAsia="Times New Roman" w:hAnsiTheme="majorHAnsi" w:cstheme="majorHAnsi"/>
          <w:color w:val="000000" w:themeColor="text1"/>
        </w:rPr>
        <w:t xml:space="preserve">konferencja, debata uliczna, </w:t>
      </w:r>
      <w:r w:rsidR="0002797E" w:rsidRPr="00067E3A">
        <w:rPr>
          <w:rFonts w:asciiTheme="majorHAnsi" w:eastAsia="Times New Roman" w:hAnsiTheme="majorHAnsi" w:cstheme="majorHAnsi"/>
          <w:color w:val="000000" w:themeColor="text1"/>
        </w:rPr>
        <w:t>warsztaty, badania ankietowe</w:t>
      </w:r>
      <w:r w:rsidRPr="00067E3A">
        <w:rPr>
          <w:rFonts w:asciiTheme="majorHAnsi" w:eastAsia="Times New Roman" w:hAnsiTheme="majorHAnsi" w:cstheme="majorHAnsi"/>
          <w:color w:val="000000" w:themeColor="text1"/>
        </w:rPr>
        <w:t xml:space="preserve"> </w:t>
      </w:r>
      <w:r w:rsidR="006E0613"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i rozmowy dały odpowiedź na pytanie jakie grupy docelowe są szczególnie istotne z punktu widzenia założeń, możliwości i potencjału Lokalnej Strategii Rozwoju. </w:t>
      </w:r>
    </w:p>
    <w:p w14:paraId="1DDEE680" w14:textId="6C97E541"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Mając na uwadze, iż na obszarze działania LGD najpilniejsze potrzeby rozwojowe dotyczą </w:t>
      </w:r>
      <w:r w:rsidR="00CC25EC" w:rsidRPr="00067E3A">
        <w:rPr>
          <w:rFonts w:asciiTheme="majorHAnsi" w:eastAsia="Times New Roman" w:hAnsiTheme="majorHAnsi" w:cstheme="majorHAnsi"/>
          <w:color w:val="000000" w:themeColor="text1"/>
        </w:rPr>
        <w:t>rozwoju przedsiębiorczości, tworzenia nowych miejsc pracy oraz działań z zakresu a</w:t>
      </w:r>
      <w:r w:rsidRPr="00067E3A">
        <w:rPr>
          <w:rFonts w:asciiTheme="majorHAnsi" w:eastAsia="Times New Roman" w:hAnsiTheme="majorHAnsi" w:cstheme="majorHAnsi"/>
          <w:color w:val="000000" w:themeColor="text1"/>
        </w:rPr>
        <w:t xml:space="preserve">ktywizacji, integracji i włączenia społecznego osób młodych </w:t>
      </w:r>
      <w:r w:rsidR="00CC25EC" w:rsidRPr="00067E3A">
        <w:rPr>
          <w:rFonts w:asciiTheme="majorHAnsi" w:eastAsia="Times New Roman" w:hAnsiTheme="majorHAnsi" w:cstheme="majorHAnsi"/>
          <w:color w:val="000000" w:themeColor="text1"/>
        </w:rPr>
        <w:t>oraz</w:t>
      </w:r>
      <w:r w:rsidRPr="00067E3A">
        <w:rPr>
          <w:rFonts w:asciiTheme="majorHAnsi" w:eastAsia="Times New Roman" w:hAnsiTheme="majorHAnsi" w:cstheme="majorHAnsi"/>
          <w:color w:val="000000" w:themeColor="text1"/>
        </w:rPr>
        <w:t xml:space="preserve"> seniorów, zwiększenie dostępu do infrastruktury i usług dla ludności, wzmocnienie kapitału ludzkiego i potencjału organizacji pozarządowych, szukania innowacyjnych rozwiązań na rzecz rozwoju wsi oraz wspieranie gospodarstw rolnych w szukaniu nowych pomysłów na zwiększenie dochodowości, można wskazać następujące grupy docelowe: </w:t>
      </w:r>
    </w:p>
    <w:p w14:paraId="0B3D7B4B" w14:textId="6D9F25A7" w:rsidR="00860F3D" w:rsidRPr="00067E3A" w:rsidRDefault="00CC25EC" w:rsidP="00067E3A">
      <w:pPr>
        <w:spacing w:after="0" w:line="276" w:lineRule="auto"/>
        <w:jc w:val="both"/>
        <w:rPr>
          <w:rFonts w:asciiTheme="majorHAnsi" w:eastAsia="Times New Roman" w:hAnsiTheme="majorHAnsi" w:cstheme="majorHAnsi"/>
          <w:b/>
          <w:color w:val="000000" w:themeColor="text1"/>
        </w:rPr>
      </w:pPr>
      <w:r w:rsidRPr="00067E3A">
        <w:rPr>
          <w:rFonts w:asciiTheme="majorHAnsi" w:eastAsia="Times New Roman" w:hAnsiTheme="majorHAnsi" w:cstheme="majorHAnsi"/>
          <w:b/>
          <w:color w:val="000000" w:themeColor="text1"/>
        </w:rPr>
        <w:t xml:space="preserve">- </w:t>
      </w:r>
      <w:r w:rsidR="00860F3D" w:rsidRPr="00067E3A">
        <w:rPr>
          <w:rFonts w:asciiTheme="majorHAnsi" w:eastAsia="Times New Roman" w:hAnsiTheme="majorHAnsi" w:cstheme="majorHAnsi"/>
          <w:b/>
          <w:color w:val="000000" w:themeColor="text1"/>
        </w:rPr>
        <w:t>Osoby młode</w:t>
      </w:r>
      <w:r w:rsidRPr="00067E3A">
        <w:rPr>
          <w:rFonts w:asciiTheme="majorHAnsi" w:eastAsia="Times New Roman" w:hAnsiTheme="majorHAnsi" w:cstheme="majorHAnsi"/>
          <w:b/>
          <w:color w:val="000000" w:themeColor="text1"/>
        </w:rPr>
        <w:t xml:space="preserve"> do 25 roku życia</w:t>
      </w:r>
      <w:r w:rsidR="00860F3D" w:rsidRPr="00067E3A">
        <w:rPr>
          <w:rFonts w:asciiTheme="majorHAnsi" w:eastAsia="Times New Roman" w:hAnsiTheme="majorHAnsi" w:cstheme="majorHAnsi"/>
          <w:b/>
          <w:color w:val="000000" w:themeColor="text1"/>
        </w:rPr>
        <w:t xml:space="preserve">. </w:t>
      </w:r>
    </w:p>
    <w:p w14:paraId="50AFA7F7" w14:textId="18C0B3CD" w:rsidR="00860F3D" w:rsidRPr="00067E3A" w:rsidRDefault="003130D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Aktywizacja tej</w:t>
      </w:r>
      <w:r w:rsidR="00860F3D" w:rsidRPr="00067E3A">
        <w:rPr>
          <w:rFonts w:asciiTheme="majorHAnsi" w:eastAsia="Times New Roman" w:hAnsiTheme="majorHAnsi" w:cstheme="majorHAnsi"/>
          <w:color w:val="000000" w:themeColor="text1"/>
        </w:rPr>
        <w:t xml:space="preserve"> grupy osób, </w:t>
      </w:r>
      <w:r w:rsidRPr="00067E3A">
        <w:rPr>
          <w:rFonts w:asciiTheme="majorHAnsi" w:eastAsia="Times New Roman" w:hAnsiTheme="majorHAnsi" w:cstheme="majorHAnsi"/>
          <w:color w:val="000000" w:themeColor="text1"/>
        </w:rPr>
        <w:t>przyczyni się m.in. do polepszenia ich warunków życia,</w:t>
      </w:r>
      <w:r w:rsidR="004C7D74" w:rsidRPr="00067E3A">
        <w:rPr>
          <w:rFonts w:asciiTheme="majorHAnsi" w:eastAsia="Times New Roman" w:hAnsiTheme="majorHAnsi" w:cstheme="majorHAnsi"/>
          <w:color w:val="000000" w:themeColor="text1"/>
        </w:rPr>
        <w:t xml:space="preserve"> edukacji, </w:t>
      </w:r>
      <w:r w:rsidRPr="00067E3A">
        <w:rPr>
          <w:rFonts w:asciiTheme="majorHAnsi" w:eastAsia="Times New Roman" w:hAnsiTheme="majorHAnsi" w:cstheme="majorHAnsi"/>
          <w:color w:val="000000" w:themeColor="text1"/>
        </w:rPr>
        <w:t>zmniejszenia</w:t>
      </w:r>
      <w:r w:rsidR="00860F3D" w:rsidRPr="00067E3A">
        <w:rPr>
          <w:rFonts w:asciiTheme="majorHAnsi" w:eastAsia="Times New Roman" w:hAnsiTheme="majorHAnsi" w:cstheme="majorHAnsi"/>
          <w:color w:val="000000" w:themeColor="text1"/>
        </w:rPr>
        <w:t xml:space="preserve"> poziom</w:t>
      </w:r>
      <w:r w:rsidRPr="00067E3A">
        <w:rPr>
          <w:rFonts w:asciiTheme="majorHAnsi" w:eastAsia="Times New Roman" w:hAnsiTheme="majorHAnsi" w:cstheme="majorHAnsi"/>
          <w:color w:val="000000" w:themeColor="text1"/>
        </w:rPr>
        <w:t>u</w:t>
      </w:r>
      <w:r w:rsidR="00860F3D" w:rsidRPr="00067E3A">
        <w:rPr>
          <w:rFonts w:asciiTheme="majorHAnsi" w:eastAsia="Times New Roman" w:hAnsiTheme="majorHAnsi" w:cstheme="majorHAnsi"/>
          <w:color w:val="000000" w:themeColor="text1"/>
        </w:rPr>
        <w:t xml:space="preserve"> migracji do miast</w:t>
      </w:r>
      <w:r w:rsidRPr="00067E3A">
        <w:rPr>
          <w:rFonts w:asciiTheme="majorHAnsi" w:eastAsia="Times New Roman" w:hAnsiTheme="majorHAnsi" w:cstheme="majorHAnsi"/>
          <w:color w:val="000000" w:themeColor="text1"/>
        </w:rPr>
        <w:t>,</w:t>
      </w:r>
      <w:r w:rsidR="00860F3D" w:rsidRPr="00067E3A">
        <w:rPr>
          <w:rFonts w:asciiTheme="majorHAnsi" w:eastAsia="Times New Roman" w:hAnsiTheme="majorHAnsi" w:cstheme="majorHAnsi"/>
          <w:color w:val="000000" w:themeColor="text1"/>
        </w:rPr>
        <w:t xml:space="preserve"> a w dalszej konsekwencji</w:t>
      </w:r>
      <w:r w:rsidRPr="00067E3A">
        <w:rPr>
          <w:rFonts w:asciiTheme="majorHAnsi" w:eastAsia="Times New Roman" w:hAnsiTheme="majorHAnsi" w:cstheme="majorHAnsi"/>
          <w:color w:val="000000" w:themeColor="text1"/>
        </w:rPr>
        <w:t xml:space="preserve"> do rozwo</w:t>
      </w:r>
      <w:r w:rsidR="00860F3D" w:rsidRPr="00067E3A">
        <w:rPr>
          <w:rFonts w:asciiTheme="majorHAnsi" w:eastAsia="Times New Roman" w:hAnsiTheme="majorHAnsi" w:cstheme="majorHAnsi"/>
          <w:color w:val="000000" w:themeColor="text1"/>
        </w:rPr>
        <w:t>j</w:t>
      </w:r>
      <w:r w:rsidRPr="00067E3A">
        <w:rPr>
          <w:rFonts w:asciiTheme="majorHAnsi" w:eastAsia="Times New Roman" w:hAnsiTheme="majorHAnsi" w:cstheme="majorHAnsi"/>
          <w:color w:val="000000" w:themeColor="text1"/>
        </w:rPr>
        <w:t>u</w:t>
      </w:r>
      <w:r w:rsidR="00860F3D" w:rsidRPr="00067E3A">
        <w:rPr>
          <w:rFonts w:asciiTheme="majorHAnsi" w:eastAsia="Times New Roman" w:hAnsiTheme="majorHAnsi" w:cstheme="majorHAnsi"/>
          <w:color w:val="000000" w:themeColor="text1"/>
        </w:rPr>
        <w:t xml:space="preserve"> obszaru</w:t>
      </w:r>
      <w:r w:rsidR="004C7D74" w:rsidRPr="00067E3A">
        <w:rPr>
          <w:rFonts w:asciiTheme="majorHAnsi" w:eastAsia="Times New Roman" w:hAnsiTheme="majorHAnsi" w:cstheme="majorHAnsi"/>
          <w:color w:val="000000" w:themeColor="text1"/>
        </w:rPr>
        <w:t>, również w zakresie przedsiębiorczości</w:t>
      </w:r>
      <w:r w:rsidR="00860F3D"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 xml:space="preserve">Podczas spotkań, konferencji, debaty oraz w badaniach ankietowych osoby młode </w:t>
      </w:r>
      <w:r w:rsidR="00860F3D" w:rsidRPr="00067E3A">
        <w:rPr>
          <w:rFonts w:asciiTheme="majorHAnsi" w:eastAsia="Times New Roman" w:hAnsiTheme="majorHAnsi" w:cstheme="majorHAnsi"/>
          <w:color w:val="000000" w:themeColor="text1"/>
        </w:rPr>
        <w:t xml:space="preserve">wskazywały na problemy, które sprawiają, że nie wiążą </w:t>
      </w:r>
      <w:r w:rsidR="00C93233" w:rsidRPr="00067E3A">
        <w:rPr>
          <w:rFonts w:asciiTheme="majorHAnsi" w:eastAsia="Times New Roman" w:hAnsiTheme="majorHAnsi" w:cstheme="majorHAnsi"/>
          <w:color w:val="000000" w:themeColor="text1"/>
        </w:rPr>
        <w:t xml:space="preserve">swojej </w:t>
      </w:r>
      <w:r w:rsidR="00860F3D" w:rsidRPr="00067E3A">
        <w:rPr>
          <w:rFonts w:asciiTheme="majorHAnsi" w:eastAsia="Times New Roman" w:hAnsiTheme="majorHAnsi" w:cstheme="majorHAnsi"/>
          <w:color w:val="000000" w:themeColor="text1"/>
        </w:rPr>
        <w:t>przyszłości z</w:t>
      </w:r>
      <w:r w:rsidR="00C93233" w:rsidRPr="00067E3A">
        <w:rPr>
          <w:rFonts w:asciiTheme="majorHAnsi" w:eastAsia="Times New Roman" w:hAnsiTheme="majorHAnsi" w:cstheme="majorHAnsi"/>
          <w:color w:val="000000" w:themeColor="text1"/>
        </w:rPr>
        <w:t xml:space="preserve"> </w:t>
      </w:r>
      <w:r w:rsidR="00860F3D" w:rsidRPr="00067E3A">
        <w:rPr>
          <w:rFonts w:asciiTheme="majorHAnsi" w:eastAsia="Times New Roman" w:hAnsiTheme="majorHAnsi" w:cstheme="majorHAnsi"/>
          <w:color w:val="000000" w:themeColor="text1"/>
        </w:rPr>
        <w:t>miejscem zamieszkania</w:t>
      </w:r>
      <w:r w:rsidRPr="00067E3A">
        <w:rPr>
          <w:rFonts w:asciiTheme="majorHAnsi" w:eastAsia="Times New Roman" w:hAnsiTheme="majorHAnsi" w:cstheme="majorHAnsi"/>
          <w:color w:val="000000" w:themeColor="text1"/>
        </w:rPr>
        <w:t>, że ich głos nie jest słyszalny, a ich potrzeby nieistotne</w:t>
      </w:r>
      <w:r w:rsidR="00860F3D" w:rsidRPr="00067E3A">
        <w:rPr>
          <w:rFonts w:asciiTheme="majorHAnsi" w:eastAsia="Times New Roman" w:hAnsiTheme="majorHAnsi" w:cstheme="majorHAnsi"/>
          <w:color w:val="000000" w:themeColor="text1"/>
        </w:rPr>
        <w:t xml:space="preserve">. Wśród najważniejszych </w:t>
      </w:r>
      <w:r w:rsidR="003B4BD8" w:rsidRPr="00067E3A">
        <w:rPr>
          <w:rFonts w:asciiTheme="majorHAnsi" w:eastAsia="Times New Roman" w:hAnsiTheme="majorHAnsi" w:cstheme="majorHAnsi"/>
          <w:color w:val="000000" w:themeColor="text1"/>
        </w:rPr>
        <w:t xml:space="preserve">potrzeb </w:t>
      </w:r>
      <w:r w:rsidR="00860F3D" w:rsidRPr="00067E3A">
        <w:rPr>
          <w:rFonts w:asciiTheme="majorHAnsi" w:eastAsia="Times New Roman" w:hAnsiTheme="majorHAnsi" w:cstheme="majorHAnsi"/>
          <w:color w:val="000000" w:themeColor="text1"/>
        </w:rPr>
        <w:t xml:space="preserve">znalazły się m.in. </w:t>
      </w:r>
      <w:r w:rsidR="003B4BD8" w:rsidRPr="00067E3A">
        <w:rPr>
          <w:rFonts w:asciiTheme="majorHAnsi" w:eastAsia="Times New Roman" w:hAnsiTheme="majorHAnsi" w:cstheme="majorHAnsi"/>
          <w:color w:val="000000" w:themeColor="text1"/>
        </w:rPr>
        <w:t xml:space="preserve">rozszerzenie </w:t>
      </w:r>
      <w:r w:rsidR="00860F3D" w:rsidRPr="00067E3A">
        <w:rPr>
          <w:rFonts w:asciiTheme="majorHAnsi" w:eastAsia="Times New Roman" w:hAnsiTheme="majorHAnsi" w:cstheme="majorHAnsi"/>
          <w:color w:val="000000" w:themeColor="text1"/>
        </w:rPr>
        <w:t>ofert</w:t>
      </w:r>
      <w:r w:rsidR="003B4BD8" w:rsidRPr="00067E3A">
        <w:rPr>
          <w:rFonts w:asciiTheme="majorHAnsi" w:eastAsia="Times New Roman" w:hAnsiTheme="majorHAnsi" w:cstheme="majorHAnsi"/>
          <w:color w:val="000000" w:themeColor="text1"/>
        </w:rPr>
        <w:t>y</w:t>
      </w:r>
      <w:r w:rsidR="00860F3D" w:rsidRPr="00067E3A">
        <w:rPr>
          <w:rFonts w:asciiTheme="majorHAnsi" w:eastAsia="Times New Roman" w:hAnsiTheme="majorHAnsi" w:cstheme="majorHAnsi"/>
          <w:color w:val="000000" w:themeColor="text1"/>
        </w:rPr>
        <w:t xml:space="preserve"> aktywnego spędzania czasu, rekreacji i wypoczynku</w:t>
      </w:r>
      <w:r w:rsidR="003B4BD8" w:rsidRPr="00067E3A">
        <w:rPr>
          <w:rFonts w:asciiTheme="majorHAnsi" w:eastAsia="Times New Roman" w:hAnsiTheme="majorHAnsi" w:cstheme="majorHAnsi"/>
          <w:color w:val="000000" w:themeColor="text1"/>
        </w:rPr>
        <w:t xml:space="preserve"> oraz </w:t>
      </w:r>
      <w:r w:rsidR="00860F3D" w:rsidRPr="00067E3A">
        <w:rPr>
          <w:rFonts w:asciiTheme="majorHAnsi" w:eastAsia="Times New Roman" w:hAnsiTheme="majorHAnsi" w:cstheme="majorHAnsi"/>
          <w:color w:val="000000" w:themeColor="text1"/>
        </w:rPr>
        <w:t>ofert</w:t>
      </w:r>
      <w:r w:rsidR="003B4BD8" w:rsidRPr="00067E3A">
        <w:rPr>
          <w:rFonts w:asciiTheme="majorHAnsi" w:eastAsia="Times New Roman" w:hAnsiTheme="majorHAnsi" w:cstheme="majorHAnsi"/>
          <w:color w:val="000000" w:themeColor="text1"/>
        </w:rPr>
        <w:t>y</w:t>
      </w:r>
      <w:r w:rsidR="00860F3D" w:rsidRPr="00067E3A">
        <w:rPr>
          <w:rFonts w:asciiTheme="majorHAnsi" w:eastAsia="Times New Roman" w:hAnsiTheme="majorHAnsi" w:cstheme="majorHAnsi"/>
          <w:color w:val="000000" w:themeColor="text1"/>
        </w:rPr>
        <w:t xml:space="preserve"> kulturaln</w:t>
      </w:r>
      <w:r w:rsidR="003B4BD8" w:rsidRPr="00067E3A">
        <w:rPr>
          <w:rFonts w:asciiTheme="majorHAnsi" w:eastAsia="Times New Roman" w:hAnsiTheme="majorHAnsi" w:cstheme="majorHAnsi"/>
          <w:color w:val="000000" w:themeColor="text1"/>
        </w:rPr>
        <w:t>ej</w:t>
      </w:r>
      <w:r w:rsidR="00860F3D" w:rsidRPr="00067E3A">
        <w:rPr>
          <w:rFonts w:asciiTheme="majorHAnsi" w:eastAsia="Times New Roman" w:hAnsiTheme="majorHAnsi" w:cstheme="majorHAnsi"/>
          <w:color w:val="000000" w:themeColor="text1"/>
        </w:rPr>
        <w:t>.</w:t>
      </w:r>
      <w:r w:rsidR="003B4BD8" w:rsidRPr="00067E3A">
        <w:rPr>
          <w:rFonts w:asciiTheme="majorHAnsi" w:eastAsia="Times New Roman" w:hAnsiTheme="majorHAnsi" w:cstheme="majorHAnsi"/>
          <w:color w:val="000000" w:themeColor="text1"/>
        </w:rPr>
        <w:t xml:space="preserve"> Młodzi ludzie zwracali także szczególną uwagę na szanse jakie daje członkostwo w UE i chęć korzystania z tych możliwości, w tym udział w szkoleniach, sympozjach, wymianach, wyjazdach studyjnych, </w:t>
      </w:r>
      <w:r w:rsidR="003B4BD8" w:rsidRPr="00067E3A">
        <w:rPr>
          <w:rFonts w:asciiTheme="majorHAnsi" w:eastAsia="Times New Roman" w:hAnsiTheme="majorHAnsi" w:cstheme="majorHAnsi"/>
          <w:color w:val="000000" w:themeColor="text1"/>
        </w:rPr>
        <w:br/>
        <w:t xml:space="preserve">aby rozwijać swoje umiejętności i kompetencje. </w:t>
      </w:r>
      <w:r w:rsidR="00555281" w:rsidRPr="00067E3A">
        <w:rPr>
          <w:rFonts w:asciiTheme="majorHAnsi" w:eastAsia="Times New Roman" w:hAnsiTheme="majorHAnsi" w:cstheme="majorHAnsi"/>
          <w:color w:val="000000" w:themeColor="text1"/>
        </w:rPr>
        <w:t xml:space="preserve">Mając na uwadze ogromny potencjał ludzi młodych i chęć działania, należy także wykorzystać pomysły i inicjatywy zgłaszane przez ludzi młodych w zakresie realizacji projektów </w:t>
      </w:r>
      <w:r w:rsidR="00555281" w:rsidRPr="00067E3A">
        <w:rPr>
          <w:rFonts w:asciiTheme="majorHAnsi" w:eastAsia="Times New Roman" w:hAnsiTheme="majorHAnsi" w:cstheme="majorHAnsi"/>
          <w:color w:val="000000" w:themeColor="text1"/>
        </w:rPr>
        <w:br/>
      </w:r>
      <w:r w:rsidR="00555281" w:rsidRPr="00067E3A">
        <w:rPr>
          <w:rFonts w:asciiTheme="majorHAnsi" w:eastAsia="Times New Roman" w:hAnsiTheme="majorHAnsi" w:cstheme="majorHAnsi"/>
          <w:color w:val="000000" w:themeColor="text1"/>
        </w:rPr>
        <w:lastRenderedPageBreak/>
        <w:t xml:space="preserve">w partnerstwie, ukierunkowanych na wymianę doświadczeń. Co przyczyni się z pewnością do ich aktywizacji </w:t>
      </w:r>
      <w:r w:rsidR="00555281" w:rsidRPr="00067E3A">
        <w:rPr>
          <w:rFonts w:asciiTheme="majorHAnsi" w:eastAsia="Times New Roman" w:hAnsiTheme="majorHAnsi" w:cstheme="majorHAnsi"/>
          <w:color w:val="000000" w:themeColor="text1"/>
        </w:rPr>
        <w:br/>
        <w:t>i rozwoju, z korzyścią dla naszego obszaru.</w:t>
      </w:r>
    </w:p>
    <w:p w14:paraId="7DCB7FA6" w14:textId="52A8C854" w:rsidR="00860F3D" w:rsidRPr="00067E3A" w:rsidRDefault="009006FA" w:rsidP="00067E3A">
      <w:pPr>
        <w:spacing w:after="0" w:line="276" w:lineRule="auto"/>
        <w:jc w:val="both"/>
        <w:rPr>
          <w:rFonts w:asciiTheme="majorHAnsi" w:eastAsia="Times New Roman" w:hAnsiTheme="majorHAnsi" w:cstheme="majorHAnsi"/>
          <w:b/>
          <w:color w:val="000000" w:themeColor="text1"/>
        </w:rPr>
      </w:pPr>
      <w:r w:rsidRPr="00067E3A">
        <w:rPr>
          <w:rFonts w:asciiTheme="majorHAnsi" w:eastAsia="Times New Roman" w:hAnsiTheme="majorHAnsi" w:cstheme="majorHAnsi"/>
          <w:b/>
          <w:color w:val="000000" w:themeColor="text1"/>
        </w:rPr>
        <w:t xml:space="preserve">- </w:t>
      </w:r>
      <w:r w:rsidR="00860F3D" w:rsidRPr="00067E3A">
        <w:rPr>
          <w:rFonts w:asciiTheme="majorHAnsi" w:eastAsia="Times New Roman" w:hAnsiTheme="majorHAnsi" w:cstheme="majorHAnsi"/>
          <w:b/>
          <w:color w:val="000000" w:themeColor="text1"/>
        </w:rPr>
        <w:t>Seniorzy</w:t>
      </w:r>
    </w:p>
    <w:p w14:paraId="02ED0A1B" w14:textId="312E2A0B" w:rsidR="00860F3D" w:rsidRPr="00067E3A" w:rsidRDefault="00860F3D"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Starzenie się społeczeństw jest trendem ogólnoświatowym</w:t>
      </w:r>
      <w:r w:rsidR="009006FA" w:rsidRPr="00067E3A">
        <w:rPr>
          <w:rFonts w:asciiTheme="majorHAnsi" w:eastAsia="Times New Roman" w:hAnsiTheme="majorHAnsi" w:cstheme="majorHAnsi"/>
          <w:color w:val="000000" w:themeColor="text1"/>
        </w:rPr>
        <w:t>, który obserwujemy również na obszarze</w:t>
      </w:r>
      <w:r w:rsidRPr="00067E3A">
        <w:rPr>
          <w:rFonts w:asciiTheme="majorHAnsi" w:eastAsia="Times New Roman" w:hAnsiTheme="majorHAnsi" w:cstheme="majorHAnsi"/>
          <w:color w:val="000000" w:themeColor="text1"/>
        </w:rPr>
        <w:t xml:space="preserve"> LGD</w:t>
      </w:r>
      <w:r w:rsidR="00C21D84" w:rsidRPr="00067E3A">
        <w:rPr>
          <w:rFonts w:asciiTheme="majorHAnsi" w:eastAsia="Times New Roman" w:hAnsiTheme="majorHAnsi" w:cstheme="majorHAnsi"/>
          <w:color w:val="000000" w:themeColor="text1"/>
        </w:rPr>
        <w:t>. P</w:t>
      </w:r>
      <w:r w:rsidRPr="00067E3A">
        <w:rPr>
          <w:rFonts w:asciiTheme="majorHAnsi" w:eastAsia="Times New Roman" w:hAnsiTheme="majorHAnsi" w:cstheme="majorHAnsi"/>
          <w:color w:val="000000" w:themeColor="text1"/>
        </w:rPr>
        <w:t>odobnie jak większość organizacji stoi</w:t>
      </w:r>
      <w:r w:rsidR="00C21D84" w:rsidRPr="00067E3A">
        <w:rPr>
          <w:rFonts w:asciiTheme="majorHAnsi" w:eastAsia="Times New Roman" w:hAnsiTheme="majorHAnsi" w:cstheme="majorHAnsi"/>
          <w:color w:val="000000" w:themeColor="text1"/>
        </w:rPr>
        <w:t>my</w:t>
      </w:r>
      <w:r w:rsidRPr="00067E3A">
        <w:rPr>
          <w:rFonts w:asciiTheme="majorHAnsi" w:eastAsia="Times New Roman" w:hAnsiTheme="majorHAnsi" w:cstheme="majorHAnsi"/>
          <w:color w:val="000000" w:themeColor="text1"/>
        </w:rPr>
        <w:t xml:space="preserve"> przed wyzwaniem stworzenia</w:t>
      </w:r>
      <w:r w:rsidR="00C21D84" w:rsidRPr="00067E3A">
        <w:rPr>
          <w:rFonts w:asciiTheme="majorHAnsi" w:eastAsia="Times New Roman" w:hAnsiTheme="majorHAnsi" w:cstheme="majorHAnsi"/>
          <w:color w:val="000000" w:themeColor="text1"/>
        </w:rPr>
        <w:t xml:space="preserve"> dla seniorów</w:t>
      </w:r>
      <w:r w:rsidRPr="00067E3A">
        <w:rPr>
          <w:rFonts w:asciiTheme="majorHAnsi" w:eastAsia="Times New Roman" w:hAnsiTheme="majorHAnsi" w:cstheme="majorHAnsi"/>
          <w:color w:val="000000" w:themeColor="text1"/>
        </w:rPr>
        <w:t xml:space="preserve"> atrakcyjnej oferty aktywności i włączenia społecznego, aby w pełni mogli wykorzystać swój potencjał, wiedzę i zdobyte doświadczenie na rzecz rozwoju obszaru LGD oraz w</w:t>
      </w:r>
      <w:r w:rsidR="00C21D84" w:rsidRPr="00067E3A">
        <w:rPr>
          <w:rFonts w:asciiTheme="majorHAnsi" w:eastAsia="Times New Roman" w:hAnsiTheme="majorHAnsi" w:cstheme="majorHAnsi"/>
          <w:color w:val="000000" w:themeColor="text1"/>
        </w:rPr>
        <w:t>zmocnienia kapitału społecznego</w:t>
      </w:r>
      <w:r w:rsidRPr="00067E3A">
        <w:rPr>
          <w:rFonts w:asciiTheme="majorHAnsi" w:eastAsia="Times New Roman" w:hAnsiTheme="majorHAnsi" w:cstheme="majorHAnsi"/>
          <w:color w:val="000000" w:themeColor="text1"/>
        </w:rPr>
        <w:t xml:space="preserve">. </w:t>
      </w:r>
    </w:p>
    <w:p w14:paraId="5AA95897" w14:textId="5566C749" w:rsidR="00860F3D" w:rsidRPr="00067E3A" w:rsidRDefault="00C21D84" w:rsidP="00067E3A">
      <w:pPr>
        <w:spacing w:after="0" w:line="276" w:lineRule="auto"/>
        <w:jc w:val="both"/>
        <w:rPr>
          <w:rFonts w:asciiTheme="majorHAnsi" w:eastAsia="Times New Roman" w:hAnsiTheme="majorHAnsi" w:cstheme="majorHAnsi"/>
          <w:b/>
          <w:color w:val="000000" w:themeColor="text1"/>
        </w:rPr>
      </w:pPr>
      <w:r w:rsidRPr="00067E3A">
        <w:rPr>
          <w:rFonts w:asciiTheme="majorHAnsi" w:eastAsia="Times New Roman" w:hAnsiTheme="majorHAnsi" w:cstheme="majorHAnsi"/>
          <w:b/>
          <w:color w:val="000000" w:themeColor="text1"/>
        </w:rPr>
        <w:t xml:space="preserve">- </w:t>
      </w:r>
      <w:r w:rsidR="00860F3D" w:rsidRPr="00067E3A">
        <w:rPr>
          <w:rFonts w:asciiTheme="majorHAnsi" w:eastAsia="Times New Roman" w:hAnsiTheme="majorHAnsi" w:cstheme="majorHAnsi"/>
          <w:b/>
          <w:color w:val="000000" w:themeColor="text1"/>
        </w:rPr>
        <w:t>Przedsiębiorcy</w:t>
      </w:r>
    </w:p>
    <w:p w14:paraId="2DB88E32" w14:textId="1CF513B9" w:rsidR="00860F3D" w:rsidRPr="00067E3A" w:rsidRDefault="00B81C04" w:rsidP="00067E3A">
      <w:pPr>
        <w:spacing w:after="0" w:line="276" w:lineRule="auto"/>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Pomimo </w:t>
      </w:r>
      <w:r w:rsidR="00C21D84" w:rsidRPr="00067E3A">
        <w:rPr>
          <w:rFonts w:asciiTheme="majorHAnsi" w:eastAsia="Times New Roman" w:hAnsiTheme="majorHAnsi" w:cstheme="majorHAnsi"/>
          <w:color w:val="000000" w:themeColor="text1"/>
        </w:rPr>
        <w:t>t</w:t>
      </w:r>
      <w:r w:rsidR="00860F3D" w:rsidRPr="00067E3A">
        <w:rPr>
          <w:rFonts w:asciiTheme="majorHAnsi" w:eastAsia="Times New Roman" w:hAnsiTheme="majorHAnsi" w:cstheme="majorHAnsi"/>
          <w:color w:val="000000" w:themeColor="text1"/>
        </w:rPr>
        <w:t>rudności</w:t>
      </w:r>
      <w:r>
        <w:rPr>
          <w:rFonts w:asciiTheme="majorHAnsi" w:eastAsia="Times New Roman" w:hAnsiTheme="majorHAnsi" w:cstheme="majorHAnsi"/>
          <w:color w:val="000000" w:themeColor="text1"/>
        </w:rPr>
        <w:t xml:space="preserve"> </w:t>
      </w:r>
      <w:r w:rsidR="00860F3D" w:rsidRPr="00067E3A">
        <w:rPr>
          <w:rFonts w:asciiTheme="majorHAnsi" w:eastAsia="Times New Roman" w:hAnsiTheme="majorHAnsi" w:cstheme="majorHAnsi"/>
          <w:color w:val="000000" w:themeColor="text1"/>
        </w:rPr>
        <w:t>związany</w:t>
      </w:r>
      <w:r>
        <w:rPr>
          <w:rFonts w:asciiTheme="majorHAnsi" w:eastAsia="Times New Roman" w:hAnsiTheme="majorHAnsi" w:cstheme="majorHAnsi"/>
          <w:color w:val="000000" w:themeColor="text1"/>
        </w:rPr>
        <w:t>ch</w:t>
      </w:r>
      <w:r w:rsidR="00860F3D" w:rsidRPr="00067E3A">
        <w:rPr>
          <w:rFonts w:asciiTheme="majorHAnsi" w:eastAsia="Times New Roman" w:hAnsiTheme="majorHAnsi" w:cstheme="majorHAnsi"/>
          <w:color w:val="000000" w:themeColor="text1"/>
        </w:rPr>
        <w:t xml:space="preserve"> z ograniczeniem funkcjonowania</w:t>
      </w:r>
      <w:r w:rsidR="007C2697" w:rsidRPr="00067E3A">
        <w:rPr>
          <w:rFonts w:asciiTheme="majorHAnsi" w:eastAsia="Times New Roman" w:hAnsiTheme="majorHAnsi" w:cstheme="majorHAnsi"/>
          <w:color w:val="000000" w:themeColor="text1"/>
        </w:rPr>
        <w:t xml:space="preserve"> przedsiębiorstw,</w:t>
      </w:r>
      <w:r w:rsidR="00C21D84" w:rsidRPr="00067E3A">
        <w:rPr>
          <w:rFonts w:asciiTheme="majorHAnsi" w:eastAsia="Times New Roman" w:hAnsiTheme="majorHAnsi" w:cstheme="majorHAnsi"/>
          <w:color w:val="000000" w:themeColor="text1"/>
        </w:rPr>
        <w:t xml:space="preserve"> w związku </w:t>
      </w:r>
      <w:r w:rsidR="007C2697" w:rsidRPr="00067E3A">
        <w:rPr>
          <w:rFonts w:asciiTheme="majorHAnsi" w:eastAsia="Times New Roman" w:hAnsiTheme="majorHAnsi" w:cstheme="majorHAnsi"/>
          <w:color w:val="000000" w:themeColor="text1"/>
        </w:rPr>
        <w:t xml:space="preserve">z pandemią </w:t>
      </w:r>
      <w:r w:rsidR="00C21D84" w:rsidRPr="00067E3A">
        <w:rPr>
          <w:rFonts w:asciiTheme="majorHAnsi" w:eastAsia="Times New Roman" w:hAnsiTheme="majorHAnsi" w:cstheme="majorHAnsi"/>
          <w:color w:val="000000" w:themeColor="text1"/>
        </w:rPr>
        <w:t>COVID-19</w:t>
      </w:r>
      <w:r w:rsidR="00860F3D" w:rsidRPr="00067E3A">
        <w:rPr>
          <w:rFonts w:asciiTheme="majorHAnsi" w:eastAsia="Times New Roman" w:hAnsiTheme="majorHAnsi" w:cstheme="majorHAnsi"/>
          <w:color w:val="000000" w:themeColor="text1"/>
        </w:rPr>
        <w:t xml:space="preserve"> oraz </w:t>
      </w:r>
      <w:r w:rsidR="007C2697" w:rsidRPr="00067E3A">
        <w:rPr>
          <w:rFonts w:asciiTheme="majorHAnsi" w:eastAsia="Times New Roman" w:hAnsiTheme="majorHAnsi" w:cstheme="majorHAnsi"/>
          <w:color w:val="000000" w:themeColor="text1"/>
        </w:rPr>
        <w:t>w</w:t>
      </w:r>
      <w:r w:rsidR="00860F3D" w:rsidRPr="00067E3A">
        <w:rPr>
          <w:rFonts w:asciiTheme="majorHAnsi" w:eastAsia="Times New Roman" w:hAnsiTheme="majorHAnsi" w:cstheme="majorHAnsi"/>
          <w:color w:val="000000" w:themeColor="text1"/>
        </w:rPr>
        <w:t>zrostem inflacji</w:t>
      </w:r>
      <w:r w:rsidR="00C21D84" w:rsidRPr="00067E3A">
        <w:rPr>
          <w:rFonts w:asciiTheme="majorHAnsi" w:eastAsia="Times New Roman" w:hAnsiTheme="majorHAnsi" w:cstheme="majorHAnsi"/>
          <w:color w:val="000000" w:themeColor="text1"/>
        </w:rPr>
        <w:t xml:space="preserve"> i</w:t>
      </w:r>
      <w:r w:rsidR="00860F3D" w:rsidRPr="00067E3A">
        <w:rPr>
          <w:rFonts w:asciiTheme="majorHAnsi" w:eastAsia="Times New Roman" w:hAnsiTheme="majorHAnsi" w:cstheme="majorHAnsi"/>
          <w:color w:val="000000" w:themeColor="text1"/>
        </w:rPr>
        <w:t xml:space="preserve"> agresją Rosji na Ukrainę, przedsiębiorcy oraz osoby</w:t>
      </w:r>
      <w:r w:rsidR="00C21D84" w:rsidRPr="00067E3A">
        <w:rPr>
          <w:rFonts w:asciiTheme="majorHAnsi" w:eastAsia="Times New Roman" w:hAnsiTheme="majorHAnsi" w:cstheme="majorHAnsi"/>
          <w:color w:val="000000" w:themeColor="text1"/>
        </w:rPr>
        <w:t xml:space="preserve"> </w:t>
      </w:r>
      <w:r w:rsidR="00860F3D" w:rsidRPr="00067E3A">
        <w:rPr>
          <w:rFonts w:asciiTheme="majorHAnsi" w:eastAsia="Times New Roman" w:hAnsiTheme="majorHAnsi" w:cstheme="majorHAnsi"/>
          <w:color w:val="000000" w:themeColor="text1"/>
        </w:rPr>
        <w:t>zainteresowane założeniem własnej firmy</w:t>
      </w:r>
      <w:r w:rsidR="00C21D84" w:rsidRPr="00067E3A">
        <w:rPr>
          <w:rFonts w:asciiTheme="majorHAnsi" w:eastAsia="Times New Roman" w:hAnsiTheme="majorHAnsi" w:cstheme="majorHAnsi"/>
          <w:color w:val="000000" w:themeColor="text1"/>
        </w:rPr>
        <w:t>, są najszerszą grupą</w:t>
      </w:r>
      <w:r w:rsidR="00860F3D" w:rsidRPr="00067E3A">
        <w:rPr>
          <w:rFonts w:asciiTheme="majorHAnsi" w:eastAsia="Times New Roman" w:hAnsiTheme="majorHAnsi" w:cstheme="majorHAnsi"/>
          <w:color w:val="000000" w:themeColor="text1"/>
        </w:rPr>
        <w:t xml:space="preserve"> beneficjentów </w:t>
      </w:r>
      <w:r w:rsidR="00C21D84" w:rsidRPr="00067E3A">
        <w:rPr>
          <w:rFonts w:asciiTheme="majorHAnsi" w:eastAsia="Times New Roman" w:hAnsiTheme="majorHAnsi" w:cstheme="majorHAnsi"/>
          <w:color w:val="000000" w:themeColor="text1"/>
        </w:rPr>
        <w:t xml:space="preserve">z środków </w:t>
      </w:r>
      <w:r w:rsidR="00860F3D" w:rsidRPr="00067E3A">
        <w:rPr>
          <w:rFonts w:asciiTheme="majorHAnsi" w:eastAsia="Times New Roman" w:hAnsiTheme="majorHAnsi" w:cstheme="majorHAnsi"/>
          <w:color w:val="000000" w:themeColor="text1"/>
        </w:rPr>
        <w:t>LGD. Należy podkreślić, że to właśnie mali i średni przedsiębiorcy generują najwięcej nowych miejsc pracy</w:t>
      </w:r>
      <w:r w:rsidR="00555281" w:rsidRPr="00067E3A">
        <w:rPr>
          <w:rFonts w:asciiTheme="majorHAnsi" w:eastAsia="Times New Roman" w:hAnsiTheme="majorHAnsi" w:cstheme="majorHAnsi"/>
          <w:color w:val="000000" w:themeColor="text1"/>
        </w:rPr>
        <w:t xml:space="preserve"> na naszym obszarze</w:t>
      </w:r>
      <w:r w:rsidR="00860F3D" w:rsidRPr="00067E3A">
        <w:rPr>
          <w:rFonts w:asciiTheme="majorHAnsi" w:eastAsia="Times New Roman" w:hAnsiTheme="majorHAnsi" w:cstheme="majorHAnsi"/>
          <w:color w:val="000000" w:themeColor="text1"/>
        </w:rPr>
        <w:t>, przyczyniając się jednocześnie do ograniczenia poziomu m</w:t>
      </w:r>
      <w:r w:rsidR="007C2697" w:rsidRPr="00067E3A">
        <w:rPr>
          <w:rFonts w:asciiTheme="majorHAnsi" w:eastAsia="Times New Roman" w:hAnsiTheme="majorHAnsi" w:cstheme="majorHAnsi"/>
          <w:color w:val="000000" w:themeColor="text1"/>
        </w:rPr>
        <w:t xml:space="preserve">igracji młodych ludzi do miast. Wśród potencjalnych beneficjentów w nowym okresie programowania, jest </w:t>
      </w:r>
      <w:r w:rsidR="00555281" w:rsidRPr="00067E3A">
        <w:rPr>
          <w:rFonts w:asciiTheme="majorHAnsi" w:eastAsia="Times New Roman" w:hAnsiTheme="majorHAnsi" w:cstheme="majorHAnsi"/>
          <w:color w:val="000000" w:themeColor="text1"/>
        </w:rPr>
        <w:t xml:space="preserve">również </w:t>
      </w:r>
      <w:r w:rsidR="007C2697" w:rsidRPr="00067E3A">
        <w:rPr>
          <w:rFonts w:asciiTheme="majorHAnsi" w:eastAsia="Times New Roman" w:hAnsiTheme="majorHAnsi" w:cstheme="majorHAnsi"/>
          <w:color w:val="000000" w:themeColor="text1"/>
        </w:rPr>
        <w:t xml:space="preserve">wielu przedsiębiorców, którzy otrzymali wsparcie na rozpoczęcie działalności gospodarczej i chcą ją rozwiać.  </w:t>
      </w:r>
    </w:p>
    <w:p w14:paraId="1C33EFE1" w14:textId="733E8962" w:rsidR="00860F3D" w:rsidRPr="00067E3A" w:rsidRDefault="007C2697" w:rsidP="00067E3A">
      <w:pPr>
        <w:spacing w:after="0" w:line="276" w:lineRule="auto"/>
        <w:jc w:val="both"/>
        <w:rPr>
          <w:rFonts w:asciiTheme="majorHAnsi" w:eastAsia="Times New Roman" w:hAnsiTheme="majorHAnsi" w:cstheme="majorHAnsi"/>
          <w:b/>
          <w:color w:val="000000" w:themeColor="text1"/>
        </w:rPr>
      </w:pPr>
      <w:r w:rsidRPr="00067E3A">
        <w:rPr>
          <w:rFonts w:asciiTheme="majorHAnsi" w:eastAsia="Times New Roman" w:hAnsiTheme="majorHAnsi" w:cstheme="majorHAnsi"/>
          <w:b/>
          <w:color w:val="000000" w:themeColor="text1"/>
        </w:rPr>
        <w:t xml:space="preserve">- </w:t>
      </w:r>
      <w:r w:rsidR="00860F3D" w:rsidRPr="00067E3A">
        <w:rPr>
          <w:rFonts w:asciiTheme="majorHAnsi" w:eastAsia="Times New Roman" w:hAnsiTheme="majorHAnsi" w:cstheme="majorHAnsi"/>
          <w:b/>
          <w:color w:val="000000" w:themeColor="text1"/>
        </w:rPr>
        <w:t>Organizacje pozarządowe</w:t>
      </w:r>
    </w:p>
    <w:p w14:paraId="2DF07FED" w14:textId="64CE1B3B" w:rsidR="00860F3D" w:rsidRPr="00067E3A" w:rsidRDefault="00860F3D"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Organizacje społeczne</w:t>
      </w:r>
      <w:r w:rsidR="004A6279" w:rsidRPr="00067E3A">
        <w:rPr>
          <w:rFonts w:asciiTheme="majorHAnsi" w:eastAsia="Times New Roman" w:hAnsiTheme="majorHAnsi" w:cstheme="majorHAnsi"/>
          <w:color w:val="000000" w:themeColor="text1"/>
        </w:rPr>
        <w:t>, w tym NGO, KGW, OSP</w:t>
      </w:r>
      <w:r w:rsidRPr="00067E3A">
        <w:rPr>
          <w:rFonts w:asciiTheme="majorHAnsi" w:eastAsia="Times New Roman" w:hAnsiTheme="majorHAnsi" w:cstheme="majorHAnsi"/>
          <w:color w:val="000000" w:themeColor="text1"/>
        </w:rPr>
        <w:t xml:space="preserve"> skupiają w swoich szeregach aktywnych liderów, </w:t>
      </w:r>
      <w:r w:rsidR="00700FE4" w:rsidRPr="00067E3A">
        <w:rPr>
          <w:rFonts w:asciiTheme="majorHAnsi" w:eastAsia="Times New Roman" w:hAnsiTheme="majorHAnsi" w:cstheme="majorHAnsi"/>
          <w:color w:val="000000" w:themeColor="text1"/>
        </w:rPr>
        <w:t xml:space="preserve">w różnym wieku, </w:t>
      </w:r>
      <w:r w:rsidRPr="00067E3A">
        <w:rPr>
          <w:rFonts w:asciiTheme="majorHAnsi" w:eastAsia="Times New Roman" w:hAnsiTheme="majorHAnsi" w:cstheme="majorHAnsi"/>
          <w:color w:val="000000" w:themeColor="text1"/>
        </w:rPr>
        <w:t>którzy chcą wykorzystywać i rozwijać swoje umiejętności na rzecz rozwoju miejsca, w którym mieszkają</w:t>
      </w:r>
      <w:r w:rsidR="004A6279" w:rsidRPr="00067E3A">
        <w:rPr>
          <w:rFonts w:asciiTheme="majorHAnsi" w:eastAsia="Times New Roman" w:hAnsiTheme="majorHAnsi" w:cstheme="majorHAnsi"/>
          <w:color w:val="000000" w:themeColor="text1"/>
        </w:rPr>
        <w:t xml:space="preserve"> i z którym czują się związani oraz aktywizować społeczność lokalną, włączając do działań ludzi młodych i osoby starsze. W tym celu</w:t>
      </w:r>
      <w:r w:rsidR="00D5287B" w:rsidRPr="00067E3A">
        <w:rPr>
          <w:rFonts w:asciiTheme="majorHAnsi" w:eastAsia="Times New Roman" w:hAnsiTheme="majorHAnsi" w:cstheme="majorHAnsi"/>
          <w:color w:val="000000" w:themeColor="text1"/>
        </w:rPr>
        <w:t xml:space="preserve"> należy skupić się na realizacji projektów wzmacniających aktywne uczestnictwo osób starszych w życiu społ</w:t>
      </w:r>
      <w:r w:rsidR="00700FE4" w:rsidRPr="00067E3A">
        <w:rPr>
          <w:rFonts w:asciiTheme="majorHAnsi" w:eastAsia="Times New Roman" w:hAnsiTheme="majorHAnsi" w:cstheme="majorHAnsi"/>
          <w:color w:val="000000" w:themeColor="text1"/>
        </w:rPr>
        <w:t xml:space="preserve">ecznym. </w:t>
      </w:r>
      <w:r w:rsidR="001619BE" w:rsidRPr="00067E3A">
        <w:rPr>
          <w:rFonts w:asciiTheme="majorHAnsi" w:eastAsia="Times New Roman" w:hAnsiTheme="majorHAnsi" w:cstheme="majorHAnsi"/>
          <w:color w:val="000000" w:themeColor="text1"/>
        </w:rPr>
        <w:t xml:space="preserve">Dedykowaną formą wsparcia będą np. projekty grantowe. </w:t>
      </w:r>
    </w:p>
    <w:p w14:paraId="7E687EAF" w14:textId="7F2AC744" w:rsidR="00860F3D" w:rsidRPr="00067E3A" w:rsidRDefault="00534C40" w:rsidP="00067E3A">
      <w:pPr>
        <w:spacing w:after="0" w:line="276" w:lineRule="auto"/>
        <w:jc w:val="both"/>
        <w:rPr>
          <w:rFonts w:asciiTheme="majorHAnsi" w:eastAsia="Times New Roman" w:hAnsiTheme="majorHAnsi" w:cstheme="majorHAnsi"/>
          <w:b/>
          <w:color w:val="000000" w:themeColor="text1"/>
        </w:rPr>
      </w:pPr>
      <w:r w:rsidRPr="00067E3A">
        <w:rPr>
          <w:rFonts w:asciiTheme="majorHAnsi" w:eastAsia="Times New Roman" w:hAnsiTheme="majorHAnsi" w:cstheme="majorHAnsi"/>
          <w:b/>
          <w:color w:val="000000" w:themeColor="text1"/>
        </w:rPr>
        <w:t xml:space="preserve">- </w:t>
      </w:r>
      <w:r w:rsidR="00860F3D" w:rsidRPr="00067E3A">
        <w:rPr>
          <w:rFonts w:asciiTheme="majorHAnsi" w:eastAsia="Times New Roman" w:hAnsiTheme="majorHAnsi" w:cstheme="majorHAnsi"/>
          <w:b/>
          <w:color w:val="000000" w:themeColor="text1"/>
        </w:rPr>
        <w:t>Rolnicy</w:t>
      </w:r>
    </w:p>
    <w:p w14:paraId="09D10CBE" w14:textId="06C29482" w:rsidR="00860F3D" w:rsidRPr="00067E3A" w:rsidRDefault="00860F3D"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Rolnictwo na obszarze działania LGD stanowi ważną część</w:t>
      </w:r>
      <w:r w:rsidR="009C44BA" w:rsidRPr="00067E3A">
        <w:rPr>
          <w:rFonts w:asciiTheme="majorHAnsi" w:eastAsia="Times New Roman" w:hAnsiTheme="majorHAnsi" w:cstheme="majorHAnsi"/>
          <w:color w:val="000000" w:themeColor="text1"/>
        </w:rPr>
        <w:t xml:space="preserve"> gospodarki. Gospodarstwa rolne możemy podzielić </w:t>
      </w:r>
      <w:r w:rsidR="00E616DB" w:rsidRPr="00067E3A">
        <w:rPr>
          <w:rFonts w:asciiTheme="majorHAnsi" w:eastAsia="Times New Roman" w:hAnsiTheme="majorHAnsi" w:cstheme="majorHAnsi"/>
          <w:color w:val="000000" w:themeColor="text1"/>
        </w:rPr>
        <w:br/>
      </w:r>
      <w:r w:rsidR="009C44BA" w:rsidRPr="00067E3A">
        <w:rPr>
          <w:rFonts w:asciiTheme="majorHAnsi" w:eastAsia="Times New Roman" w:hAnsiTheme="majorHAnsi" w:cstheme="majorHAnsi"/>
          <w:color w:val="000000" w:themeColor="text1"/>
        </w:rPr>
        <w:t>na wy</w:t>
      </w:r>
      <w:r w:rsidR="009C44BA" w:rsidRPr="00067E3A">
        <w:rPr>
          <w:rFonts w:asciiTheme="majorHAnsi" w:eastAsia="Times New Roman" w:hAnsiTheme="majorHAnsi" w:cstheme="majorHAnsi"/>
          <w:bCs/>
          <w:color w:val="000000" w:themeColor="text1"/>
        </w:rPr>
        <w:t>sokotowarowe</w:t>
      </w:r>
      <w:r w:rsidR="00E616DB" w:rsidRPr="00067E3A">
        <w:rPr>
          <w:rFonts w:asciiTheme="majorHAnsi" w:eastAsia="Times New Roman" w:hAnsiTheme="majorHAnsi" w:cstheme="majorHAnsi"/>
          <w:bCs/>
          <w:color w:val="000000" w:themeColor="text1"/>
        </w:rPr>
        <w:t>, k</w:t>
      </w:r>
      <w:r w:rsidR="009C44BA" w:rsidRPr="00067E3A">
        <w:rPr>
          <w:rFonts w:asciiTheme="majorHAnsi" w:eastAsia="Times New Roman" w:hAnsiTheme="majorHAnsi" w:cstheme="majorHAnsi"/>
          <w:color w:val="000000" w:themeColor="text1"/>
        </w:rPr>
        <w:t>tór</w:t>
      </w:r>
      <w:r w:rsidR="00E616DB" w:rsidRPr="00067E3A">
        <w:rPr>
          <w:rFonts w:asciiTheme="majorHAnsi" w:eastAsia="Times New Roman" w:hAnsiTheme="majorHAnsi" w:cstheme="majorHAnsi"/>
          <w:color w:val="000000" w:themeColor="text1"/>
        </w:rPr>
        <w:t>e</w:t>
      </w:r>
      <w:r w:rsidR="009C44BA" w:rsidRPr="00067E3A">
        <w:rPr>
          <w:rFonts w:asciiTheme="majorHAnsi" w:eastAsia="Times New Roman" w:hAnsiTheme="majorHAnsi" w:cstheme="majorHAnsi"/>
          <w:color w:val="000000" w:themeColor="text1"/>
        </w:rPr>
        <w:t xml:space="preserve"> skoncentrowan</w:t>
      </w:r>
      <w:r w:rsidR="00E616DB" w:rsidRPr="00067E3A">
        <w:rPr>
          <w:rFonts w:asciiTheme="majorHAnsi" w:eastAsia="Times New Roman" w:hAnsiTheme="majorHAnsi" w:cstheme="majorHAnsi"/>
          <w:color w:val="000000" w:themeColor="text1"/>
        </w:rPr>
        <w:t xml:space="preserve">e są </w:t>
      </w:r>
      <w:r w:rsidR="009C44BA" w:rsidRPr="00067E3A">
        <w:rPr>
          <w:rFonts w:asciiTheme="majorHAnsi" w:eastAsia="Times New Roman" w:hAnsiTheme="majorHAnsi" w:cstheme="majorHAnsi"/>
          <w:color w:val="000000" w:themeColor="text1"/>
        </w:rPr>
        <w:t xml:space="preserve">na skali produkcji towarowej, przy jednoczesnym prorynkowym nastawieniem działalności rolniczej i niskotowarowe. </w:t>
      </w:r>
      <w:r w:rsidR="00E616DB" w:rsidRPr="00067E3A">
        <w:rPr>
          <w:rFonts w:asciiTheme="majorHAnsi" w:eastAsia="Times New Roman" w:hAnsiTheme="majorHAnsi" w:cstheme="majorHAnsi"/>
          <w:color w:val="000000" w:themeColor="text1"/>
        </w:rPr>
        <w:t xml:space="preserve">Na naszym obszarze sukcesywnie zwiększa się liczba gospodarstw wysokotowarowych. </w:t>
      </w:r>
      <w:r w:rsidR="009C44BA" w:rsidRPr="00067E3A">
        <w:rPr>
          <w:rFonts w:asciiTheme="majorHAnsi" w:eastAsia="Times New Roman" w:hAnsiTheme="majorHAnsi" w:cstheme="majorHAnsi"/>
          <w:color w:val="000000" w:themeColor="text1"/>
        </w:rPr>
        <w:t>Przeważają</w:t>
      </w:r>
      <w:r w:rsidRPr="00067E3A">
        <w:rPr>
          <w:rFonts w:asciiTheme="majorHAnsi" w:eastAsia="Times New Roman" w:hAnsiTheme="majorHAnsi" w:cstheme="majorHAnsi"/>
          <w:color w:val="000000" w:themeColor="text1"/>
        </w:rPr>
        <w:t xml:space="preserve"> </w:t>
      </w:r>
      <w:r w:rsidR="00E616DB" w:rsidRPr="00067E3A">
        <w:rPr>
          <w:rFonts w:asciiTheme="majorHAnsi" w:eastAsia="Times New Roman" w:hAnsiTheme="majorHAnsi" w:cstheme="majorHAnsi"/>
          <w:color w:val="000000" w:themeColor="text1"/>
        </w:rPr>
        <w:t xml:space="preserve">jednak </w:t>
      </w:r>
      <w:r w:rsidRPr="00067E3A">
        <w:rPr>
          <w:rFonts w:asciiTheme="majorHAnsi" w:eastAsia="Times New Roman" w:hAnsiTheme="majorHAnsi" w:cstheme="majorHAnsi"/>
          <w:color w:val="000000" w:themeColor="text1"/>
        </w:rPr>
        <w:t xml:space="preserve">niewielkie gospodarstwa rodzinne, dziedziczone z pokolenia </w:t>
      </w:r>
      <w:r w:rsidR="00E616DB"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na pokolenie. Niestety coraz niższa opłacalność produkcji rolnej sprawia, że ich właściciele borykają się z trudnościami finanso</w:t>
      </w:r>
      <w:r w:rsidR="003310BA" w:rsidRPr="00067E3A">
        <w:rPr>
          <w:rFonts w:asciiTheme="majorHAnsi" w:eastAsia="Times New Roman" w:hAnsiTheme="majorHAnsi" w:cstheme="majorHAnsi"/>
          <w:color w:val="000000" w:themeColor="text1"/>
        </w:rPr>
        <w:t>wymi</w:t>
      </w:r>
      <w:r w:rsidR="00B81C04">
        <w:rPr>
          <w:rFonts w:asciiTheme="majorHAnsi" w:eastAsia="Times New Roman" w:hAnsiTheme="majorHAnsi" w:cstheme="majorHAnsi"/>
          <w:color w:val="000000" w:themeColor="text1"/>
        </w:rPr>
        <w:t>,</w:t>
      </w:r>
      <w:r w:rsidR="003310BA" w:rsidRPr="00067E3A">
        <w:rPr>
          <w:rFonts w:asciiTheme="majorHAnsi" w:eastAsia="Times New Roman" w:hAnsiTheme="majorHAnsi" w:cstheme="majorHAnsi"/>
          <w:color w:val="000000" w:themeColor="text1"/>
        </w:rPr>
        <w:t xml:space="preserve"> a z powodu braku wsparcia i pomysłów na </w:t>
      </w:r>
      <w:r w:rsidRPr="00067E3A">
        <w:rPr>
          <w:rFonts w:asciiTheme="majorHAnsi" w:eastAsia="Times New Roman" w:hAnsiTheme="majorHAnsi" w:cstheme="majorHAnsi"/>
          <w:color w:val="000000" w:themeColor="text1"/>
        </w:rPr>
        <w:t>zwiększ</w:t>
      </w:r>
      <w:r w:rsidR="003310BA" w:rsidRPr="00067E3A">
        <w:rPr>
          <w:rFonts w:asciiTheme="majorHAnsi" w:eastAsia="Times New Roman" w:hAnsiTheme="majorHAnsi" w:cstheme="majorHAnsi"/>
          <w:color w:val="000000" w:themeColor="text1"/>
        </w:rPr>
        <w:t>enie</w:t>
      </w:r>
      <w:r w:rsidRPr="00067E3A">
        <w:rPr>
          <w:rFonts w:asciiTheme="majorHAnsi" w:eastAsia="Times New Roman" w:hAnsiTheme="majorHAnsi" w:cstheme="majorHAnsi"/>
          <w:color w:val="000000" w:themeColor="text1"/>
        </w:rPr>
        <w:t xml:space="preserve"> dochod</w:t>
      </w:r>
      <w:r w:rsidR="003310BA" w:rsidRPr="00067E3A">
        <w:rPr>
          <w:rFonts w:asciiTheme="majorHAnsi" w:eastAsia="Times New Roman" w:hAnsiTheme="majorHAnsi" w:cstheme="majorHAnsi"/>
          <w:color w:val="000000" w:themeColor="text1"/>
        </w:rPr>
        <w:t>ów</w:t>
      </w:r>
      <w:r w:rsidRPr="00067E3A">
        <w:rPr>
          <w:rFonts w:asciiTheme="majorHAnsi" w:eastAsia="Times New Roman" w:hAnsiTheme="majorHAnsi" w:cstheme="majorHAnsi"/>
          <w:color w:val="000000" w:themeColor="text1"/>
        </w:rPr>
        <w:t xml:space="preserve"> rezygnują z prowadzenia </w:t>
      </w:r>
      <w:r w:rsidR="00E616DB" w:rsidRPr="00067E3A">
        <w:rPr>
          <w:rFonts w:asciiTheme="majorHAnsi" w:eastAsia="Times New Roman" w:hAnsiTheme="majorHAnsi" w:cstheme="majorHAnsi"/>
          <w:color w:val="000000" w:themeColor="text1"/>
        </w:rPr>
        <w:t>g</w:t>
      </w:r>
      <w:r w:rsidRPr="00067E3A">
        <w:rPr>
          <w:rFonts w:asciiTheme="majorHAnsi" w:eastAsia="Times New Roman" w:hAnsiTheme="majorHAnsi" w:cstheme="majorHAnsi"/>
          <w:color w:val="000000" w:themeColor="text1"/>
        </w:rPr>
        <w:t>ospodarstwa.</w:t>
      </w:r>
      <w:r w:rsidR="00555281" w:rsidRPr="00067E3A">
        <w:rPr>
          <w:rFonts w:asciiTheme="majorHAnsi" w:eastAsia="Times New Roman" w:hAnsiTheme="majorHAnsi" w:cstheme="majorHAnsi"/>
          <w:color w:val="000000" w:themeColor="text1"/>
        </w:rPr>
        <w:t xml:space="preserve"> Dlatego </w:t>
      </w:r>
      <w:r w:rsidR="006965F7" w:rsidRPr="00067E3A">
        <w:rPr>
          <w:rFonts w:asciiTheme="majorHAnsi" w:eastAsia="Times New Roman" w:hAnsiTheme="majorHAnsi" w:cstheme="majorHAnsi"/>
          <w:color w:val="000000" w:themeColor="text1"/>
        </w:rPr>
        <w:t xml:space="preserve">dobrym pomysłem jest danie </w:t>
      </w:r>
      <w:r w:rsidR="00555281" w:rsidRPr="00067E3A">
        <w:rPr>
          <w:rFonts w:asciiTheme="majorHAnsi" w:eastAsia="Times New Roman" w:hAnsiTheme="majorHAnsi" w:cstheme="majorHAnsi"/>
          <w:color w:val="000000" w:themeColor="text1"/>
        </w:rPr>
        <w:t xml:space="preserve">możliwości </w:t>
      </w:r>
      <w:r w:rsidR="006965F7" w:rsidRPr="00067E3A">
        <w:rPr>
          <w:rFonts w:asciiTheme="majorHAnsi" w:eastAsia="Times New Roman" w:hAnsiTheme="majorHAnsi" w:cstheme="majorHAnsi"/>
          <w:color w:val="000000" w:themeColor="text1"/>
        </w:rPr>
        <w:t xml:space="preserve">małym rolnikom </w:t>
      </w:r>
      <w:r w:rsidR="00555281" w:rsidRPr="00067E3A">
        <w:rPr>
          <w:rFonts w:asciiTheme="majorHAnsi" w:eastAsia="Times New Roman" w:hAnsiTheme="majorHAnsi" w:cstheme="majorHAnsi"/>
          <w:color w:val="000000" w:themeColor="text1"/>
        </w:rPr>
        <w:t>pozyskania dodatkowego źródła finansowania np. w formie agroturystki lub zagrody edukacyjnej</w:t>
      </w:r>
      <w:r w:rsidR="006965F7" w:rsidRPr="00067E3A">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w:t>
      </w:r>
    </w:p>
    <w:p w14:paraId="33E29098" w14:textId="77777777" w:rsidR="00860F3D" w:rsidRPr="00067E3A" w:rsidRDefault="00860F3D" w:rsidP="00067E3A">
      <w:pPr>
        <w:spacing w:after="0" w:line="276" w:lineRule="auto"/>
        <w:jc w:val="both"/>
        <w:rPr>
          <w:rFonts w:asciiTheme="majorHAnsi" w:eastAsia="Times New Roman" w:hAnsiTheme="majorHAnsi" w:cstheme="majorHAnsi"/>
          <w:color w:val="000000" w:themeColor="text1"/>
        </w:rPr>
      </w:pPr>
    </w:p>
    <w:p w14:paraId="15D1DA35" w14:textId="77777777" w:rsidR="00860F3D" w:rsidRPr="00067E3A" w:rsidRDefault="00860F3D" w:rsidP="00067E3A">
      <w:pPr>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t>Zagospodarowanie przestrzenne</w:t>
      </w:r>
    </w:p>
    <w:p w14:paraId="39EFBC00" w14:textId="517E8437"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Podstawowym narzędziem kształtowania polityki przestrzennej w Polsce są studia uwarunkowań i kierunków zagospodarowania przestrzennego oraz sporządzone na ich podstawie miejscowe plany zagospodarowania przestrzennego. Plany miejscowe obejmują znaczną część obszaru gmin członkowskich LGD w ich granicach administracyjnych i są spójne z przyjętymi celami zarówno konkretnych gmin jak i województwa.</w:t>
      </w:r>
    </w:p>
    <w:p w14:paraId="3D0C1B0D" w14:textId="7732936F"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 ramach Lokalnej Strategii Rozwoju na lata 2023-2027 planuje się realizacje szeregu indywidualnych przedsięwzięć zarówno z zakresu przedsiębiorczości jak i infrastruktury rekreacyjnej. Na obszarze LGD „</w:t>
      </w:r>
      <w:r w:rsidR="00E5768E" w:rsidRPr="00067E3A">
        <w:rPr>
          <w:rFonts w:asciiTheme="majorHAnsi" w:eastAsia="Times New Roman" w:hAnsiTheme="majorHAnsi" w:cstheme="majorHAnsi"/>
          <w:color w:val="000000" w:themeColor="text1"/>
        </w:rPr>
        <w:t>Dolina rzeki Grabi</w:t>
      </w:r>
      <w:r w:rsidRPr="00067E3A">
        <w:rPr>
          <w:rFonts w:asciiTheme="majorHAnsi" w:eastAsia="Times New Roman" w:hAnsiTheme="majorHAnsi" w:cstheme="majorHAnsi"/>
          <w:color w:val="000000" w:themeColor="text1"/>
        </w:rPr>
        <w:t xml:space="preserve">” </w:t>
      </w:r>
      <w:r w:rsidR="006A7495" w:rsidRPr="00067E3A">
        <w:rPr>
          <w:rFonts w:asciiTheme="majorHAnsi" w:eastAsia="Times New Roman" w:hAnsiTheme="majorHAnsi" w:cstheme="majorHAnsi"/>
          <w:color w:val="000000" w:themeColor="text1"/>
        </w:rPr>
        <w:t xml:space="preserve">większość </w:t>
      </w:r>
      <w:r w:rsidRPr="00067E3A">
        <w:rPr>
          <w:rFonts w:asciiTheme="majorHAnsi" w:eastAsia="Times New Roman" w:hAnsiTheme="majorHAnsi" w:cstheme="majorHAnsi"/>
          <w:color w:val="000000" w:themeColor="text1"/>
        </w:rPr>
        <w:t>z gmin członkowskich</w:t>
      </w:r>
      <w:r w:rsidR="006A7495" w:rsidRPr="00067E3A">
        <w:rPr>
          <w:rFonts w:asciiTheme="majorHAnsi" w:eastAsia="Times New Roman" w:hAnsiTheme="majorHAnsi" w:cstheme="majorHAnsi"/>
          <w:color w:val="000000" w:themeColor="text1"/>
        </w:rPr>
        <w:t xml:space="preserve"> posiada i</w:t>
      </w:r>
      <w:r w:rsidRPr="00067E3A">
        <w:rPr>
          <w:rFonts w:asciiTheme="majorHAnsi" w:eastAsia="Times New Roman" w:hAnsiTheme="majorHAnsi" w:cstheme="majorHAnsi"/>
          <w:color w:val="000000" w:themeColor="text1"/>
        </w:rPr>
        <w:t xml:space="preserve"> na bieżąco aktualizuje Miejscowe Plany Zagospodarowania Przestrzennego,</w:t>
      </w:r>
      <w:r w:rsidR="006A7495"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które dodatkowo widoczne są w Systemie Informacji Przestrzennej dostępnej online. Dlatego też, wzorem lat ubiegłych każdy beneficjent, który będzie zamierzał realizować operację w zakresie infrastruktury będzie zobowiązany do przestrzegania obowiązujących zapisów MPZP.</w:t>
      </w:r>
    </w:p>
    <w:p w14:paraId="14768D67" w14:textId="77777777" w:rsidR="00860F3D" w:rsidRPr="00067E3A" w:rsidRDefault="00860F3D" w:rsidP="00067E3A">
      <w:pPr>
        <w:spacing w:after="0" w:line="276" w:lineRule="auto"/>
        <w:jc w:val="both"/>
        <w:rPr>
          <w:rFonts w:asciiTheme="majorHAnsi" w:eastAsia="Times New Roman" w:hAnsiTheme="majorHAnsi" w:cstheme="majorHAnsi"/>
          <w:color w:val="000000" w:themeColor="text1"/>
        </w:rPr>
      </w:pPr>
    </w:p>
    <w:p w14:paraId="231B6D6E" w14:textId="77777777" w:rsidR="00860F3D" w:rsidRPr="00067E3A" w:rsidRDefault="00860F3D" w:rsidP="00067E3A">
      <w:pPr>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t>Stan infrastruktury w kontekście potrzeb rewitalizacji</w:t>
      </w:r>
    </w:p>
    <w:p w14:paraId="6E41D399" w14:textId="4D5AF254" w:rsidR="00860F3D" w:rsidRPr="00067E3A" w:rsidRDefault="008B51BC"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 uwagi na fakt, iż Lokalna Strategia</w:t>
      </w:r>
      <w:r w:rsidR="00860F3D" w:rsidRPr="00067E3A">
        <w:rPr>
          <w:rFonts w:asciiTheme="majorHAnsi" w:eastAsia="Times New Roman" w:hAnsiTheme="majorHAnsi" w:cstheme="majorHAnsi"/>
          <w:color w:val="000000" w:themeColor="text1"/>
        </w:rPr>
        <w:t xml:space="preserve"> Rozwoju zgodnie z zapisami Planu Strategicznego Wspólnej Polityki Rolnej </w:t>
      </w:r>
      <w:r w:rsidRPr="00067E3A">
        <w:rPr>
          <w:rFonts w:asciiTheme="majorHAnsi" w:eastAsia="Times New Roman" w:hAnsiTheme="majorHAnsi" w:cstheme="majorHAnsi"/>
          <w:color w:val="000000" w:themeColor="text1"/>
        </w:rPr>
        <w:br/>
      </w:r>
      <w:r w:rsidR="00860F3D" w:rsidRPr="00067E3A">
        <w:rPr>
          <w:rFonts w:asciiTheme="majorHAnsi" w:eastAsia="Times New Roman" w:hAnsiTheme="majorHAnsi" w:cstheme="majorHAnsi"/>
          <w:color w:val="000000" w:themeColor="text1"/>
        </w:rPr>
        <w:t xml:space="preserve">na lata 2023-2027 nie </w:t>
      </w:r>
      <w:r w:rsidRPr="00067E3A">
        <w:rPr>
          <w:rFonts w:asciiTheme="majorHAnsi" w:eastAsia="Times New Roman" w:hAnsiTheme="majorHAnsi" w:cstheme="majorHAnsi"/>
          <w:color w:val="000000" w:themeColor="text1"/>
        </w:rPr>
        <w:t>ma</w:t>
      </w:r>
      <w:r w:rsidR="00860F3D" w:rsidRPr="00067E3A">
        <w:rPr>
          <w:rFonts w:asciiTheme="majorHAnsi" w:eastAsia="Times New Roman" w:hAnsiTheme="majorHAnsi" w:cstheme="majorHAnsi"/>
          <w:color w:val="000000" w:themeColor="text1"/>
        </w:rPr>
        <w:t xml:space="preserve"> w ramach swojego zakresu realizować zadań z zakresu rewitalizacji, zagadnienie to nie było poruszane w trakcie spotkań i konsultacji z mieszkańcami </w:t>
      </w:r>
      <w:r w:rsidR="00BB2684" w:rsidRPr="00067E3A">
        <w:rPr>
          <w:rFonts w:asciiTheme="majorHAnsi" w:eastAsia="Times New Roman" w:hAnsiTheme="majorHAnsi" w:cstheme="majorHAnsi"/>
          <w:color w:val="000000" w:themeColor="text1"/>
        </w:rPr>
        <w:t xml:space="preserve">naszego </w:t>
      </w:r>
      <w:r w:rsidR="00860F3D" w:rsidRPr="00067E3A">
        <w:rPr>
          <w:rFonts w:asciiTheme="majorHAnsi" w:eastAsia="Times New Roman" w:hAnsiTheme="majorHAnsi" w:cstheme="majorHAnsi"/>
          <w:color w:val="000000" w:themeColor="text1"/>
        </w:rPr>
        <w:t>obszaru.</w:t>
      </w:r>
    </w:p>
    <w:p w14:paraId="432554EA" w14:textId="77777777" w:rsidR="0053061A" w:rsidRDefault="0053061A" w:rsidP="00067E3A">
      <w:pPr>
        <w:spacing w:after="0" w:line="276" w:lineRule="auto"/>
        <w:jc w:val="both"/>
        <w:rPr>
          <w:rFonts w:asciiTheme="majorHAnsi" w:eastAsia="Times New Roman" w:hAnsiTheme="majorHAnsi" w:cstheme="majorHAnsi"/>
          <w:color w:val="000000" w:themeColor="text1"/>
        </w:rPr>
      </w:pPr>
    </w:p>
    <w:p w14:paraId="71C7FE2A" w14:textId="77777777" w:rsidR="00B81C04" w:rsidRDefault="00B81C04" w:rsidP="00067E3A">
      <w:pPr>
        <w:spacing w:after="0" w:line="276" w:lineRule="auto"/>
        <w:jc w:val="both"/>
        <w:rPr>
          <w:rFonts w:asciiTheme="majorHAnsi" w:eastAsia="Times New Roman" w:hAnsiTheme="majorHAnsi" w:cstheme="majorHAnsi"/>
          <w:color w:val="000000" w:themeColor="text1"/>
        </w:rPr>
      </w:pPr>
    </w:p>
    <w:p w14:paraId="206E8147" w14:textId="77777777" w:rsidR="00B81C04" w:rsidRPr="00067E3A" w:rsidRDefault="00B81C04" w:rsidP="00067E3A">
      <w:pPr>
        <w:spacing w:after="0" w:line="276" w:lineRule="auto"/>
        <w:jc w:val="both"/>
        <w:rPr>
          <w:rFonts w:asciiTheme="majorHAnsi" w:eastAsia="Times New Roman" w:hAnsiTheme="majorHAnsi" w:cstheme="majorHAnsi"/>
          <w:color w:val="000000" w:themeColor="text1"/>
        </w:rPr>
      </w:pPr>
    </w:p>
    <w:p w14:paraId="63013E98" w14:textId="77777777" w:rsidR="00860F3D" w:rsidRPr="00067E3A" w:rsidRDefault="00860F3D" w:rsidP="00067E3A">
      <w:pPr>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lastRenderedPageBreak/>
        <w:t>Charakterystyka gospodarki/przedsiębiorczości</w:t>
      </w:r>
    </w:p>
    <w:p w14:paraId="2B94A5E1" w14:textId="7EE10CCA" w:rsidR="00860F3D" w:rsidRPr="00067E3A" w:rsidRDefault="00860F3D" w:rsidP="00067E3A">
      <w:pPr>
        <w:spacing w:after="0" w:line="276" w:lineRule="auto"/>
        <w:ind w:firstLine="360"/>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Wszystkie gminy należące do Lokalnej Grupy Działania „</w:t>
      </w:r>
      <w:r w:rsidR="00BB2684" w:rsidRPr="00067E3A">
        <w:rPr>
          <w:rFonts w:asciiTheme="majorHAnsi" w:eastAsia="Times New Roman" w:hAnsiTheme="majorHAnsi" w:cstheme="majorHAnsi"/>
          <w:color w:val="000000" w:themeColor="text1"/>
          <w:kern w:val="2"/>
          <w14:ligatures w14:val="standardContextual"/>
        </w:rPr>
        <w:t>Dolina rzeki Grabi</w:t>
      </w:r>
      <w:r w:rsidRPr="00067E3A">
        <w:rPr>
          <w:rFonts w:asciiTheme="majorHAnsi" w:eastAsia="Times New Roman" w:hAnsiTheme="majorHAnsi" w:cstheme="majorHAnsi"/>
          <w:color w:val="000000" w:themeColor="text1"/>
          <w:kern w:val="2"/>
          <w14:ligatures w14:val="standardContextual"/>
        </w:rPr>
        <w:t>” odnotowują wzrost podmiotów gospodarki narodowej na swoim terenie. Od roku 201</w:t>
      </w:r>
      <w:r w:rsidR="005E4A72" w:rsidRPr="00067E3A">
        <w:rPr>
          <w:rFonts w:asciiTheme="majorHAnsi" w:eastAsia="Times New Roman" w:hAnsiTheme="majorHAnsi" w:cstheme="majorHAnsi"/>
          <w:color w:val="000000" w:themeColor="text1"/>
          <w:kern w:val="2"/>
          <w14:ligatures w14:val="standardContextual"/>
        </w:rPr>
        <w:t>5</w:t>
      </w:r>
      <w:r w:rsidRPr="00067E3A">
        <w:rPr>
          <w:rFonts w:asciiTheme="majorHAnsi" w:eastAsia="Times New Roman" w:hAnsiTheme="majorHAnsi" w:cstheme="majorHAnsi"/>
          <w:color w:val="000000" w:themeColor="text1"/>
          <w:kern w:val="2"/>
          <w14:ligatures w14:val="standardContextual"/>
        </w:rPr>
        <w:t xml:space="preserve"> liczba ta wzrosła średnio o </w:t>
      </w:r>
      <w:r w:rsidR="005E4A72" w:rsidRPr="00067E3A">
        <w:rPr>
          <w:rFonts w:asciiTheme="majorHAnsi" w:eastAsia="Times New Roman" w:hAnsiTheme="majorHAnsi" w:cstheme="majorHAnsi"/>
          <w:color w:val="000000" w:themeColor="text1"/>
          <w:kern w:val="2"/>
          <w14:ligatures w14:val="standardContextual"/>
        </w:rPr>
        <w:t>15</w:t>
      </w:r>
      <w:proofErr w:type="gramStart"/>
      <w:r w:rsidRPr="00067E3A">
        <w:rPr>
          <w:rFonts w:asciiTheme="majorHAnsi" w:eastAsia="Times New Roman" w:hAnsiTheme="majorHAnsi" w:cstheme="majorHAnsi"/>
          <w:color w:val="000000" w:themeColor="text1"/>
          <w:kern w:val="2"/>
          <w14:ligatures w14:val="standardContextual"/>
        </w:rPr>
        <w:t>%,</w:t>
      </w:r>
      <w:proofErr w:type="gramEnd"/>
      <w:r w:rsidRPr="00067E3A">
        <w:rPr>
          <w:rFonts w:asciiTheme="majorHAnsi" w:eastAsia="Times New Roman" w:hAnsiTheme="majorHAnsi" w:cstheme="majorHAnsi"/>
          <w:color w:val="000000" w:themeColor="text1"/>
          <w:kern w:val="2"/>
          <w14:ligatures w14:val="standardContextual"/>
        </w:rPr>
        <w:t xml:space="preserve"> i w roku 2021 łącznie </w:t>
      </w:r>
      <w:r w:rsidR="005E4A72" w:rsidRPr="00067E3A">
        <w:rPr>
          <w:rFonts w:asciiTheme="majorHAnsi" w:eastAsia="Times New Roman" w:hAnsiTheme="majorHAnsi" w:cstheme="majorHAnsi"/>
          <w:color w:val="000000" w:themeColor="text1"/>
          <w:kern w:val="2"/>
          <w14:ligatures w14:val="standardContextual"/>
        </w:rPr>
        <w:br/>
      </w:r>
      <w:r w:rsidRPr="00067E3A">
        <w:rPr>
          <w:rFonts w:asciiTheme="majorHAnsi" w:eastAsia="Times New Roman" w:hAnsiTheme="majorHAnsi" w:cstheme="majorHAnsi"/>
          <w:color w:val="000000" w:themeColor="text1"/>
          <w:kern w:val="2"/>
          <w14:ligatures w14:val="standardContextual"/>
        </w:rPr>
        <w:t xml:space="preserve">na obszarze LGD </w:t>
      </w:r>
      <w:r w:rsidR="005E4A72" w:rsidRPr="00067E3A">
        <w:rPr>
          <w:rFonts w:asciiTheme="majorHAnsi" w:eastAsia="Times New Roman" w:hAnsiTheme="majorHAnsi" w:cstheme="majorHAnsi"/>
          <w:color w:val="000000" w:themeColor="text1"/>
          <w:kern w:val="2"/>
          <w14:ligatures w14:val="standardContextual"/>
        </w:rPr>
        <w:t>działało</w:t>
      </w:r>
      <w:r w:rsidRPr="00067E3A">
        <w:rPr>
          <w:rFonts w:asciiTheme="majorHAnsi" w:eastAsia="Times New Roman" w:hAnsiTheme="majorHAnsi" w:cstheme="majorHAnsi"/>
          <w:color w:val="000000" w:themeColor="text1"/>
          <w:kern w:val="2"/>
          <w14:ligatures w14:val="standardContextual"/>
        </w:rPr>
        <w:t xml:space="preserve"> </w:t>
      </w:r>
      <w:r w:rsidR="00AC344F" w:rsidRPr="00067E3A">
        <w:rPr>
          <w:rFonts w:asciiTheme="majorHAnsi" w:eastAsia="Times New Roman" w:hAnsiTheme="majorHAnsi" w:cstheme="majorHAnsi"/>
          <w:color w:val="000000" w:themeColor="text1"/>
          <w:kern w:val="2"/>
          <w14:ligatures w14:val="standardContextual"/>
        </w:rPr>
        <w:t>8 045</w:t>
      </w:r>
      <w:r w:rsidR="005E4A72" w:rsidRPr="00067E3A">
        <w:rPr>
          <w:rFonts w:asciiTheme="majorHAnsi" w:eastAsia="Times New Roman" w:hAnsiTheme="majorHAnsi" w:cstheme="majorHAnsi"/>
          <w:color w:val="000000" w:themeColor="text1"/>
          <w:kern w:val="2"/>
          <w14:ligatures w14:val="standardContextual"/>
        </w:rPr>
        <w:t xml:space="preserve"> firm</w:t>
      </w:r>
      <w:r w:rsidR="00AC344F" w:rsidRPr="00067E3A">
        <w:rPr>
          <w:rFonts w:asciiTheme="majorHAnsi" w:eastAsia="Times New Roman" w:hAnsiTheme="majorHAnsi" w:cstheme="majorHAnsi"/>
          <w:color w:val="000000" w:themeColor="text1"/>
          <w:kern w:val="2"/>
          <w14:ligatures w14:val="standardContextual"/>
        </w:rPr>
        <w:t>. Największy wzrost od roku 2015</w:t>
      </w:r>
      <w:r w:rsidRPr="00067E3A">
        <w:rPr>
          <w:rFonts w:asciiTheme="majorHAnsi" w:eastAsia="Times New Roman" w:hAnsiTheme="majorHAnsi" w:cstheme="majorHAnsi"/>
          <w:color w:val="000000" w:themeColor="text1"/>
          <w:kern w:val="2"/>
          <w14:ligatures w14:val="standardContextual"/>
        </w:rPr>
        <w:t xml:space="preserve"> zanotowano w Gminach </w:t>
      </w:r>
      <w:r w:rsidR="001B1F67" w:rsidRPr="00067E3A">
        <w:rPr>
          <w:rFonts w:asciiTheme="majorHAnsi" w:eastAsia="Times New Roman" w:hAnsiTheme="majorHAnsi" w:cstheme="majorHAnsi"/>
          <w:color w:val="000000" w:themeColor="text1"/>
          <w:kern w:val="2"/>
          <w14:ligatures w14:val="standardContextual"/>
        </w:rPr>
        <w:t xml:space="preserve">Łask, Zelów i </w:t>
      </w:r>
      <w:r w:rsidR="00AC344F" w:rsidRPr="00067E3A">
        <w:rPr>
          <w:rFonts w:asciiTheme="majorHAnsi" w:eastAsia="Times New Roman" w:hAnsiTheme="majorHAnsi" w:cstheme="majorHAnsi"/>
          <w:color w:val="000000" w:themeColor="text1"/>
          <w:kern w:val="2"/>
          <w14:ligatures w14:val="standardContextual"/>
        </w:rPr>
        <w:t>Dobroń</w:t>
      </w:r>
      <w:r w:rsidRPr="00067E3A">
        <w:rPr>
          <w:rFonts w:asciiTheme="majorHAnsi" w:eastAsia="Times New Roman" w:hAnsiTheme="majorHAnsi" w:cstheme="majorHAnsi"/>
          <w:color w:val="000000" w:themeColor="text1"/>
          <w:kern w:val="2"/>
          <w14:ligatures w14:val="standardContextual"/>
        </w:rPr>
        <w:t>.</w:t>
      </w:r>
    </w:p>
    <w:p w14:paraId="5317109B" w14:textId="77777777" w:rsidR="001F3D87" w:rsidRPr="00067E3A" w:rsidRDefault="001F3D87" w:rsidP="00067E3A">
      <w:pPr>
        <w:spacing w:after="0" w:line="276" w:lineRule="auto"/>
        <w:ind w:firstLine="360"/>
        <w:jc w:val="both"/>
        <w:rPr>
          <w:rFonts w:asciiTheme="majorHAnsi" w:eastAsia="Times New Roman" w:hAnsiTheme="majorHAnsi" w:cstheme="majorHAnsi"/>
          <w:color w:val="000000" w:themeColor="text1"/>
          <w:kern w:val="2"/>
          <w14:ligatures w14:val="standardContextual"/>
        </w:rPr>
      </w:pPr>
    </w:p>
    <w:p w14:paraId="00AC6FD9" w14:textId="77777777" w:rsidR="00860F3D" w:rsidRPr="00067E3A" w:rsidRDefault="00860F3D"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Tabela. Podmioty gospodarki narodowej ogółem</w:t>
      </w:r>
    </w:p>
    <w:tbl>
      <w:tblPr>
        <w:tblW w:w="9396" w:type="dxa"/>
        <w:tblCellMar>
          <w:left w:w="70" w:type="dxa"/>
          <w:right w:w="70" w:type="dxa"/>
        </w:tblCellMar>
        <w:tblLook w:val="04A0" w:firstRow="1" w:lastRow="0" w:firstColumn="1" w:lastColumn="0" w:noHBand="0" w:noVBand="1"/>
      </w:tblPr>
      <w:tblGrid>
        <w:gridCol w:w="1980"/>
        <w:gridCol w:w="1134"/>
        <w:gridCol w:w="992"/>
        <w:gridCol w:w="983"/>
        <w:gridCol w:w="1180"/>
        <w:gridCol w:w="1042"/>
        <w:gridCol w:w="1062"/>
        <w:gridCol w:w="1023"/>
      </w:tblGrid>
      <w:tr w:rsidR="00BB2684" w:rsidRPr="00067E3A" w14:paraId="19E47D93" w14:textId="77777777" w:rsidTr="00C97E57">
        <w:trPr>
          <w:trHeight w:val="290"/>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60ABAC6B"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Nazwa gminy</w:t>
            </w:r>
          </w:p>
        </w:tc>
        <w:tc>
          <w:tcPr>
            <w:tcW w:w="1134"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50272F1"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 xml:space="preserve">Rok 2015 </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A005ADF"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2016</w:t>
            </w:r>
          </w:p>
        </w:tc>
        <w:tc>
          <w:tcPr>
            <w:tcW w:w="98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AAAF641"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2017</w:t>
            </w:r>
          </w:p>
        </w:tc>
        <w:tc>
          <w:tcPr>
            <w:tcW w:w="118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BB5DBE7"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 xml:space="preserve">Rok 2018 </w:t>
            </w:r>
          </w:p>
        </w:tc>
        <w:tc>
          <w:tcPr>
            <w:tcW w:w="104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AC200EA"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2019</w:t>
            </w:r>
          </w:p>
        </w:tc>
        <w:tc>
          <w:tcPr>
            <w:tcW w:w="106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FA9DC3D"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2020</w:t>
            </w:r>
          </w:p>
        </w:tc>
        <w:tc>
          <w:tcPr>
            <w:tcW w:w="102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272D1B9"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2021</w:t>
            </w:r>
          </w:p>
        </w:tc>
      </w:tr>
      <w:tr w:rsidR="00647081" w:rsidRPr="00067E3A" w14:paraId="49B609DB" w14:textId="77777777" w:rsidTr="00C97E57">
        <w:trPr>
          <w:trHeight w:val="290"/>
        </w:trPr>
        <w:tc>
          <w:tcPr>
            <w:tcW w:w="1980" w:type="dxa"/>
            <w:tcBorders>
              <w:top w:val="nil"/>
              <w:left w:val="single" w:sz="4" w:space="0" w:color="auto"/>
              <w:bottom w:val="single" w:sz="4" w:space="0" w:color="auto"/>
              <w:right w:val="single" w:sz="4" w:space="0" w:color="auto"/>
            </w:tcBorders>
            <w:noWrap/>
            <w:vAlign w:val="bottom"/>
            <w:hideMark/>
          </w:tcPr>
          <w:p w14:paraId="6DB2424C"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ŁÓDZKIE</w:t>
            </w:r>
          </w:p>
        </w:tc>
        <w:tc>
          <w:tcPr>
            <w:tcW w:w="1134" w:type="dxa"/>
            <w:tcBorders>
              <w:top w:val="nil"/>
              <w:left w:val="nil"/>
              <w:bottom w:val="single" w:sz="4" w:space="0" w:color="auto"/>
              <w:right w:val="single" w:sz="4" w:space="0" w:color="auto"/>
            </w:tcBorders>
            <w:noWrap/>
            <w:vAlign w:val="bottom"/>
            <w:hideMark/>
          </w:tcPr>
          <w:p w14:paraId="6AA64BE7"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241462</w:t>
            </w:r>
          </w:p>
        </w:tc>
        <w:tc>
          <w:tcPr>
            <w:tcW w:w="992" w:type="dxa"/>
            <w:tcBorders>
              <w:top w:val="nil"/>
              <w:left w:val="nil"/>
              <w:bottom w:val="single" w:sz="4" w:space="0" w:color="auto"/>
              <w:right w:val="single" w:sz="4" w:space="0" w:color="auto"/>
            </w:tcBorders>
            <w:noWrap/>
            <w:vAlign w:val="bottom"/>
            <w:hideMark/>
          </w:tcPr>
          <w:p w14:paraId="08BAC526"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243280</w:t>
            </w:r>
          </w:p>
        </w:tc>
        <w:tc>
          <w:tcPr>
            <w:tcW w:w="983" w:type="dxa"/>
            <w:tcBorders>
              <w:top w:val="nil"/>
              <w:left w:val="nil"/>
              <w:bottom w:val="single" w:sz="4" w:space="0" w:color="auto"/>
              <w:right w:val="single" w:sz="4" w:space="0" w:color="auto"/>
            </w:tcBorders>
            <w:noWrap/>
            <w:vAlign w:val="bottom"/>
            <w:hideMark/>
          </w:tcPr>
          <w:p w14:paraId="0029E952"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245855</w:t>
            </w:r>
          </w:p>
        </w:tc>
        <w:tc>
          <w:tcPr>
            <w:tcW w:w="1180" w:type="dxa"/>
            <w:tcBorders>
              <w:top w:val="nil"/>
              <w:left w:val="nil"/>
              <w:bottom w:val="single" w:sz="4" w:space="0" w:color="auto"/>
              <w:right w:val="single" w:sz="4" w:space="0" w:color="auto"/>
            </w:tcBorders>
            <w:noWrap/>
            <w:vAlign w:val="bottom"/>
            <w:hideMark/>
          </w:tcPr>
          <w:p w14:paraId="62E8B033"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247502</w:t>
            </w:r>
          </w:p>
        </w:tc>
        <w:tc>
          <w:tcPr>
            <w:tcW w:w="1042" w:type="dxa"/>
            <w:tcBorders>
              <w:top w:val="nil"/>
              <w:left w:val="nil"/>
              <w:bottom w:val="single" w:sz="4" w:space="0" w:color="auto"/>
              <w:right w:val="single" w:sz="4" w:space="0" w:color="auto"/>
            </w:tcBorders>
            <w:noWrap/>
            <w:vAlign w:val="bottom"/>
            <w:hideMark/>
          </w:tcPr>
          <w:p w14:paraId="13BC8453"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254322</w:t>
            </w:r>
          </w:p>
        </w:tc>
        <w:tc>
          <w:tcPr>
            <w:tcW w:w="1062" w:type="dxa"/>
            <w:tcBorders>
              <w:top w:val="nil"/>
              <w:left w:val="nil"/>
              <w:bottom w:val="single" w:sz="4" w:space="0" w:color="auto"/>
              <w:right w:val="single" w:sz="4" w:space="0" w:color="auto"/>
            </w:tcBorders>
            <w:noWrap/>
            <w:vAlign w:val="bottom"/>
            <w:hideMark/>
          </w:tcPr>
          <w:p w14:paraId="422D2650"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261498</w:t>
            </w:r>
          </w:p>
        </w:tc>
        <w:tc>
          <w:tcPr>
            <w:tcW w:w="1023" w:type="dxa"/>
            <w:tcBorders>
              <w:top w:val="nil"/>
              <w:left w:val="nil"/>
              <w:bottom w:val="single" w:sz="4" w:space="0" w:color="auto"/>
              <w:right w:val="single" w:sz="4" w:space="0" w:color="auto"/>
            </w:tcBorders>
            <w:noWrap/>
            <w:vAlign w:val="bottom"/>
            <w:hideMark/>
          </w:tcPr>
          <w:p w14:paraId="5923B3D0"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269581</w:t>
            </w:r>
          </w:p>
        </w:tc>
      </w:tr>
      <w:tr w:rsidR="00647081" w:rsidRPr="00067E3A" w14:paraId="44E1228C" w14:textId="77777777" w:rsidTr="00C97E57">
        <w:trPr>
          <w:trHeight w:val="290"/>
        </w:trPr>
        <w:tc>
          <w:tcPr>
            <w:tcW w:w="1980" w:type="dxa"/>
            <w:tcBorders>
              <w:top w:val="nil"/>
              <w:left w:val="single" w:sz="4" w:space="0" w:color="auto"/>
              <w:bottom w:val="single" w:sz="4" w:space="0" w:color="auto"/>
              <w:right w:val="single" w:sz="4" w:space="0" w:color="auto"/>
            </w:tcBorders>
            <w:noWrap/>
            <w:vAlign w:val="bottom"/>
            <w:hideMark/>
          </w:tcPr>
          <w:p w14:paraId="67A4E17C"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Buczek</w:t>
            </w:r>
          </w:p>
        </w:tc>
        <w:tc>
          <w:tcPr>
            <w:tcW w:w="1134" w:type="dxa"/>
            <w:tcBorders>
              <w:top w:val="nil"/>
              <w:left w:val="nil"/>
              <w:bottom w:val="single" w:sz="4" w:space="0" w:color="auto"/>
              <w:right w:val="single" w:sz="4" w:space="0" w:color="auto"/>
            </w:tcBorders>
            <w:noWrap/>
            <w:vAlign w:val="bottom"/>
            <w:hideMark/>
          </w:tcPr>
          <w:p w14:paraId="3B6B4477"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363</w:t>
            </w:r>
          </w:p>
        </w:tc>
        <w:tc>
          <w:tcPr>
            <w:tcW w:w="992" w:type="dxa"/>
            <w:tcBorders>
              <w:top w:val="nil"/>
              <w:left w:val="nil"/>
              <w:bottom w:val="single" w:sz="4" w:space="0" w:color="auto"/>
              <w:right w:val="single" w:sz="4" w:space="0" w:color="auto"/>
            </w:tcBorders>
            <w:noWrap/>
            <w:vAlign w:val="bottom"/>
            <w:hideMark/>
          </w:tcPr>
          <w:p w14:paraId="1D2E4AB8"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366</w:t>
            </w:r>
          </w:p>
        </w:tc>
        <w:tc>
          <w:tcPr>
            <w:tcW w:w="983" w:type="dxa"/>
            <w:tcBorders>
              <w:top w:val="nil"/>
              <w:left w:val="nil"/>
              <w:bottom w:val="single" w:sz="4" w:space="0" w:color="auto"/>
              <w:right w:val="single" w:sz="4" w:space="0" w:color="auto"/>
            </w:tcBorders>
            <w:noWrap/>
            <w:vAlign w:val="bottom"/>
            <w:hideMark/>
          </w:tcPr>
          <w:p w14:paraId="13F5453F"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376</w:t>
            </w:r>
          </w:p>
        </w:tc>
        <w:tc>
          <w:tcPr>
            <w:tcW w:w="1180" w:type="dxa"/>
            <w:tcBorders>
              <w:top w:val="nil"/>
              <w:left w:val="nil"/>
              <w:bottom w:val="single" w:sz="4" w:space="0" w:color="auto"/>
              <w:right w:val="single" w:sz="4" w:space="0" w:color="auto"/>
            </w:tcBorders>
            <w:noWrap/>
            <w:vAlign w:val="bottom"/>
            <w:hideMark/>
          </w:tcPr>
          <w:p w14:paraId="436E318B"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399</w:t>
            </w:r>
          </w:p>
        </w:tc>
        <w:tc>
          <w:tcPr>
            <w:tcW w:w="1042" w:type="dxa"/>
            <w:tcBorders>
              <w:top w:val="nil"/>
              <w:left w:val="nil"/>
              <w:bottom w:val="single" w:sz="4" w:space="0" w:color="auto"/>
              <w:right w:val="single" w:sz="4" w:space="0" w:color="auto"/>
            </w:tcBorders>
            <w:noWrap/>
            <w:vAlign w:val="bottom"/>
            <w:hideMark/>
          </w:tcPr>
          <w:p w14:paraId="756F690D"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417</w:t>
            </w:r>
          </w:p>
        </w:tc>
        <w:tc>
          <w:tcPr>
            <w:tcW w:w="1062" w:type="dxa"/>
            <w:tcBorders>
              <w:top w:val="nil"/>
              <w:left w:val="nil"/>
              <w:bottom w:val="single" w:sz="4" w:space="0" w:color="auto"/>
              <w:right w:val="single" w:sz="4" w:space="0" w:color="auto"/>
            </w:tcBorders>
            <w:noWrap/>
            <w:vAlign w:val="bottom"/>
            <w:hideMark/>
          </w:tcPr>
          <w:p w14:paraId="4E1E0378"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437</w:t>
            </w:r>
          </w:p>
        </w:tc>
        <w:tc>
          <w:tcPr>
            <w:tcW w:w="1023" w:type="dxa"/>
            <w:tcBorders>
              <w:top w:val="nil"/>
              <w:left w:val="nil"/>
              <w:bottom w:val="single" w:sz="4" w:space="0" w:color="auto"/>
              <w:right w:val="single" w:sz="4" w:space="0" w:color="auto"/>
            </w:tcBorders>
            <w:noWrap/>
            <w:vAlign w:val="bottom"/>
            <w:hideMark/>
          </w:tcPr>
          <w:p w14:paraId="7077F439"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458</w:t>
            </w:r>
          </w:p>
        </w:tc>
      </w:tr>
      <w:tr w:rsidR="00647081" w:rsidRPr="00067E3A" w14:paraId="084B6962" w14:textId="77777777" w:rsidTr="00C97E57">
        <w:trPr>
          <w:trHeight w:val="290"/>
        </w:trPr>
        <w:tc>
          <w:tcPr>
            <w:tcW w:w="1980" w:type="dxa"/>
            <w:tcBorders>
              <w:top w:val="nil"/>
              <w:left w:val="single" w:sz="4" w:space="0" w:color="auto"/>
              <w:bottom w:val="single" w:sz="4" w:space="0" w:color="auto"/>
              <w:right w:val="single" w:sz="4" w:space="0" w:color="auto"/>
            </w:tcBorders>
            <w:noWrap/>
            <w:vAlign w:val="bottom"/>
            <w:hideMark/>
          </w:tcPr>
          <w:p w14:paraId="0BF727CF"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Dłutów</w:t>
            </w:r>
          </w:p>
        </w:tc>
        <w:tc>
          <w:tcPr>
            <w:tcW w:w="1134" w:type="dxa"/>
            <w:tcBorders>
              <w:top w:val="nil"/>
              <w:left w:val="nil"/>
              <w:bottom w:val="single" w:sz="4" w:space="0" w:color="auto"/>
              <w:right w:val="single" w:sz="4" w:space="0" w:color="auto"/>
            </w:tcBorders>
            <w:noWrap/>
            <w:vAlign w:val="bottom"/>
            <w:hideMark/>
          </w:tcPr>
          <w:p w14:paraId="23BEE699"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438</w:t>
            </w:r>
          </w:p>
        </w:tc>
        <w:tc>
          <w:tcPr>
            <w:tcW w:w="992" w:type="dxa"/>
            <w:tcBorders>
              <w:top w:val="nil"/>
              <w:left w:val="nil"/>
              <w:bottom w:val="single" w:sz="4" w:space="0" w:color="auto"/>
              <w:right w:val="single" w:sz="4" w:space="0" w:color="auto"/>
            </w:tcBorders>
            <w:noWrap/>
            <w:vAlign w:val="bottom"/>
            <w:hideMark/>
          </w:tcPr>
          <w:p w14:paraId="6DA15079"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447</w:t>
            </w:r>
          </w:p>
        </w:tc>
        <w:tc>
          <w:tcPr>
            <w:tcW w:w="983" w:type="dxa"/>
            <w:tcBorders>
              <w:top w:val="nil"/>
              <w:left w:val="nil"/>
              <w:bottom w:val="single" w:sz="4" w:space="0" w:color="auto"/>
              <w:right w:val="single" w:sz="4" w:space="0" w:color="auto"/>
            </w:tcBorders>
            <w:noWrap/>
            <w:vAlign w:val="bottom"/>
            <w:hideMark/>
          </w:tcPr>
          <w:p w14:paraId="60992A71"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453</w:t>
            </w:r>
          </w:p>
        </w:tc>
        <w:tc>
          <w:tcPr>
            <w:tcW w:w="1180" w:type="dxa"/>
            <w:tcBorders>
              <w:top w:val="nil"/>
              <w:left w:val="nil"/>
              <w:bottom w:val="single" w:sz="4" w:space="0" w:color="auto"/>
              <w:right w:val="single" w:sz="4" w:space="0" w:color="auto"/>
            </w:tcBorders>
            <w:noWrap/>
            <w:vAlign w:val="bottom"/>
            <w:hideMark/>
          </w:tcPr>
          <w:p w14:paraId="6EFE0DE2"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473</w:t>
            </w:r>
          </w:p>
        </w:tc>
        <w:tc>
          <w:tcPr>
            <w:tcW w:w="1042" w:type="dxa"/>
            <w:tcBorders>
              <w:top w:val="nil"/>
              <w:left w:val="nil"/>
              <w:bottom w:val="single" w:sz="4" w:space="0" w:color="auto"/>
              <w:right w:val="single" w:sz="4" w:space="0" w:color="auto"/>
            </w:tcBorders>
            <w:noWrap/>
            <w:vAlign w:val="bottom"/>
            <w:hideMark/>
          </w:tcPr>
          <w:p w14:paraId="23679954"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492</w:t>
            </w:r>
          </w:p>
        </w:tc>
        <w:tc>
          <w:tcPr>
            <w:tcW w:w="1062" w:type="dxa"/>
            <w:tcBorders>
              <w:top w:val="nil"/>
              <w:left w:val="nil"/>
              <w:bottom w:val="single" w:sz="4" w:space="0" w:color="auto"/>
              <w:right w:val="single" w:sz="4" w:space="0" w:color="auto"/>
            </w:tcBorders>
            <w:noWrap/>
            <w:vAlign w:val="bottom"/>
            <w:hideMark/>
          </w:tcPr>
          <w:p w14:paraId="5871F9AA"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511</w:t>
            </w:r>
          </w:p>
        </w:tc>
        <w:tc>
          <w:tcPr>
            <w:tcW w:w="1023" w:type="dxa"/>
            <w:tcBorders>
              <w:top w:val="nil"/>
              <w:left w:val="nil"/>
              <w:bottom w:val="single" w:sz="4" w:space="0" w:color="auto"/>
              <w:right w:val="single" w:sz="4" w:space="0" w:color="auto"/>
            </w:tcBorders>
            <w:noWrap/>
            <w:vAlign w:val="bottom"/>
            <w:hideMark/>
          </w:tcPr>
          <w:p w14:paraId="2783D9E8"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530</w:t>
            </w:r>
          </w:p>
        </w:tc>
      </w:tr>
      <w:tr w:rsidR="00647081" w:rsidRPr="00067E3A" w14:paraId="02471D03" w14:textId="77777777" w:rsidTr="00C97E57">
        <w:trPr>
          <w:trHeight w:val="290"/>
        </w:trPr>
        <w:tc>
          <w:tcPr>
            <w:tcW w:w="1980" w:type="dxa"/>
            <w:tcBorders>
              <w:top w:val="nil"/>
              <w:left w:val="single" w:sz="4" w:space="0" w:color="auto"/>
              <w:bottom w:val="single" w:sz="4" w:space="0" w:color="auto"/>
              <w:right w:val="single" w:sz="4" w:space="0" w:color="auto"/>
            </w:tcBorders>
            <w:noWrap/>
            <w:vAlign w:val="bottom"/>
            <w:hideMark/>
          </w:tcPr>
          <w:p w14:paraId="50168EBF"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Dobroń</w:t>
            </w:r>
          </w:p>
        </w:tc>
        <w:tc>
          <w:tcPr>
            <w:tcW w:w="1134" w:type="dxa"/>
            <w:tcBorders>
              <w:top w:val="nil"/>
              <w:left w:val="nil"/>
              <w:bottom w:val="single" w:sz="4" w:space="0" w:color="auto"/>
              <w:right w:val="single" w:sz="4" w:space="0" w:color="auto"/>
            </w:tcBorders>
            <w:noWrap/>
            <w:vAlign w:val="bottom"/>
            <w:hideMark/>
          </w:tcPr>
          <w:p w14:paraId="0C6F0D6E"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719</w:t>
            </w:r>
          </w:p>
        </w:tc>
        <w:tc>
          <w:tcPr>
            <w:tcW w:w="992" w:type="dxa"/>
            <w:tcBorders>
              <w:top w:val="nil"/>
              <w:left w:val="nil"/>
              <w:bottom w:val="single" w:sz="4" w:space="0" w:color="auto"/>
              <w:right w:val="single" w:sz="4" w:space="0" w:color="auto"/>
            </w:tcBorders>
            <w:noWrap/>
            <w:vAlign w:val="bottom"/>
            <w:hideMark/>
          </w:tcPr>
          <w:p w14:paraId="1B62F8D9"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733</w:t>
            </w:r>
          </w:p>
        </w:tc>
        <w:tc>
          <w:tcPr>
            <w:tcW w:w="983" w:type="dxa"/>
            <w:tcBorders>
              <w:top w:val="nil"/>
              <w:left w:val="nil"/>
              <w:bottom w:val="single" w:sz="4" w:space="0" w:color="auto"/>
              <w:right w:val="single" w:sz="4" w:space="0" w:color="auto"/>
            </w:tcBorders>
            <w:noWrap/>
            <w:vAlign w:val="bottom"/>
            <w:hideMark/>
          </w:tcPr>
          <w:p w14:paraId="3EF1660A"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752</w:t>
            </w:r>
          </w:p>
        </w:tc>
        <w:tc>
          <w:tcPr>
            <w:tcW w:w="1180" w:type="dxa"/>
            <w:tcBorders>
              <w:top w:val="nil"/>
              <w:left w:val="nil"/>
              <w:bottom w:val="single" w:sz="4" w:space="0" w:color="auto"/>
              <w:right w:val="single" w:sz="4" w:space="0" w:color="auto"/>
            </w:tcBorders>
            <w:noWrap/>
            <w:vAlign w:val="bottom"/>
            <w:hideMark/>
          </w:tcPr>
          <w:p w14:paraId="4DE452DE"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791</w:t>
            </w:r>
          </w:p>
        </w:tc>
        <w:tc>
          <w:tcPr>
            <w:tcW w:w="1042" w:type="dxa"/>
            <w:tcBorders>
              <w:top w:val="nil"/>
              <w:left w:val="nil"/>
              <w:bottom w:val="single" w:sz="4" w:space="0" w:color="auto"/>
              <w:right w:val="single" w:sz="4" w:space="0" w:color="auto"/>
            </w:tcBorders>
            <w:noWrap/>
            <w:vAlign w:val="bottom"/>
            <w:hideMark/>
          </w:tcPr>
          <w:p w14:paraId="4B4BE231"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816</w:t>
            </w:r>
          </w:p>
        </w:tc>
        <w:tc>
          <w:tcPr>
            <w:tcW w:w="1062" w:type="dxa"/>
            <w:tcBorders>
              <w:top w:val="nil"/>
              <w:left w:val="nil"/>
              <w:bottom w:val="single" w:sz="4" w:space="0" w:color="auto"/>
              <w:right w:val="single" w:sz="4" w:space="0" w:color="auto"/>
            </w:tcBorders>
            <w:noWrap/>
            <w:vAlign w:val="bottom"/>
            <w:hideMark/>
          </w:tcPr>
          <w:p w14:paraId="39315FF2"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859</w:t>
            </w:r>
          </w:p>
        </w:tc>
        <w:tc>
          <w:tcPr>
            <w:tcW w:w="1023" w:type="dxa"/>
            <w:tcBorders>
              <w:top w:val="nil"/>
              <w:left w:val="nil"/>
              <w:bottom w:val="single" w:sz="4" w:space="0" w:color="auto"/>
              <w:right w:val="single" w:sz="4" w:space="0" w:color="auto"/>
            </w:tcBorders>
            <w:noWrap/>
            <w:vAlign w:val="bottom"/>
            <w:hideMark/>
          </w:tcPr>
          <w:p w14:paraId="363AA134"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921</w:t>
            </w:r>
          </w:p>
        </w:tc>
      </w:tr>
      <w:tr w:rsidR="00647081" w:rsidRPr="00067E3A" w14:paraId="07968664" w14:textId="77777777" w:rsidTr="00C97E57">
        <w:trPr>
          <w:trHeight w:val="290"/>
        </w:trPr>
        <w:tc>
          <w:tcPr>
            <w:tcW w:w="1980" w:type="dxa"/>
            <w:tcBorders>
              <w:top w:val="nil"/>
              <w:left w:val="single" w:sz="4" w:space="0" w:color="auto"/>
              <w:bottom w:val="single" w:sz="4" w:space="0" w:color="auto"/>
              <w:right w:val="single" w:sz="4" w:space="0" w:color="auto"/>
            </w:tcBorders>
            <w:noWrap/>
            <w:vAlign w:val="bottom"/>
            <w:hideMark/>
          </w:tcPr>
          <w:p w14:paraId="7D30BCC0"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Drużbice</w:t>
            </w:r>
          </w:p>
        </w:tc>
        <w:tc>
          <w:tcPr>
            <w:tcW w:w="1134" w:type="dxa"/>
            <w:tcBorders>
              <w:top w:val="nil"/>
              <w:left w:val="nil"/>
              <w:bottom w:val="single" w:sz="4" w:space="0" w:color="auto"/>
              <w:right w:val="single" w:sz="4" w:space="0" w:color="auto"/>
            </w:tcBorders>
            <w:noWrap/>
            <w:vAlign w:val="bottom"/>
            <w:hideMark/>
          </w:tcPr>
          <w:p w14:paraId="51C60896"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339</w:t>
            </w:r>
          </w:p>
        </w:tc>
        <w:tc>
          <w:tcPr>
            <w:tcW w:w="992" w:type="dxa"/>
            <w:tcBorders>
              <w:top w:val="nil"/>
              <w:left w:val="nil"/>
              <w:bottom w:val="single" w:sz="4" w:space="0" w:color="auto"/>
              <w:right w:val="single" w:sz="4" w:space="0" w:color="auto"/>
            </w:tcBorders>
            <w:noWrap/>
            <w:vAlign w:val="bottom"/>
            <w:hideMark/>
          </w:tcPr>
          <w:p w14:paraId="3544568F"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345</w:t>
            </w:r>
          </w:p>
        </w:tc>
        <w:tc>
          <w:tcPr>
            <w:tcW w:w="983" w:type="dxa"/>
            <w:tcBorders>
              <w:top w:val="nil"/>
              <w:left w:val="nil"/>
              <w:bottom w:val="single" w:sz="4" w:space="0" w:color="auto"/>
              <w:right w:val="single" w:sz="4" w:space="0" w:color="auto"/>
            </w:tcBorders>
            <w:noWrap/>
            <w:vAlign w:val="bottom"/>
            <w:hideMark/>
          </w:tcPr>
          <w:p w14:paraId="19B96D4A"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361</w:t>
            </w:r>
          </w:p>
        </w:tc>
        <w:tc>
          <w:tcPr>
            <w:tcW w:w="1180" w:type="dxa"/>
            <w:tcBorders>
              <w:top w:val="nil"/>
              <w:left w:val="nil"/>
              <w:bottom w:val="single" w:sz="4" w:space="0" w:color="auto"/>
              <w:right w:val="single" w:sz="4" w:space="0" w:color="auto"/>
            </w:tcBorders>
            <w:noWrap/>
            <w:vAlign w:val="bottom"/>
            <w:hideMark/>
          </w:tcPr>
          <w:p w14:paraId="79A27257"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385</w:t>
            </w:r>
          </w:p>
        </w:tc>
        <w:tc>
          <w:tcPr>
            <w:tcW w:w="1042" w:type="dxa"/>
            <w:tcBorders>
              <w:top w:val="nil"/>
              <w:left w:val="nil"/>
              <w:bottom w:val="single" w:sz="4" w:space="0" w:color="auto"/>
              <w:right w:val="single" w:sz="4" w:space="0" w:color="auto"/>
            </w:tcBorders>
            <w:noWrap/>
            <w:vAlign w:val="bottom"/>
            <w:hideMark/>
          </w:tcPr>
          <w:p w14:paraId="6809783A"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415</w:t>
            </w:r>
          </w:p>
        </w:tc>
        <w:tc>
          <w:tcPr>
            <w:tcW w:w="1062" w:type="dxa"/>
            <w:tcBorders>
              <w:top w:val="nil"/>
              <w:left w:val="nil"/>
              <w:bottom w:val="single" w:sz="4" w:space="0" w:color="auto"/>
              <w:right w:val="single" w:sz="4" w:space="0" w:color="auto"/>
            </w:tcBorders>
            <w:noWrap/>
            <w:vAlign w:val="bottom"/>
            <w:hideMark/>
          </w:tcPr>
          <w:p w14:paraId="4E563664"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432</w:t>
            </w:r>
          </w:p>
        </w:tc>
        <w:tc>
          <w:tcPr>
            <w:tcW w:w="1023" w:type="dxa"/>
            <w:tcBorders>
              <w:top w:val="nil"/>
              <w:left w:val="nil"/>
              <w:bottom w:val="single" w:sz="4" w:space="0" w:color="auto"/>
              <w:right w:val="single" w:sz="4" w:space="0" w:color="auto"/>
            </w:tcBorders>
            <w:noWrap/>
            <w:vAlign w:val="bottom"/>
            <w:hideMark/>
          </w:tcPr>
          <w:p w14:paraId="5C7174B1"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436</w:t>
            </w:r>
          </w:p>
        </w:tc>
      </w:tr>
      <w:tr w:rsidR="00647081" w:rsidRPr="00067E3A" w14:paraId="4165F042" w14:textId="77777777" w:rsidTr="00C97E57">
        <w:trPr>
          <w:trHeight w:val="290"/>
        </w:trPr>
        <w:tc>
          <w:tcPr>
            <w:tcW w:w="1980" w:type="dxa"/>
            <w:tcBorders>
              <w:top w:val="nil"/>
              <w:left w:val="single" w:sz="4" w:space="0" w:color="auto"/>
              <w:bottom w:val="single" w:sz="4" w:space="0" w:color="auto"/>
              <w:right w:val="single" w:sz="4" w:space="0" w:color="auto"/>
            </w:tcBorders>
            <w:noWrap/>
            <w:vAlign w:val="bottom"/>
            <w:hideMark/>
          </w:tcPr>
          <w:p w14:paraId="34AE66DF"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Sędziejowice</w:t>
            </w:r>
          </w:p>
        </w:tc>
        <w:tc>
          <w:tcPr>
            <w:tcW w:w="1134" w:type="dxa"/>
            <w:tcBorders>
              <w:top w:val="nil"/>
              <w:left w:val="nil"/>
              <w:bottom w:val="single" w:sz="4" w:space="0" w:color="auto"/>
              <w:right w:val="single" w:sz="4" w:space="0" w:color="auto"/>
            </w:tcBorders>
            <w:noWrap/>
            <w:vAlign w:val="bottom"/>
            <w:hideMark/>
          </w:tcPr>
          <w:p w14:paraId="21AD49DD"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405</w:t>
            </w:r>
          </w:p>
        </w:tc>
        <w:tc>
          <w:tcPr>
            <w:tcW w:w="992" w:type="dxa"/>
            <w:tcBorders>
              <w:top w:val="nil"/>
              <w:left w:val="nil"/>
              <w:bottom w:val="single" w:sz="4" w:space="0" w:color="auto"/>
              <w:right w:val="single" w:sz="4" w:space="0" w:color="auto"/>
            </w:tcBorders>
            <w:noWrap/>
            <w:vAlign w:val="bottom"/>
            <w:hideMark/>
          </w:tcPr>
          <w:p w14:paraId="0FF75664"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408</w:t>
            </w:r>
          </w:p>
        </w:tc>
        <w:tc>
          <w:tcPr>
            <w:tcW w:w="983" w:type="dxa"/>
            <w:tcBorders>
              <w:top w:val="nil"/>
              <w:left w:val="nil"/>
              <w:bottom w:val="single" w:sz="4" w:space="0" w:color="auto"/>
              <w:right w:val="single" w:sz="4" w:space="0" w:color="auto"/>
            </w:tcBorders>
            <w:noWrap/>
            <w:vAlign w:val="bottom"/>
            <w:hideMark/>
          </w:tcPr>
          <w:p w14:paraId="1EB9E929"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409</w:t>
            </w:r>
          </w:p>
        </w:tc>
        <w:tc>
          <w:tcPr>
            <w:tcW w:w="1180" w:type="dxa"/>
            <w:tcBorders>
              <w:top w:val="nil"/>
              <w:left w:val="nil"/>
              <w:bottom w:val="single" w:sz="4" w:space="0" w:color="auto"/>
              <w:right w:val="single" w:sz="4" w:space="0" w:color="auto"/>
            </w:tcBorders>
            <w:noWrap/>
            <w:vAlign w:val="bottom"/>
            <w:hideMark/>
          </w:tcPr>
          <w:p w14:paraId="5D329186"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414</w:t>
            </w:r>
          </w:p>
        </w:tc>
        <w:tc>
          <w:tcPr>
            <w:tcW w:w="1042" w:type="dxa"/>
            <w:tcBorders>
              <w:top w:val="nil"/>
              <w:left w:val="nil"/>
              <w:bottom w:val="single" w:sz="4" w:space="0" w:color="auto"/>
              <w:right w:val="single" w:sz="4" w:space="0" w:color="auto"/>
            </w:tcBorders>
            <w:noWrap/>
            <w:vAlign w:val="bottom"/>
            <w:hideMark/>
          </w:tcPr>
          <w:p w14:paraId="7805B464"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451</w:t>
            </w:r>
          </w:p>
        </w:tc>
        <w:tc>
          <w:tcPr>
            <w:tcW w:w="1062" w:type="dxa"/>
            <w:tcBorders>
              <w:top w:val="nil"/>
              <w:left w:val="nil"/>
              <w:bottom w:val="single" w:sz="4" w:space="0" w:color="auto"/>
              <w:right w:val="single" w:sz="4" w:space="0" w:color="auto"/>
            </w:tcBorders>
            <w:noWrap/>
            <w:vAlign w:val="bottom"/>
            <w:hideMark/>
          </w:tcPr>
          <w:p w14:paraId="0DE6640E"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459</w:t>
            </w:r>
          </w:p>
        </w:tc>
        <w:tc>
          <w:tcPr>
            <w:tcW w:w="1023" w:type="dxa"/>
            <w:tcBorders>
              <w:top w:val="nil"/>
              <w:left w:val="nil"/>
              <w:bottom w:val="single" w:sz="4" w:space="0" w:color="auto"/>
              <w:right w:val="single" w:sz="4" w:space="0" w:color="auto"/>
            </w:tcBorders>
            <w:noWrap/>
            <w:vAlign w:val="bottom"/>
            <w:hideMark/>
          </w:tcPr>
          <w:p w14:paraId="5A992D26"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483</w:t>
            </w:r>
          </w:p>
        </w:tc>
      </w:tr>
      <w:tr w:rsidR="00647081" w:rsidRPr="00067E3A" w14:paraId="26F301D7" w14:textId="77777777" w:rsidTr="00C97E57">
        <w:trPr>
          <w:trHeight w:val="290"/>
        </w:trPr>
        <w:tc>
          <w:tcPr>
            <w:tcW w:w="1980" w:type="dxa"/>
            <w:tcBorders>
              <w:top w:val="nil"/>
              <w:left w:val="single" w:sz="4" w:space="0" w:color="auto"/>
              <w:bottom w:val="single" w:sz="4" w:space="0" w:color="auto"/>
              <w:right w:val="single" w:sz="4" w:space="0" w:color="auto"/>
            </w:tcBorders>
            <w:noWrap/>
            <w:vAlign w:val="bottom"/>
            <w:hideMark/>
          </w:tcPr>
          <w:p w14:paraId="7EBEEB90"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Widawa</w:t>
            </w:r>
          </w:p>
        </w:tc>
        <w:tc>
          <w:tcPr>
            <w:tcW w:w="1134" w:type="dxa"/>
            <w:tcBorders>
              <w:top w:val="nil"/>
              <w:left w:val="nil"/>
              <w:bottom w:val="single" w:sz="4" w:space="0" w:color="auto"/>
              <w:right w:val="single" w:sz="4" w:space="0" w:color="auto"/>
            </w:tcBorders>
            <w:noWrap/>
            <w:vAlign w:val="bottom"/>
            <w:hideMark/>
          </w:tcPr>
          <w:p w14:paraId="7D600079"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464</w:t>
            </w:r>
          </w:p>
        </w:tc>
        <w:tc>
          <w:tcPr>
            <w:tcW w:w="992" w:type="dxa"/>
            <w:tcBorders>
              <w:top w:val="nil"/>
              <w:left w:val="nil"/>
              <w:bottom w:val="single" w:sz="4" w:space="0" w:color="auto"/>
              <w:right w:val="single" w:sz="4" w:space="0" w:color="auto"/>
            </w:tcBorders>
            <w:noWrap/>
            <w:vAlign w:val="bottom"/>
            <w:hideMark/>
          </w:tcPr>
          <w:p w14:paraId="66FF2A40"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464</w:t>
            </w:r>
          </w:p>
        </w:tc>
        <w:tc>
          <w:tcPr>
            <w:tcW w:w="983" w:type="dxa"/>
            <w:tcBorders>
              <w:top w:val="nil"/>
              <w:left w:val="nil"/>
              <w:bottom w:val="single" w:sz="4" w:space="0" w:color="auto"/>
              <w:right w:val="single" w:sz="4" w:space="0" w:color="auto"/>
            </w:tcBorders>
            <w:noWrap/>
            <w:vAlign w:val="bottom"/>
            <w:hideMark/>
          </w:tcPr>
          <w:p w14:paraId="6604C2AC"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470</w:t>
            </w:r>
          </w:p>
        </w:tc>
        <w:tc>
          <w:tcPr>
            <w:tcW w:w="1180" w:type="dxa"/>
            <w:tcBorders>
              <w:top w:val="nil"/>
              <w:left w:val="nil"/>
              <w:bottom w:val="single" w:sz="4" w:space="0" w:color="auto"/>
              <w:right w:val="single" w:sz="4" w:space="0" w:color="auto"/>
            </w:tcBorders>
            <w:noWrap/>
            <w:vAlign w:val="bottom"/>
            <w:hideMark/>
          </w:tcPr>
          <w:p w14:paraId="5FAD3020"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486</w:t>
            </w:r>
          </w:p>
        </w:tc>
        <w:tc>
          <w:tcPr>
            <w:tcW w:w="1042" w:type="dxa"/>
            <w:tcBorders>
              <w:top w:val="nil"/>
              <w:left w:val="nil"/>
              <w:bottom w:val="single" w:sz="4" w:space="0" w:color="auto"/>
              <w:right w:val="single" w:sz="4" w:space="0" w:color="auto"/>
            </w:tcBorders>
            <w:noWrap/>
            <w:vAlign w:val="bottom"/>
            <w:hideMark/>
          </w:tcPr>
          <w:p w14:paraId="121C2E32"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519</w:t>
            </w:r>
          </w:p>
        </w:tc>
        <w:tc>
          <w:tcPr>
            <w:tcW w:w="1062" w:type="dxa"/>
            <w:tcBorders>
              <w:top w:val="nil"/>
              <w:left w:val="nil"/>
              <w:bottom w:val="single" w:sz="4" w:space="0" w:color="auto"/>
              <w:right w:val="single" w:sz="4" w:space="0" w:color="auto"/>
            </w:tcBorders>
            <w:noWrap/>
            <w:vAlign w:val="bottom"/>
            <w:hideMark/>
          </w:tcPr>
          <w:p w14:paraId="5E24DD39"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531</w:t>
            </w:r>
          </w:p>
        </w:tc>
        <w:tc>
          <w:tcPr>
            <w:tcW w:w="1023" w:type="dxa"/>
            <w:tcBorders>
              <w:top w:val="nil"/>
              <w:left w:val="nil"/>
              <w:bottom w:val="single" w:sz="4" w:space="0" w:color="auto"/>
              <w:right w:val="single" w:sz="4" w:space="0" w:color="auto"/>
            </w:tcBorders>
            <w:noWrap/>
            <w:vAlign w:val="bottom"/>
            <w:hideMark/>
          </w:tcPr>
          <w:p w14:paraId="4747C23A"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546</w:t>
            </w:r>
          </w:p>
        </w:tc>
      </w:tr>
      <w:tr w:rsidR="00647081" w:rsidRPr="00067E3A" w14:paraId="054432D4" w14:textId="77777777" w:rsidTr="00C97E57">
        <w:trPr>
          <w:trHeight w:val="290"/>
        </w:trPr>
        <w:tc>
          <w:tcPr>
            <w:tcW w:w="1980" w:type="dxa"/>
            <w:tcBorders>
              <w:top w:val="nil"/>
              <w:left w:val="single" w:sz="4" w:space="0" w:color="auto"/>
              <w:bottom w:val="single" w:sz="4" w:space="0" w:color="auto"/>
              <w:right w:val="single" w:sz="4" w:space="0" w:color="auto"/>
            </w:tcBorders>
            <w:noWrap/>
            <w:vAlign w:val="bottom"/>
            <w:hideMark/>
          </w:tcPr>
          <w:p w14:paraId="539A559E"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Wodzierady</w:t>
            </w:r>
          </w:p>
        </w:tc>
        <w:tc>
          <w:tcPr>
            <w:tcW w:w="1134" w:type="dxa"/>
            <w:tcBorders>
              <w:top w:val="nil"/>
              <w:left w:val="nil"/>
              <w:bottom w:val="single" w:sz="4" w:space="0" w:color="auto"/>
              <w:right w:val="single" w:sz="4" w:space="0" w:color="auto"/>
            </w:tcBorders>
            <w:noWrap/>
            <w:vAlign w:val="bottom"/>
            <w:hideMark/>
          </w:tcPr>
          <w:p w14:paraId="62D3774C"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299</w:t>
            </w:r>
          </w:p>
        </w:tc>
        <w:tc>
          <w:tcPr>
            <w:tcW w:w="992" w:type="dxa"/>
            <w:tcBorders>
              <w:top w:val="nil"/>
              <w:left w:val="nil"/>
              <w:bottom w:val="single" w:sz="4" w:space="0" w:color="auto"/>
              <w:right w:val="single" w:sz="4" w:space="0" w:color="auto"/>
            </w:tcBorders>
            <w:noWrap/>
            <w:vAlign w:val="bottom"/>
            <w:hideMark/>
          </w:tcPr>
          <w:p w14:paraId="659483D6"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299</w:t>
            </w:r>
          </w:p>
        </w:tc>
        <w:tc>
          <w:tcPr>
            <w:tcW w:w="983" w:type="dxa"/>
            <w:tcBorders>
              <w:top w:val="nil"/>
              <w:left w:val="nil"/>
              <w:bottom w:val="single" w:sz="4" w:space="0" w:color="auto"/>
              <w:right w:val="single" w:sz="4" w:space="0" w:color="auto"/>
            </w:tcBorders>
            <w:noWrap/>
            <w:vAlign w:val="bottom"/>
            <w:hideMark/>
          </w:tcPr>
          <w:p w14:paraId="0D9291CC"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319</w:t>
            </w:r>
          </w:p>
        </w:tc>
        <w:tc>
          <w:tcPr>
            <w:tcW w:w="1180" w:type="dxa"/>
            <w:tcBorders>
              <w:top w:val="nil"/>
              <w:left w:val="nil"/>
              <w:bottom w:val="single" w:sz="4" w:space="0" w:color="auto"/>
              <w:right w:val="single" w:sz="4" w:space="0" w:color="auto"/>
            </w:tcBorders>
            <w:noWrap/>
            <w:vAlign w:val="bottom"/>
            <w:hideMark/>
          </w:tcPr>
          <w:p w14:paraId="4AEFE58C"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322</w:t>
            </w:r>
          </w:p>
        </w:tc>
        <w:tc>
          <w:tcPr>
            <w:tcW w:w="1042" w:type="dxa"/>
            <w:tcBorders>
              <w:top w:val="nil"/>
              <w:left w:val="nil"/>
              <w:bottom w:val="single" w:sz="4" w:space="0" w:color="auto"/>
              <w:right w:val="single" w:sz="4" w:space="0" w:color="auto"/>
            </w:tcBorders>
            <w:noWrap/>
            <w:vAlign w:val="bottom"/>
            <w:hideMark/>
          </w:tcPr>
          <w:p w14:paraId="70460CAA"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347</w:t>
            </w:r>
          </w:p>
        </w:tc>
        <w:tc>
          <w:tcPr>
            <w:tcW w:w="1062" w:type="dxa"/>
            <w:tcBorders>
              <w:top w:val="nil"/>
              <w:left w:val="nil"/>
              <w:bottom w:val="single" w:sz="4" w:space="0" w:color="auto"/>
              <w:right w:val="single" w:sz="4" w:space="0" w:color="auto"/>
            </w:tcBorders>
            <w:noWrap/>
            <w:vAlign w:val="bottom"/>
            <w:hideMark/>
          </w:tcPr>
          <w:p w14:paraId="4A60C9AC"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357</w:t>
            </w:r>
          </w:p>
        </w:tc>
        <w:tc>
          <w:tcPr>
            <w:tcW w:w="1023" w:type="dxa"/>
            <w:tcBorders>
              <w:top w:val="nil"/>
              <w:left w:val="nil"/>
              <w:bottom w:val="single" w:sz="4" w:space="0" w:color="auto"/>
              <w:right w:val="single" w:sz="4" w:space="0" w:color="auto"/>
            </w:tcBorders>
            <w:noWrap/>
            <w:vAlign w:val="bottom"/>
            <w:hideMark/>
          </w:tcPr>
          <w:p w14:paraId="7E25A552"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378</w:t>
            </w:r>
          </w:p>
        </w:tc>
      </w:tr>
      <w:tr w:rsidR="00647081" w:rsidRPr="00067E3A" w14:paraId="0503AE7B" w14:textId="77777777" w:rsidTr="00C97E57">
        <w:trPr>
          <w:trHeight w:val="290"/>
        </w:trPr>
        <w:tc>
          <w:tcPr>
            <w:tcW w:w="1980" w:type="dxa"/>
            <w:tcBorders>
              <w:top w:val="nil"/>
              <w:left w:val="single" w:sz="4" w:space="0" w:color="auto"/>
              <w:bottom w:val="single" w:sz="4" w:space="0" w:color="auto"/>
              <w:right w:val="single" w:sz="4" w:space="0" w:color="auto"/>
            </w:tcBorders>
            <w:noWrap/>
            <w:vAlign w:val="bottom"/>
            <w:hideMark/>
          </w:tcPr>
          <w:p w14:paraId="245EA232"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Łask</w:t>
            </w:r>
          </w:p>
        </w:tc>
        <w:tc>
          <w:tcPr>
            <w:tcW w:w="1134" w:type="dxa"/>
            <w:tcBorders>
              <w:top w:val="nil"/>
              <w:left w:val="nil"/>
              <w:bottom w:val="single" w:sz="4" w:space="0" w:color="auto"/>
              <w:right w:val="single" w:sz="4" w:space="0" w:color="auto"/>
            </w:tcBorders>
            <w:noWrap/>
            <w:vAlign w:val="bottom"/>
            <w:hideMark/>
          </w:tcPr>
          <w:p w14:paraId="5D810DF6"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2821</w:t>
            </w:r>
          </w:p>
        </w:tc>
        <w:tc>
          <w:tcPr>
            <w:tcW w:w="992" w:type="dxa"/>
            <w:tcBorders>
              <w:top w:val="nil"/>
              <w:left w:val="nil"/>
              <w:bottom w:val="single" w:sz="4" w:space="0" w:color="auto"/>
              <w:right w:val="single" w:sz="4" w:space="0" w:color="auto"/>
            </w:tcBorders>
            <w:noWrap/>
            <w:vAlign w:val="bottom"/>
            <w:hideMark/>
          </w:tcPr>
          <w:p w14:paraId="3B01803E"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2822</w:t>
            </w:r>
          </w:p>
        </w:tc>
        <w:tc>
          <w:tcPr>
            <w:tcW w:w="983" w:type="dxa"/>
            <w:tcBorders>
              <w:top w:val="nil"/>
              <w:left w:val="nil"/>
              <w:bottom w:val="single" w:sz="4" w:space="0" w:color="auto"/>
              <w:right w:val="single" w:sz="4" w:space="0" w:color="auto"/>
            </w:tcBorders>
            <w:noWrap/>
            <w:vAlign w:val="bottom"/>
            <w:hideMark/>
          </w:tcPr>
          <w:p w14:paraId="43A19740"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2850</w:t>
            </w:r>
          </w:p>
        </w:tc>
        <w:tc>
          <w:tcPr>
            <w:tcW w:w="1180" w:type="dxa"/>
            <w:tcBorders>
              <w:top w:val="nil"/>
              <w:left w:val="nil"/>
              <w:bottom w:val="single" w:sz="4" w:space="0" w:color="auto"/>
              <w:right w:val="single" w:sz="4" w:space="0" w:color="auto"/>
            </w:tcBorders>
            <w:noWrap/>
            <w:vAlign w:val="bottom"/>
            <w:hideMark/>
          </w:tcPr>
          <w:p w14:paraId="29344C17"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2908</w:t>
            </w:r>
          </w:p>
        </w:tc>
        <w:tc>
          <w:tcPr>
            <w:tcW w:w="1042" w:type="dxa"/>
            <w:tcBorders>
              <w:top w:val="nil"/>
              <w:left w:val="nil"/>
              <w:bottom w:val="single" w:sz="4" w:space="0" w:color="auto"/>
              <w:right w:val="single" w:sz="4" w:space="0" w:color="auto"/>
            </w:tcBorders>
            <w:noWrap/>
            <w:vAlign w:val="bottom"/>
            <w:hideMark/>
          </w:tcPr>
          <w:p w14:paraId="5657E007"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2956</w:t>
            </w:r>
          </w:p>
        </w:tc>
        <w:tc>
          <w:tcPr>
            <w:tcW w:w="1062" w:type="dxa"/>
            <w:tcBorders>
              <w:top w:val="nil"/>
              <w:left w:val="nil"/>
              <w:bottom w:val="single" w:sz="4" w:space="0" w:color="auto"/>
              <w:right w:val="single" w:sz="4" w:space="0" w:color="auto"/>
            </w:tcBorders>
            <w:noWrap/>
            <w:vAlign w:val="bottom"/>
            <w:hideMark/>
          </w:tcPr>
          <w:p w14:paraId="043A45F0"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3041</w:t>
            </w:r>
          </w:p>
        </w:tc>
        <w:tc>
          <w:tcPr>
            <w:tcW w:w="1023" w:type="dxa"/>
            <w:tcBorders>
              <w:top w:val="nil"/>
              <w:left w:val="nil"/>
              <w:bottom w:val="single" w:sz="4" w:space="0" w:color="auto"/>
              <w:right w:val="single" w:sz="4" w:space="0" w:color="auto"/>
            </w:tcBorders>
            <w:noWrap/>
            <w:vAlign w:val="bottom"/>
            <w:hideMark/>
          </w:tcPr>
          <w:p w14:paraId="4A99B00D"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3129</w:t>
            </w:r>
          </w:p>
        </w:tc>
      </w:tr>
      <w:tr w:rsidR="00647081" w:rsidRPr="00067E3A" w14:paraId="14C17DC5" w14:textId="77777777" w:rsidTr="00C97E57">
        <w:trPr>
          <w:trHeight w:val="290"/>
        </w:trPr>
        <w:tc>
          <w:tcPr>
            <w:tcW w:w="1980" w:type="dxa"/>
            <w:tcBorders>
              <w:top w:val="nil"/>
              <w:left w:val="single" w:sz="4" w:space="0" w:color="auto"/>
              <w:bottom w:val="single" w:sz="4" w:space="0" w:color="auto"/>
              <w:right w:val="single" w:sz="4" w:space="0" w:color="auto"/>
            </w:tcBorders>
            <w:noWrap/>
            <w:vAlign w:val="bottom"/>
            <w:hideMark/>
          </w:tcPr>
          <w:p w14:paraId="79494A4B"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Zelów</w:t>
            </w:r>
          </w:p>
        </w:tc>
        <w:tc>
          <w:tcPr>
            <w:tcW w:w="1134" w:type="dxa"/>
            <w:tcBorders>
              <w:top w:val="nil"/>
              <w:left w:val="nil"/>
              <w:bottom w:val="single" w:sz="4" w:space="0" w:color="auto"/>
              <w:right w:val="single" w:sz="4" w:space="0" w:color="auto"/>
            </w:tcBorders>
            <w:noWrap/>
            <w:vAlign w:val="bottom"/>
            <w:hideMark/>
          </w:tcPr>
          <w:p w14:paraId="0BB4267F"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961</w:t>
            </w:r>
          </w:p>
        </w:tc>
        <w:tc>
          <w:tcPr>
            <w:tcW w:w="992" w:type="dxa"/>
            <w:tcBorders>
              <w:top w:val="nil"/>
              <w:left w:val="nil"/>
              <w:bottom w:val="single" w:sz="4" w:space="0" w:color="auto"/>
              <w:right w:val="single" w:sz="4" w:space="0" w:color="auto"/>
            </w:tcBorders>
            <w:noWrap/>
            <w:vAlign w:val="bottom"/>
            <w:hideMark/>
          </w:tcPr>
          <w:p w14:paraId="1935845F"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971</w:t>
            </w:r>
          </w:p>
        </w:tc>
        <w:tc>
          <w:tcPr>
            <w:tcW w:w="983" w:type="dxa"/>
            <w:tcBorders>
              <w:top w:val="nil"/>
              <w:left w:val="nil"/>
              <w:bottom w:val="single" w:sz="4" w:space="0" w:color="auto"/>
              <w:right w:val="single" w:sz="4" w:space="0" w:color="auto"/>
            </w:tcBorders>
            <w:noWrap/>
            <w:vAlign w:val="bottom"/>
            <w:hideMark/>
          </w:tcPr>
          <w:p w14:paraId="3523E6C3"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987</w:t>
            </w:r>
          </w:p>
        </w:tc>
        <w:tc>
          <w:tcPr>
            <w:tcW w:w="1180" w:type="dxa"/>
            <w:tcBorders>
              <w:top w:val="nil"/>
              <w:left w:val="nil"/>
              <w:bottom w:val="single" w:sz="4" w:space="0" w:color="auto"/>
              <w:right w:val="single" w:sz="4" w:space="0" w:color="auto"/>
            </w:tcBorders>
            <w:noWrap/>
            <w:vAlign w:val="bottom"/>
            <w:hideMark/>
          </w:tcPr>
          <w:p w14:paraId="3D588DCC"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1018</w:t>
            </w:r>
          </w:p>
        </w:tc>
        <w:tc>
          <w:tcPr>
            <w:tcW w:w="1042" w:type="dxa"/>
            <w:tcBorders>
              <w:top w:val="nil"/>
              <w:left w:val="nil"/>
              <w:bottom w:val="single" w:sz="4" w:space="0" w:color="auto"/>
              <w:right w:val="single" w:sz="4" w:space="0" w:color="auto"/>
            </w:tcBorders>
            <w:noWrap/>
            <w:vAlign w:val="bottom"/>
            <w:hideMark/>
          </w:tcPr>
          <w:p w14:paraId="0944A57A"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1074</w:t>
            </w:r>
          </w:p>
        </w:tc>
        <w:tc>
          <w:tcPr>
            <w:tcW w:w="1062" w:type="dxa"/>
            <w:tcBorders>
              <w:top w:val="nil"/>
              <w:left w:val="nil"/>
              <w:bottom w:val="single" w:sz="4" w:space="0" w:color="auto"/>
              <w:right w:val="single" w:sz="4" w:space="0" w:color="auto"/>
            </w:tcBorders>
            <w:noWrap/>
            <w:vAlign w:val="bottom"/>
            <w:hideMark/>
          </w:tcPr>
          <w:p w14:paraId="298CEF0C"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1118</w:t>
            </w:r>
          </w:p>
        </w:tc>
        <w:tc>
          <w:tcPr>
            <w:tcW w:w="1023" w:type="dxa"/>
            <w:tcBorders>
              <w:top w:val="nil"/>
              <w:left w:val="nil"/>
              <w:bottom w:val="single" w:sz="4" w:space="0" w:color="auto"/>
              <w:right w:val="single" w:sz="4" w:space="0" w:color="auto"/>
            </w:tcBorders>
            <w:noWrap/>
            <w:vAlign w:val="bottom"/>
            <w:hideMark/>
          </w:tcPr>
          <w:p w14:paraId="1EBB5BE7"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1164</w:t>
            </w:r>
          </w:p>
        </w:tc>
      </w:tr>
      <w:tr w:rsidR="00BB2684" w:rsidRPr="00067E3A" w14:paraId="776E785A" w14:textId="77777777" w:rsidTr="00C97E57">
        <w:trPr>
          <w:trHeight w:val="290"/>
        </w:trPr>
        <w:tc>
          <w:tcPr>
            <w:tcW w:w="1980" w:type="dxa"/>
            <w:tcBorders>
              <w:top w:val="nil"/>
              <w:left w:val="single" w:sz="4" w:space="0" w:color="auto"/>
              <w:bottom w:val="single" w:sz="4" w:space="0" w:color="auto"/>
              <w:right w:val="single" w:sz="4" w:space="0" w:color="auto"/>
            </w:tcBorders>
            <w:noWrap/>
            <w:vAlign w:val="bottom"/>
            <w:hideMark/>
          </w:tcPr>
          <w:p w14:paraId="5E02A1AA"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Średnia dla gmin LGD</w:t>
            </w:r>
          </w:p>
        </w:tc>
        <w:tc>
          <w:tcPr>
            <w:tcW w:w="1134" w:type="dxa"/>
            <w:tcBorders>
              <w:top w:val="nil"/>
              <w:left w:val="nil"/>
              <w:bottom w:val="single" w:sz="4" w:space="0" w:color="auto"/>
              <w:right w:val="single" w:sz="4" w:space="0" w:color="auto"/>
            </w:tcBorders>
            <w:noWrap/>
            <w:vAlign w:val="bottom"/>
            <w:hideMark/>
          </w:tcPr>
          <w:p w14:paraId="2600F251"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757</w:t>
            </w:r>
          </w:p>
        </w:tc>
        <w:tc>
          <w:tcPr>
            <w:tcW w:w="992" w:type="dxa"/>
            <w:tcBorders>
              <w:top w:val="nil"/>
              <w:left w:val="nil"/>
              <w:bottom w:val="single" w:sz="4" w:space="0" w:color="auto"/>
              <w:right w:val="single" w:sz="4" w:space="0" w:color="auto"/>
            </w:tcBorders>
            <w:noWrap/>
            <w:vAlign w:val="bottom"/>
            <w:hideMark/>
          </w:tcPr>
          <w:p w14:paraId="0D5CD510"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762</w:t>
            </w:r>
          </w:p>
        </w:tc>
        <w:tc>
          <w:tcPr>
            <w:tcW w:w="983" w:type="dxa"/>
            <w:tcBorders>
              <w:top w:val="nil"/>
              <w:left w:val="nil"/>
              <w:bottom w:val="single" w:sz="4" w:space="0" w:color="auto"/>
              <w:right w:val="single" w:sz="4" w:space="0" w:color="auto"/>
            </w:tcBorders>
            <w:noWrap/>
            <w:vAlign w:val="bottom"/>
            <w:hideMark/>
          </w:tcPr>
          <w:p w14:paraId="3D666CCD"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775</w:t>
            </w:r>
          </w:p>
        </w:tc>
        <w:tc>
          <w:tcPr>
            <w:tcW w:w="1180" w:type="dxa"/>
            <w:tcBorders>
              <w:top w:val="nil"/>
              <w:left w:val="nil"/>
              <w:bottom w:val="single" w:sz="4" w:space="0" w:color="auto"/>
              <w:right w:val="single" w:sz="4" w:space="0" w:color="auto"/>
            </w:tcBorders>
            <w:noWrap/>
            <w:vAlign w:val="bottom"/>
            <w:hideMark/>
          </w:tcPr>
          <w:p w14:paraId="1D68D1D6"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800</w:t>
            </w:r>
          </w:p>
        </w:tc>
        <w:tc>
          <w:tcPr>
            <w:tcW w:w="1042" w:type="dxa"/>
            <w:tcBorders>
              <w:top w:val="nil"/>
              <w:left w:val="nil"/>
              <w:bottom w:val="single" w:sz="4" w:space="0" w:color="auto"/>
              <w:right w:val="single" w:sz="4" w:space="0" w:color="auto"/>
            </w:tcBorders>
            <w:noWrap/>
            <w:vAlign w:val="bottom"/>
            <w:hideMark/>
          </w:tcPr>
          <w:p w14:paraId="5946BEA8"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832</w:t>
            </w:r>
          </w:p>
        </w:tc>
        <w:tc>
          <w:tcPr>
            <w:tcW w:w="1062" w:type="dxa"/>
            <w:tcBorders>
              <w:top w:val="nil"/>
              <w:left w:val="nil"/>
              <w:bottom w:val="single" w:sz="4" w:space="0" w:color="auto"/>
              <w:right w:val="single" w:sz="4" w:space="0" w:color="auto"/>
            </w:tcBorders>
            <w:noWrap/>
            <w:vAlign w:val="bottom"/>
            <w:hideMark/>
          </w:tcPr>
          <w:p w14:paraId="0A0D0A8D"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861</w:t>
            </w:r>
          </w:p>
        </w:tc>
        <w:tc>
          <w:tcPr>
            <w:tcW w:w="1023" w:type="dxa"/>
            <w:tcBorders>
              <w:top w:val="nil"/>
              <w:left w:val="nil"/>
              <w:bottom w:val="single" w:sz="4" w:space="0" w:color="auto"/>
              <w:right w:val="single" w:sz="4" w:space="0" w:color="auto"/>
            </w:tcBorders>
            <w:noWrap/>
            <w:vAlign w:val="bottom"/>
            <w:hideMark/>
          </w:tcPr>
          <w:p w14:paraId="315A7CB2" w14:textId="77777777" w:rsidR="00BB2684" w:rsidRPr="00067E3A" w:rsidRDefault="00BB2684"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894</w:t>
            </w:r>
          </w:p>
        </w:tc>
      </w:tr>
    </w:tbl>
    <w:p w14:paraId="3DE48486" w14:textId="77777777" w:rsidR="00860F3D" w:rsidRPr="00067E3A" w:rsidRDefault="00860F3D" w:rsidP="00067E3A">
      <w:pPr>
        <w:spacing w:after="0" w:line="276" w:lineRule="auto"/>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i/>
          <w:iCs/>
          <w:color w:val="000000" w:themeColor="text1"/>
          <w:kern w:val="2"/>
          <w14:ligatures w14:val="standardContextual"/>
        </w:rPr>
        <w:t xml:space="preserve"> </w:t>
      </w:r>
      <w:r w:rsidRPr="00067E3A">
        <w:rPr>
          <w:rFonts w:asciiTheme="majorHAnsi" w:eastAsia="Times New Roman" w:hAnsiTheme="majorHAnsi" w:cstheme="majorHAnsi"/>
          <w:color w:val="000000" w:themeColor="text1"/>
          <w:kern w:val="2"/>
          <w14:ligatures w14:val="standardContextual"/>
        </w:rPr>
        <w:t>Źródło: GUS, Bank Danych Lokalnych</w:t>
      </w:r>
    </w:p>
    <w:p w14:paraId="20DEB4BB" w14:textId="77777777" w:rsidR="00CD2C3A" w:rsidRPr="00067E3A" w:rsidRDefault="00CD2C3A" w:rsidP="00067E3A">
      <w:pPr>
        <w:spacing w:after="0" w:line="276" w:lineRule="auto"/>
        <w:rPr>
          <w:rFonts w:asciiTheme="majorHAnsi" w:eastAsia="Times New Roman" w:hAnsiTheme="majorHAnsi" w:cstheme="majorHAnsi"/>
          <w:color w:val="000000" w:themeColor="text1"/>
          <w:kern w:val="2"/>
          <w14:ligatures w14:val="standardContextual"/>
        </w:rPr>
      </w:pPr>
    </w:p>
    <w:p w14:paraId="02BCD63C" w14:textId="5105477E" w:rsidR="00860F3D" w:rsidRPr="00067E3A" w:rsidRDefault="00CD2C3A" w:rsidP="00067E3A">
      <w:pPr>
        <w:spacing w:after="0" w:line="276" w:lineRule="auto"/>
        <w:ind w:firstLine="284"/>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 xml:space="preserve">W większości gmin obszaru LGD „Dolina rzeki Grabi” możemy zaobserwować wzrost liczby podmiotów nowo zarejestrowanych na 10 tys. mieszkańców w wieku produkcyjnym. Ogólnie na obszarze LGD panuje trend wzrostowy (15%) i jest on większy niż w województwie (8%). W gminie Drużbice i Łask liczba nowo zarejestrowanych podmiotów </w:t>
      </w:r>
      <w:r w:rsidR="00E24561" w:rsidRPr="00067E3A">
        <w:rPr>
          <w:rFonts w:asciiTheme="majorHAnsi" w:eastAsia="Times New Roman" w:hAnsiTheme="majorHAnsi" w:cstheme="majorHAnsi"/>
          <w:color w:val="000000" w:themeColor="text1"/>
          <w:kern w:val="2"/>
          <w14:ligatures w14:val="standardContextual"/>
        </w:rPr>
        <w:t xml:space="preserve">nieznacznie </w:t>
      </w:r>
      <w:r w:rsidRPr="00067E3A">
        <w:rPr>
          <w:rFonts w:asciiTheme="majorHAnsi" w:eastAsia="Times New Roman" w:hAnsiTheme="majorHAnsi" w:cstheme="majorHAnsi"/>
          <w:color w:val="000000" w:themeColor="text1"/>
          <w:kern w:val="2"/>
          <w14:ligatures w14:val="standardContextual"/>
        </w:rPr>
        <w:t>zmniejsz</w:t>
      </w:r>
      <w:r w:rsidR="00E24561" w:rsidRPr="00067E3A">
        <w:rPr>
          <w:rFonts w:asciiTheme="majorHAnsi" w:eastAsia="Times New Roman" w:hAnsiTheme="majorHAnsi" w:cstheme="majorHAnsi"/>
          <w:color w:val="000000" w:themeColor="text1"/>
          <w:kern w:val="2"/>
          <w14:ligatures w14:val="standardContextual"/>
        </w:rPr>
        <w:t>yła</w:t>
      </w:r>
      <w:r w:rsidRPr="00067E3A">
        <w:rPr>
          <w:rFonts w:asciiTheme="majorHAnsi" w:eastAsia="Times New Roman" w:hAnsiTheme="majorHAnsi" w:cstheme="majorHAnsi"/>
          <w:color w:val="000000" w:themeColor="text1"/>
          <w:kern w:val="2"/>
          <w14:ligatures w14:val="standardContextual"/>
        </w:rPr>
        <w:t xml:space="preserve"> się.</w:t>
      </w:r>
    </w:p>
    <w:p w14:paraId="6F1AD85F" w14:textId="77777777" w:rsidR="00117336" w:rsidRPr="00067E3A" w:rsidRDefault="00117336" w:rsidP="00067E3A">
      <w:pPr>
        <w:spacing w:after="0" w:line="276" w:lineRule="auto"/>
        <w:ind w:firstLine="284"/>
        <w:jc w:val="both"/>
        <w:rPr>
          <w:rFonts w:asciiTheme="majorHAnsi" w:eastAsia="Times New Roman" w:hAnsiTheme="majorHAnsi" w:cstheme="majorHAnsi"/>
          <w:color w:val="000000" w:themeColor="text1"/>
          <w:kern w:val="2"/>
          <w:highlight w:val="cyan"/>
          <w14:ligatures w14:val="standardContextual"/>
        </w:rPr>
      </w:pPr>
    </w:p>
    <w:p w14:paraId="34E775E9" w14:textId="16B2EF5F" w:rsidR="00860F3D" w:rsidRPr="00067E3A" w:rsidRDefault="00860F3D"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 xml:space="preserve">Tabela. </w:t>
      </w:r>
      <w:r w:rsidR="00E24561" w:rsidRPr="00067E3A">
        <w:rPr>
          <w:rFonts w:asciiTheme="majorHAnsi" w:eastAsia="Times New Roman" w:hAnsiTheme="majorHAnsi" w:cstheme="majorHAnsi"/>
          <w:color w:val="000000" w:themeColor="text1"/>
          <w:kern w:val="2"/>
          <w14:ligatures w14:val="standardContextual"/>
        </w:rPr>
        <w:t>Podmioty nowo zarejestrowane na 10 tys. ludności w wieku produkcyjnym.</w:t>
      </w:r>
    </w:p>
    <w:tbl>
      <w:tblPr>
        <w:tblW w:w="9396" w:type="dxa"/>
        <w:tblCellMar>
          <w:left w:w="70" w:type="dxa"/>
          <w:right w:w="70" w:type="dxa"/>
        </w:tblCellMar>
        <w:tblLook w:val="04A0" w:firstRow="1" w:lastRow="0" w:firstColumn="1" w:lastColumn="0" w:noHBand="0" w:noVBand="1"/>
      </w:tblPr>
      <w:tblGrid>
        <w:gridCol w:w="2122"/>
        <w:gridCol w:w="992"/>
        <w:gridCol w:w="992"/>
        <w:gridCol w:w="983"/>
        <w:gridCol w:w="1180"/>
        <w:gridCol w:w="1042"/>
        <w:gridCol w:w="1062"/>
        <w:gridCol w:w="1023"/>
      </w:tblGrid>
      <w:tr w:rsidR="00E24561" w:rsidRPr="00067E3A" w14:paraId="43E654E5" w14:textId="77777777" w:rsidTr="00041051">
        <w:trPr>
          <w:trHeight w:val="290"/>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36E58134"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Nazwa gminy</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D9A6F13"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Rok 2015 </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8A3F4CF"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Rok 2016</w:t>
            </w:r>
          </w:p>
        </w:tc>
        <w:tc>
          <w:tcPr>
            <w:tcW w:w="98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4F378EC"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Rok 2017</w:t>
            </w:r>
          </w:p>
        </w:tc>
        <w:tc>
          <w:tcPr>
            <w:tcW w:w="118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B72D9C4"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Rok 2018 </w:t>
            </w:r>
          </w:p>
        </w:tc>
        <w:tc>
          <w:tcPr>
            <w:tcW w:w="104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018FA7D"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Rok 2019</w:t>
            </w:r>
          </w:p>
        </w:tc>
        <w:tc>
          <w:tcPr>
            <w:tcW w:w="106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94E4F6B"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Rok 2020</w:t>
            </w:r>
          </w:p>
        </w:tc>
        <w:tc>
          <w:tcPr>
            <w:tcW w:w="102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C49BD0C"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Rok 2021</w:t>
            </w:r>
          </w:p>
        </w:tc>
      </w:tr>
      <w:tr w:rsidR="00647081" w:rsidRPr="00067E3A" w14:paraId="53807465" w14:textId="77777777" w:rsidTr="00041051">
        <w:trPr>
          <w:trHeight w:val="290"/>
        </w:trPr>
        <w:tc>
          <w:tcPr>
            <w:tcW w:w="2122" w:type="dxa"/>
            <w:tcBorders>
              <w:top w:val="nil"/>
              <w:left w:val="single" w:sz="4" w:space="0" w:color="auto"/>
              <w:bottom w:val="single" w:sz="4" w:space="0" w:color="auto"/>
              <w:right w:val="single" w:sz="4" w:space="0" w:color="auto"/>
            </w:tcBorders>
            <w:noWrap/>
            <w:vAlign w:val="bottom"/>
            <w:hideMark/>
          </w:tcPr>
          <w:p w14:paraId="76539F5E"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ŁÓDZKIE</w:t>
            </w:r>
          </w:p>
        </w:tc>
        <w:tc>
          <w:tcPr>
            <w:tcW w:w="992" w:type="dxa"/>
            <w:tcBorders>
              <w:top w:val="nil"/>
              <w:left w:val="nil"/>
              <w:bottom w:val="single" w:sz="4" w:space="0" w:color="auto"/>
              <w:right w:val="single" w:sz="4" w:space="0" w:color="auto"/>
            </w:tcBorders>
            <w:noWrap/>
            <w:vAlign w:val="bottom"/>
            <w:hideMark/>
          </w:tcPr>
          <w:p w14:paraId="0115D29D"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133</w:t>
            </w:r>
          </w:p>
        </w:tc>
        <w:tc>
          <w:tcPr>
            <w:tcW w:w="992" w:type="dxa"/>
            <w:tcBorders>
              <w:top w:val="nil"/>
              <w:left w:val="nil"/>
              <w:bottom w:val="single" w:sz="4" w:space="0" w:color="auto"/>
              <w:right w:val="single" w:sz="4" w:space="0" w:color="auto"/>
            </w:tcBorders>
            <w:noWrap/>
            <w:vAlign w:val="bottom"/>
            <w:hideMark/>
          </w:tcPr>
          <w:p w14:paraId="3D3D6F15"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135</w:t>
            </w:r>
          </w:p>
        </w:tc>
        <w:tc>
          <w:tcPr>
            <w:tcW w:w="983" w:type="dxa"/>
            <w:tcBorders>
              <w:top w:val="nil"/>
              <w:left w:val="nil"/>
              <w:bottom w:val="single" w:sz="4" w:space="0" w:color="auto"/>
              <w:right w:val="single" w:sz="4" w:space="0" w:color="auto"/>
            </w:tcBorders>
            <w:noWrap/>
            <w:vAlign w:val="bottom"/>
            <w:hideMark/>
          </w:tcPr>
          <w:p w14:paraId="78DB4C3F"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137</w:t>
            </w:r>
          </w:p>
        </w:tc>
        <w:tc>
          <w:tcPr>
            <w:tcW w:w="1180" w:type="dxa"/>
            <w:tcBorders>
              <w:top w:val="nil"/>
              <w:left w:val="nil"/>
              <w:bottom w:val="single" w:sz="4" w:space="0" w:color="auto"/>
              <w:right w:val="single" w:sz="4" w:space="0" w:color="auto"/>
            </w:tcBorders>
            <w:noWrap/>
            <w:vAlign w:val="bottom"/>
            <w:hideMark/>
          </w:tcPr>
          <w:p w14:paraId="10090D78"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148</w:t>
            </w:r>
          </w:p>
        </w:tc>
        <w:tc>
          <w:tcPr>
            <w:tcW w:w="1042" w:type="dxa"/>
            <w:tcBorders>
              <w:top w:val="nil"/>
              <w:left w:val="nil"/>
              <w:bottom w:val="single" w:sz="4" w:space="0" w:color="auto"/>
              <w:right w:val="single" w:sz="4" w:space="0" w:color="auto"/>
            </w:tcBorders>
            <w:noWrap/>
            <w:vAlign w:val="bottom"/>
            <w:hideMark/>
          </w:tcPr>
          <w:p w14:paraId="46565C61"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149</w:t>
            </w:r>
          </w:p>
        </w:tc>
        <w:tc>
          <w:tcPr>
            <w:tcW w:w="1062" w:type="dxa"/>
            <w:tcBorders>
              <w:top w:val="nil"/>
              <w:left w:val="nil"/>
              <w:bottom w:val="single" w:sz="4" w:space="0" w:color="auto"/>
              <w:right w:val="single" w:sz="4" w:space="0" w:color="auto"/>
            </w:tcBorders>
            <w:noWrap/>
            <w:vAlign w:val="bottom"/>
            <w:hideMark/>
          </w:tcPr>
          <w:p w14:paraId="7A22E062"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129</w:t>
            </w:r>
          </w:p>
        </w:tc>
        <w:tc>
          <w:tcPr>
            <w:tcW w:w="1023" w:type="dxa"/>
            <w:tcBorders>
              <w:top w:val="nil"/>
              <w:left w:val="nil"/>
              <w:bottom w:val="single" w:sz="4" w:space="0" w:color="auto"/>
              <w:right w:val="single" w:sz="4" w:space="0" w:color="auto"/>
            </w:tcBorders>
            <w:noWrap/>
            <w:vAlign w:val="bottom"/>
            <w:hideMark/>
          </w:tcPr>
          <w:p w14:paraId="27070611"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145</w:t>
            </w:r>
          </w:p>
        </w:tc>
      </w:tr>
      <w:tr w:rsidR="00647081" w:rsidRPr="00067E3A" w14:paraId="4890767C" w14:textId="77777777" w:rsidTr="00041051">
        <w:trPr>
          <w:trHeight w:val="290"/>
        </w:trPr>
        <w:tc>
          <w:tcPr>
            <w:tcW w:w="2122" w:type="dxa"/>
            <w:tcBorders>
              <w:top w:val="nil"/>
              <w:left w:val="single" w:sz="4" w:space="0" w:color="auto"/>
              <w:bottom w:val="single" w:sz="4" w:space="0" w:color="auto"/>
              <w:right w:val="single" w:sz="4" w:space="0" w:color="auto"/>
            </w:tcBorders>
            <w:noWrap/>
            <w:vAlign w:val="bottom"/>
            <w:hideMark/>
          </w:tcPr>
          <w:p w14:paraId="01FE25B4"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Buczek</w:t>
            </w:r>
          </w:p>
        </w:tc>
        <w:tc>
          <w:tcPr>
            <w:tcW w:w="992" w:type="dxa"/>
            <w:tcBorders>
              <w:top w:val="nil"/>
              <w:left w:val="nil"/>
              <w:bottom w:val="single" w:sz="4" w:space="0" w:color="auto"/>
              <w:right w:val="single" w:sz="4" w:space="0" w:color="auto"/>
            </w:tcBorders>
            <w:noWrap/>
            <w:vAlign w:val="bottom"/>
            <w:hideMark/>
          </w:tcPr>
          <w:p w14:paraId="0DF92A28"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101</w:t>
            </w:r>
          </w:p>
        </w:tc>
        <w:tc>
          <w:tcPr>
            <w:tcW w:w="992" w:type="dxa"/>
            <w:tcBorders>
              <w:top w:val="nil"/>
              <w:left w:val="nil"/>
              <w:bottom w:val="single" w:sz="4" w:space="0" w:color="auto"/>
              <w:right w:val="single" w:sz="4" w:space="0" w:color="auto"/>
            </w:tcBorders>
            <w:noWrap/>
            <w:vAlign w:val="bottom"/>
            <w:hideMark/>
          </w:tcPr>
          <w:p w14:paraId="2AD30A1D"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86</w:t>
            </w:r>
          </w:p>
        </w:tc>
        <w:tc>
          <w:tcPr>
            <w:tcW w:w="983" w:type="dxa"/>
            <w:tcBorders>
              <w:top w:val="nil"/>
              <w:left w:val="nil"/>
              <w:bottom w:val="single" w:sz="4" w:space="0" w:color="auto"/>
              <w:right w:val="single" w:sz="4" w:space="0" w:color="auto"/>
            </w:tcBorders>
            <w:noWrap/>
            <w:vAlign w:val="bottom"/>
            <w:hideMark/>
          </w:tcPr>
          <w:p w14:paraId="7D37D33F"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115</w:t>
            </w:r>
          </w:p>
        </w:tc>
        <w:tc>
          <w:tcPr>
            <w:tcW w:w="1180" w:type="dxa"/>
            <w:tcBorders>
              <w:top w:val="nil"/>
              <w:left w:val="nil"/>
              <w:bottom w:val="single" w:sz="4" w:space="0" w:color="auto"/>
              <w:right w:val="single" w:sz="4" w:space="0" w:color="auto"/>
            </w:tcBorders>
            <w:noWrap/>
            <w:vAlign w:val="bottom"/>
            <w:hideMark/>
          </w:tcPr>
          <w:p w14:paraId="61B01A7C"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144</w:t>
            </w:r>
          </w:p>
        </w:tc>
        <w:tc>
          <w:tcPr>
            <w:tcW w:w="1042" w:type="dxa"/>
            <w:tcBorders>
              <w:top w:val="nil"/>
              <w:left w:val="nil"/>
              <w:bottom w:val="single" w:sz="4" w:space="0" w:color="auto"/>
              <w:right w:val="single" w:sz="4" w:space="0" w:color="auto"/>
            </w:tcBorders>
            <w:noWrap/>
            <w:vAlign w:val="bottom"/>
            <w:hideMark/>
          </w:tcPr>
          <w:p w14:paraId="3BF4F7F7"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103</w:t>
            </w:r>
          </w:p>
        </w:tc>
        <w:tc>
          <w:tcPr>
            <w:tcW w:w="1062" w:type="dxa"/>
            <w:tcBorders>
              <w:top w:val="nil"/>
              <w:left w:val="nil"/>
              <w:bottom w:val="single" w:sz="4" w:space="0" w:color="auto"/>
              <w:right w:val="single" w:sz="4" w:space="0" w:color="auto"/>
            </w:tcBorders>
            <w:noWrap/>
            <w:vAlign w:val="bottom"/>
            <w:hideMark/>
          </w:tcPr>
          <w:p w14:paraId="3FD98E4E"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106</w:t>
            </w:r>
          </w:p>
        </w:tc>
        <w:tc>
          <w:tcPr>
            <w:tcW w:w="1023" w:type="dxa"/>
            <w:tcBorders>
              <w:top w:val="nil"/>
              <w:left w:val="nil"/>
              <w:bottom w:val="single" w:sz="4" w:space="0" w:color="auto"/>
              <w:right w:val="single" w:sz="4" w:space="0" w:color="auto"/>
            </w:tcBorders>
            <w:noWrap/>
            <w:vAlign w:val="bottom"/>
            <w:hideMark/>
          </w:tcPr>
          <w:p w14:paraId="18351C6E"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106</w:t>
            </w:r>
          </w:p>
        </w:tc>
      </w:tr>
      <w:tr w:rsidR="00647081" w:rsidRPr="00067E3A" w14:paraId="58F52230" w14:textId="77777777" w:rsidTr="00041051">
        <w:trPr>
          <w:trHeight w:val="290"/>
        </w:trPr>
        <w:tc>
          <w:tcPr>
            <w:tcW w:w="2122" w:type="dxa"/>
            <w:tcBorders>
              <w:top w:val="nil"/>
              <w:left w:val="single" w:sz="4" w:space="0" w:color="auto"/>
              <w:bottom w:val="single" w:sz="4" w:space="0" w:color="auto"/>
              <w:right w:val="single" w:sz="4" w:space="0" w:color="auto"/>
            </w:tcBorders>
            <w:noWrap/>
            <w:vAlign w:val="bottom"/>
            <w:hideMark/>
          </w:tcPr>
          <w:p w14:paraId="691E5AAC"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Dłutów</w:t>
            </w:r>
          </w:p>
        </w:tc>
        <w:tc>
          <w:tcPr>
            <w:tcW w:w="992" w:type="dxa"/>
            <w:tcBorders>
              <w:top w:val="nil"/>
              <w:left w:val="nil"/>
              <w:bottom w:val="single" w:sz="4" w:space="0" w:color="auto"/>
              <w:right w:val="single" w:sz="4" w:space="0" w:color="auto"/>
            </w:tcBorders>
            <w:noWrap/>
            <w:vAlign w:val="bottom"/>
            <w:hideMark/>
          </w:tcPr>
          <w:p w14:paraId="4C895A57"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93</w:t>
            </w:r>
          </w:p>
        </w:tc>
        <w:tc>
          <w:tcPr>
            <w:tcW w:w="992" w:type="dxa"/>
            <w:tcBorders>
              <w:top w:val="nil"/>
              <w:left w:val="nil"/>
              <w:bottom w:val="single" w:sz="4" w:space="0" w:color="auto"/>
              <w:right w:val="single" w:sz="4" w:space="0" w:color="auto"/>
            </w:tcBorders>
            <w:noWrap/>
            <w:vAlign w:val="bottom"/>
            <w:hideMark/>
          </w:tcPr>
          <w:p w14:paraId="4C5B9DFC"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123</w:t>
            </w:r>
          </w:p>
        </w:tc>
        <w:tc>
          <w:tcPr>
            <w:tcW w:w="983" w:type="dxa"/>
            <w:tcBorders>
              <w:top w:val="nil"/>
              <w:left w:val="nil"/>
              <w:bottom w:val="single" w:sz="4" w:space="0" w:color="auto"/>
              <w:right w:val="single" w:sz="4" w:space="0" w:color="auto"/>
            </w:tcBorders>
            <w:noWrap/>
            <w:vAlign w:val="bottom"/>
            <w:hideMark/>
          </w:tcPr>
          <w:p w14:paraId="71C8B957"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126</w:t>
            </w:r>
          </w:p>
        </w:tc>
        <w:tc>
          <w:tcPr>
            <w:tcW w:w="1180" w:type="dxa"/>
            <w:tcBorders>
              <w:top w:val="nil"/>
              <w:left w:val="nil"/>
              <w:bottom w:val="single" w:sz="4" w:space="0" w:color="auto"/>
              <w:right w:val="single" w:sz="4" w:space="0" w:color="auto"/>
            </w:tcBorders>
            <w:noWrap/>
            <w:vAlign w:val="bottom"/>
            <w:hideMark/>
          </w:tcPr>
          <w:p w14:paraId="3C7B34EB"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169</w:t>
            </w:r>
          </w:p>
        </w:tc>
        <w:tc>
          <w:tcPr>
            <w:tcW w:w="1042" w:type="dxa"/>
            <w:tcBorders>
              <w:top w:val="nil"/>
              <w:left w:val="nil"/>
              <w:bottom w:val="single" w:sz="4" w:space="0" w:color="auto"/>
              <w:right w:val="single" w:sz="4" w:space="0" w:color="auto"/>
            </w:tcBorders>
            <w:noWrap/>
            <w:vAlign w:val="bottom"/>
            <w:hideMark/>
          </w:tcPr>
          <w:p w14:paraId="5DA9EE04"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144</w:t>
            </w:r>
          </w:p>
        </w:tc>
        <w:tc>
          <w:tcPr>
            <w:tcW w:w="1062" w:type="dxa"/>
            <w:tcBorders>
              <w:top w:val="nil"/>
              <w:left w:val="nil"/>
              <w:bottom w:val="single" w:sz="4" w:space="0" w:color="auto"/>
              <w:right w:val="single" w:sz="4" w:space="0" w:color="auto"/>
            </w:tcBorders>
            <w:noWrap/>
            <w:vAlign w:val="bottom"/>
            <w:hideMark/>
          </w:tcPr>
          <w:p w14:paraId="5B1CF6B4"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115</w:t>
            </w:r>
          </w:p>
        </w:tc>
        <w:tc>
          <w:tcPr>
            <w:tcW w:w="1023" w:type="dxa"/>
            <w:tcBorders>
              <w:top w:val="nil"/>
              <w:left w:val="nil"/>
              <w:bottom w:val="single" w:sz="4" w:space="0" w:color="auto"/>
              <w:right w:val="single" w:sz="4" w:space="0" w:color="auto"/>
            </w:tcBorders>
            <w:noWrap/>
            <w:vAlign w:val="bottom"/>
            <w:hideMark/>
          </w:tcPr>
          <w:p w14:paraId="01313CC6"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122</w:t>
            </w:r>
          </w:p>
        </w:tc>
      </w:tr>
      <w:tr w:rsidR="00647081" w:rsidRPr="00067E3A" w14:paraId="64D56137" w14:textId="77777777" w:rsidTr="00041051">
        <w:trPr>
          <w:trHeight w:val="290"/>
        </w:trPr>
        <w:tc>
          <w:tcPr>
            <w:tcW w:w="2122" w:type="dxa"/>
            <w:tcBorders>
              <w:top w:val="nil"/>
              <w:left w:val="single" w:sz="4" w:space="0" w:color="auto"/>
              <w:bottom w:val="single" w:sz="4" w:space="0" w:color="auto"/>
              <w:right w:val="single" w:sz="4" w:space="0" w:color="auto"/>
            </w:tcBorders>
            <w:noWrap/>
            <w:vAlign w:val="bottom"/>
            <w:hideMark/>
          </w:tcPr>
          <w:p w14:paraId="4F2D765C"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Dobroń</w:t>
            </w:r>
          </w:p>
        </w:tc>
        <w:tc>
          <w:tcPr>
            <w:tcW w:w="992" w:type="dxa"/>
            <w:tcBorders>
              <w:top w:val="nil"/>
              <w:left w:val="nil"/>
              <w:bottom w:val="single" w:sz="4" w:space="0" w:color="auto"/>
              <w:right w:val="single" w:sz="4" w:space="0" w:color="auto"/>
            </w:tcBorders>
            <w:noWrap/>
            <w:vAlign w:val="bottom"/>
            <w:hideMark/>
          </w:tcPr>
          <w:p w14:paraId="1E229472"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121</w:t>
            </w:r>
          </w:p>
        </w:tc>
        <w:tc>
          <w:tcPr>
            <w:tcW w:w="992" w:type="dxa"/>
            <w:tcBorders>
              <w:top w:val="nil"/>
              <w:left w:val="nil"/>
              <w:bottom w:val="single" w:sz="4" w:space="0" w:color="auto"/>
              <w:right w:val="single" w:sz="4" w:space="0" w:color="auto"/>
            </w:tcBorders>
            <w:noWrap/>
            <w:vAlign w:val="bottom"/>
            <w:hideMark/>
          </w:tcPr>
          <w:p w14:paraId="2FA597E8"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148</w:t>
            </w:r>
          </w:p>
        </w:tc>
        <w:tc>
          <w:tcPr>
            <w:tcW w:w="983" w:type="dxa"/>
            <w:tcBorders>
              <w:top w:val="nil"/>
              <w:left w:val="nil"/>
              <w:bottom w:val="single" w:sz="4" w:space="0" w:color="auto"/>
              <w:right w:val="single" w:sz="4" w:space="0" w:color="auto"/>
            </w:tcBorders>
            <w:noWrap/>
            <w:vAlign w:val="bottom"/>
            <w:hideMark/>
          </w:tcPr>
          <w:p w14:paraId="7EC1657C"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117</w:t>
            </w:r>
          </w:p>
        </w:tc>
        <w:tc>
          <w:tcPr>
            <w:tcW w:w="1180" w:type="dxa"/>
            <w:tcBorders>
              <w:top w:val="nil"/>
              <w:left w:val="nil"/>
              <w:bottom w:val="single" w:sz="4" w:space="0" w:color="auto"/>
              <w:right w:val="single" w:sz="4" w:space="0" w:color="auto"/>
            </w:tcBorders>
            <w:noWrap/>
            <w:vAlign w:val="bottom"/>
            <w:hideMark/>
          </w:tcPr>
          <w:p w14:paraId="5C5F4DD1"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172</w:t>
            </w:r>
          </w:p>
        </w:tc>
        <w:tc>
          <w:tcPr>
            <w:tcW w:w="1042" w:type="dxa"/>
            <w:tcBorders>
              <w:top w:val="nil"/>
              <w:left w:val="nil"/>
              <w:bottom w:val="single" w:sz="4" w:space="0" w:color="auto"/>
              <w:right w:val="single" w:sz="4" w:space="0" w:color="auto"/>
            </w:tcBorders>
            <w:noWrap/>
            <w:vAlign w:val="bottom"/>
            <w:hideMark/>
          </w:tcPr>
          <w:p w14:paraId="4F3929DC"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148</w:t>
            </w:r>
          </w:p>
        </w:tc>
        <w:tc>
          <w:tcPr>
            <w:tcW w:w="1062" w:type="dxa"/>
            <w:tcBorders>
              <w:top w:val="nil"/>
              <w:left w:val="nil"/>
              <w:bottom w:val="single" w:sz="4" w:space="0" w:color="auto"/>
              <w:right w:val="single" w:sz="4" w:space="0" w:color="auto"/>
            </w:tcBorders>
            <w:noWrap/>
            <w:vAlign w:val="bottom"/>
            <w:hideMark/>
          </w:tcPr>
          <w:p w14:paraId="5F07BC14"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135</w:t>
            </w:r>
          </w:p>
        </w:tc>
        <w:tc>
          <w:tcPr>
            <w:tcW w:w="1023" w:type="dxa"/>
            <w:tcBorders>
              <w:top w:val="nil"/>
              <w:left w:val="nil"/>
              <w:bottom w:val="single" w:sz="4" w:space="0" w:color="auto"/>
              <w:right w:val="single" w:sz="4" w:space="0" w:color="auto"/>
            </w:tcBorders>
            <w:noWrap/>
            <w:vAlign w:val="bottom"/>
            <w:hideMark/>
          </w:tcPr>
          <w:p w14:paraId="46C73F54"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151</w:t>
            </w:r>
          </w:p>
        </w:tc>
      </w:tr>
      <w:tr w:rsidR="00647081" w:rsidRPr="00067E3A" w14:paraId="3652A7FE" w14:textId="77777777" w:rsidTr="00041051">
        <w:trPr>
          <w:trHeight w:val="290"/>
        </w:trPr>
        <w:tc>
          <w:tcPr>
            <w:tcW w:w="2122" w:type="dxa"/>
            <w:tcBorders>
              <w:top w:val="nil"/>
              <w:left w:val="single" w:sz="4" w:space="0" w:color="auto"/>
              <w:bottom w:val="single" w:sz="4" w:space="0" w:color="auto"/>
              <w:right w:val="single" w:sz="4" w:space="0" w:color="auto"/>
            </w:tcBorders>
            <w:noWrap/>
            <w:vAlign w:val="bottom"/>
            <w:hideMark/>
          </w:tcPr>
          <w:p w14:paraId="68FF63CE"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Drużbice</w:t>
            </w:r>
          </w:p>
        </w:tc>
        <w:tc>
          <w:tcPr>
            <w:tcW w:w="992" w:type="dxa"/>
            <w:tcBorders>
              <w:top w:val="nil"/>
              <w:left w:val="nil"/>
              <w:bottom w:val="single" w:sz="4" w:space="0" w:color="auto"/>
              <w:right w:val="single" w:sz="4" w:space="0" w:color="auto"/>
            </w:tcBorders>
            <w:noWrap/>
            <w:vAlign w:val="bottom"/>
            <w:hideMark/>
          </w:tcPr>
          <w:p w14:paraId="28A4B419"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86</w:t>
            </w:r>
          </w:p>
        </w:tc>
        <w:tc>
          <w:tcPr>
            <w:tcW w:w="992" w:type="dxa"/>
            <w:tcBorders>
              <w:top w:val="nil"/>
              <w:left w:val="nil"/>
              <w:bottom w:val="single" w:sz="4" w:space="0" w:color="auto"/>
              <w:right w:val="single" w:sz="4" w:space="0" w:color="auto"/>
            </w:tcBorders>
            <w:noWrap/>
            <w:vAlign w:val="bottom"/>
            <w:hideMark/>
          </w:tcPr>
          <w:p w14:paraId="519DE9E3"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100</w:t>
            </w:r>
          </w:p>
        </w:tc>
        <w:tc>
          <w:tcPr>
            <w:tcW w:w="983" w:type="dxa"/>
            <w:tcBorders>
              <w:top w:val="nil"/>
              <w:left w:val="nil"/>
              <w:bottom w:val="single" w:sz="4" w:space="0" w:color="auto"/>
              <w:right w:val="single" w:sz="4" w:space="0" w:color="auto"/>
            </w:tcBorders>
            <w:noWrap/>
            <w:vAlign w:val="bottom"/>
            <w:hideMark/>
          </w:tcPr>
          <w:p w14:paraId="32229C42"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100</w:t>
            </w:r>
          </w:p>
        </w:tc>
        <w:tc>
          <w:tcPr>
            <w:tcW w:w="1180" w:type="dxa"/>
            <w:tcBorders>
              <w:top w:val="nil"/>
              <w:left w:val="nil"/>
              <w:bottom w:val="single" w:sz="4" w:space="0" w:color="auto"/>
              <w:right w:val="single" w:sz="4" w:space="0" w:color="auto"/>
            </w:tcBorders>
            <w:noWrap/>
            <w:vAlign w:val="bottom"/>
            <w:hideMark/>
          </w:tcPr>
          <w:p w14:paraId="74D14DF0"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146</w:t>
            </w:r>
          </w:p>
        </w:tc>
        <w:tc>
          <w:tcPr>
            <w:tcW w:w="1042" w:type="dxa"/>
            <w:tcBorders>
              <w:top w:val="nil"/>
              <w:left w:val="nil"/>
              <w:bottom w:val="single" w:sz="4" w:space="0" w:color="auto"/>
              <w:right w:val="single" w:sz="4" w:space="0" w:color="auto"/>
            </w:tcBorders>
            <w:noWrap/>
            <w:vAlign w:val="bottom"/>
            <w:hideMark/>
          </w:tcPr>
          <w:p w14:paraId="1CA7F8B6"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132</w:t>
            </w:r>
          </w:p>
        </w:tc>
        <w:tc>
          <w:tcPr>
            <w:tcW w:w="1062" w:type="dxa"/>
            <w:tcBorders>
              <w:top w:val="nil"/>
              <w:left w:val="nil"/>
              <w:bottom w:val="single" w:sz="4" w:space="0" w:color="auto"/>
              <w:right w:val="single" w:sz="4" w:space="0" w:color="auto"/>
            </w:tcBorders>
            <w:noWrap/>
            <w:vAlign w:val="bottom"/>
            <w:hideMark/>
          </w:tcPr>
          <w:p w14:paraId="72FD0FCB"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121</w:t>
            </w:r>
          </w:p>
        </w:tc>
        <w:tc>
          <w:tcPr>
            <w:tcW w:w="1023" w:type="dxa"/>
            <w:tcBorders>
              <w:top w:val="nil"/>
              <w:left w:val="nil"/>
              <w:bottom w:val="single" w:sz="4" w:space="0" w:color="auto"/>
              <w:right w:val="single" w:sz="4" w:space="0" w:color="auto"/>
            </w:tcBorders>
            <w:noWrap/>
            <w:vAlign w:val="bottom"/>
            <w:hideMark/>
          </w:tcPr>
          <w:p w14:paraId="7153C8FE"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67</w:t>
            </w:r>
          </w:p>
        </w:tc>
      </w:tr>
      <w:tr w:rsidR="00647081" w:rsidRPr="00067E3A" w14:paraId="0C420575" w14:textId="77777777" w:rsidTr="00041051">
        <w:trPr>
          <w:trHeight w:val="290"/>
        </w:trPr>
        <w:tc>
          <w:tcPr>
            <w:tcW w:w="2122" w:type="dxa"/>
            <w:tcBorders>
              <w:top w:val="nil"/>
              <w:left w:val="single" w:sz="4" w:space="0" w:color="auto"/>
              <w:bottom w:val="single" w:sz="4" w:space="0" w:color="auto"/>
              <w:right w:val="single" w:sz="4" w:space="0" w:color="auto"/>
            </w:tcBorders>
            <w:noWrap/>
            <w:vAlign w:val="bottom"/>
            <w:hideMark/>
          </w:tcPr>
          <w:p w14:paraId="1C038E85"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Sędziejowice</w:t>
            </w:r>
          </w:p>
        </w:tc>
        <w:tc>
          <w:tcPr>
            <w:tcW w:w="992" w:type="dxa"/>
            <w:tcBorders>
              <w:top w:val="nil"/>
              <w:left w:val="nil"/>
              <w:bottom w:val="single" w:sz="4" w:space="0" w:color="auto"/>
              <w:right w:val="single" w:sz="4" w:space="0" w:color="auto"/>
            </w:tcBorders>
            <w:noWrap/>
            <w:vAlign w:val="bottom"/>
            <w:hideMark/>
          </w:tcPr>
          <w:p w14:paraId="4F7F5696"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80</w:t>
            </w:r>
          </w:p>
        </w:tc>
        <w:tc>
          <w:tcPr>
            <w:tcW w:w="992" w:type="dxa"/>
            <w:tcBorders>
              <w:top w:val="nil"/>
              <w:left w:val="nil"/>
              <w:bottom w:val="single" w:sz="4" w:space="0" w:color="auto"/>
              <w:right w:val="single" w:sz="4" w:space="0" w:color="auto"/>
            </w:tcBorders>
            <w:noWrap/>
            <w:vAlign w:val="bottom"/>
            <w:hideMark/>
          </w:tcPr>
          <w:p w14:paraId="6329A343"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78</w:t>
            </w:r>
          </w:p>
        </w:tc>
        <w:tc>
          <w:tcPr>
            <w:tcW w:w="983" w:type="dxa"/>
            <w:tcBorders>
              <w:top w:val="nil"/>
              <w:left w:val="nil"/>
              <w:bottom w:val="single" w:sz="4" w:space="0" w:color="auto"/>
              <w:right w:val="single" w:sz="4" w:space="0" w:color="auto"/>
            </w:tcBorders>
            <w:noWrap/>
            <w:vAlign w:val="bottom"/>
            <w:hideMark/>
          </w:tcPr>
          <w:p w14:paraId="4F693B53"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78</w:t>
            </w:r>
          </w:p>
        </w:tc>
        <w:tc>
          <w:tcPr>
            <w:tcW w:w="1180" w:type="dxa"/>
            <w:tcBorders>
              <w:top w:val="nil"/>
              <w:left w:val="nil"/>
              <w:bottom w:val="single" w:sz="4" w:space="0" w:color="auto"/>
              <w:right w:val="single" w:sz="4" w:space="0" w:color="auto"/>
            </w:tcBorders>
            <w:noWrap/>
            <w:vAlign w:val="bottom"/>
            <w:hideMark/>
          </w:tcPr>
          <w:p w14:paraId="1315ADE8"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120</w:t>
            </w:r>
          </w:p>
        </w:tc>
        <w:tc>
          <w:tcPr>
            <w:tcW w:w="1042" w:type="dxa"/>
            <w:tcBorders>
              <w:top w:val="nil"/>
              <w:left w:val="nil"/>
              <w:bottom w:val="single" w:sz="4" w:space="0" w:color="auto"/>
              <w:right w:val="single" w:sz="4" w:space="0" w:color="auto"/>
            </w:tcBorders>
            <w:noWrap/>
            <w:vAlign w:val="bottom"/>
            <w:hideMark/>
          </w:tcPr>
          <w:p w14:paraId="41BD4D16"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145</w:t>
            </w:r>
          </w:p>
        </w:tc>
        <w:tc>
          <w:tcPr>
            <w:tcW w:w="1062" w:type="dxa"/>
            <w:tcBorders>
              <w:top w:val="nil"/>
              <w:left w:val="nil"/>
              <w:bottom w:val="single" w:sz="4" w:space="0" w:color="auto"/>
              <w:right w:val="single" w:sz="4" w:space="0" w:color="auto"/>
            </w:tcBorders>
            <w:noWrap/>
            <w:vAlign w:val="bottom"/>
            <w:hideMark/>
          </w:tcPr>
          <w:p w14:paraId="16431A7D"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84</w:t>
            </w:r>
          </w:p>
        </w:tc>
        <w:tc>
          <w:tcPr>
            <w:tcW w:w="1023" w:type="dxa"/>
            <w:tcBorders>
              <w:top w:val="nil"/>
              <w:left w:val="nil"/>
              <w:bottom w:val="single" w:sz="4" w:space="0" w:color="auto"/>
              <w:right w:val="single" w:sz="4" w:space="0" w:color="auto"/>
            </w:tcBorders>
            <w:noWrap/>
            <w:vAlign w:val="bottom"/>
            <w:hideMark/>
          </w:tcPr>
          <w:p w14:paraId="275BEA8E"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121</w:t>
            </w:r>
          </w:p>
        </w:tc>
      </w:tr>
      <w:tr w:rsidR="00647081" w:rsidRPr="00067E3A" w14:paraId="4471DABC" w14:textId="77777777" w:rsidTr="00041051">
        <w:trPr>
          <w:trHeight w:val="290"/>
        </w:trPr>
        <w:tc>
          <w:tcPr>
            <w:tcW w:w="2122" w:type="dxa"/>
            <w:tcBorders>
              <w:top w:val="nil"/>
              <w:left w:val="single" w:sz="4" w:space="0" w:color="auto"/>
              <w:bottom w:val="single" w:sz="4" w:space="0" w:color="auto"/>
              <w:right w:val="single" w:sz="4" w:space="0" w:color="auto"/>
            </w:tcBorders>
            <w:noWrap/>
            <w:vAlign w:val="bottom"/>
            <w:hideMark/>
          </w:tcPr>
          <w:p w14:paraId="5BD81200"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Widawa</w:t>
            </w:r>
          </w:p>
        </w:tc>
        <w:tc>
          <w:tcPr>
            <w:tcW w:w="992" w:type="dxa"/>
            <w:tcBorders>
              <w:top w:val="nil"/>
              <w:left w:val="nil"/>
              <w:bottom w:val="single" w:sz="4" w:space="0" w:color="auto"/>
              <w:right w:val="single" w:sz="4" w:space="0" w:color="auto"/>
            </w:tcBorders>
            <w:noWrap/>
            <w:vAlign w:val="bottom"/>
            <w:hideMark/>
          </w:tcPr>
          <w:p w14:paraId="0B376232"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89</w:t>
            </w:r>
          </w:p>
        </w:tc>
        <w:tc>
          <w:tcPr>
            <w:tcW w:w="992" w:type="dxa"/>
            <w:tcBorders>
              <w:top w:val="nil"/>
              <w:left w:val="nil"/>
              <w:bottom w:val="single" w:sz="4" w:space="0" w:color="auto"/>
              <w:right w:val="single" w:sz="4" w:space="0" w:color="auto"/>
            </w:tcBorders>
            <w:noWrap/>
            <w:vAlign w:val="bottom"/>
            <w:hideMark/>
          </w:tcPr>
          <w:p w14:paraId="66BEC39F"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74</w:t>
            </w:r>
          </w:p>
        </w:tc>
        <w:tc>
          <w:tcPr>
            <w:tcW w:w="983" w:type="dxa"/>
            <w:tcBorders>
              <w:top w:val="nil"/>
              <w:left w:val="nil"/>
              <w:bottom w:val="single" w:sz="4" w:space="0" w:color="auto"/>
              <w:right w:val="single" w:sz="4" w:space="0" w:color="auto"/>
            </w:tcBorders>
            <w:noWrap/>
            <w:vAlign w:val="bottom"/>
            <w:hideMark/>
          </w:tcPr>
          <w:p w14:paraId="3F639217"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84</w:t>
            </w:r>
          </w:p>
        </w:tc>
        <w:tc>
          <w:tcPr>
            <w:tcW w:w="1180" w:type="dxa"/>
            <w:tcBorders>
              <w:top w:val="nil"/>
              <w:left w:val="nil"/>
              <w:bottom w:val="single" w:sz="4" w:space="0" w:color="auto"/>
              <w:right w:val="single" w:sz="4" w:space="0" w:color="auto"/>
            </w:tcBorders>
            <w:noWrap/>
            <w:vAlign w:val="bottom"/>
            <w:hideMark/>
          </w:tcPr>
          <w:p w14:paraId="69E84256"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113</w:t>
            </w:r>
          </w:p>
        </w:tc>
        <w:tc>
          <w:tcPr>
            <w:tcW w:w="1042" w:type="dxa"/>
            <w:tcBorders>
              <w:top w:val="nil"/>
              <w:left w:val="nil"/>
              <w:bottom w:val="single" w:sz="4" w:space="0" w:color="auto"/>
              <w:right w:val="single" w:sz="4" w:space="0" w:color="auto"/>
            </w:tcBorders>
            <w:noWrap/>
            <w:vAlign w:val="bottom"/>
            <w:hideMark/>
          </w:tcPr>
          <w:p w14:paraId="0E45D01C"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133</w:t>
            </w:r>
          </w:p>
        </w:tc>
        <w:tc>
          <w:tcPr>
            <w:tcW w:w="1062" w:type="dxa"/>
            <w:tcBorders>
              <w:top w:val="nil"/>
              <w:left w:val="nil"/>
              <w:bottom w:val="single" w:sz="4" w:space="0" w:color="auto"/>
              <w:right w:val="single" w:sz="4" w:space="0" w:color="auto"/>
            </w:tcBorders>
            <w:noWrap/>
            <w:vAlign w:val="bottom"/>
            <w:hideMark/>
          </w:tcPr>
          <w:p w14:paraId="274D871C"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87</w:t>
            </w:r>
          </w:p>
        </w:tc>
        <w:tc>
          <w:tcPr>
            <w:tcW w:w="1023" w:type="dxa"/>
            <w:tcBorders>
              <w:top w:val="nil"/>
              <w:left w:val="nil"/>
              <w:bottom w:val="single" w:sz="4" w:space="0" w:color="auto"/>
              <w:right w:val="single" w:sz="4" w:space="0" w:color="auto"/>
            </w:tcBorders>
            <w:noWrap/>
            <w:vAlign w:val="bottom"/>
            <w:hideMark/>
          </w:tcPr>
          <w:p w14:paraId="6444F4D7"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96</w:t>
            </w:r>
          </w:p>
        </w:tc>
      </w:tr>
      <w:tr w:rsidR="00647081" w:rsidRPr="00067E3A" w14:paraId="483A5482" w14:textId="77777777" w:rsidTr="00041051">
        <w:trPr>
          <w:trHeight w:val="290"/>
        </w:trPr>
        <w:tc>
          <w:tcPr>
            <w:tcW w:w="2122" w:type="dxa"/>
            <w:tcBorders>
              <w:top w:val="nil"/>
              <w:left w:val="single" w:sz="4" w:space="0" w:color="auto"/>
              <w:bottom w:val="single" w:sz="4" w:space="0" w:color="auto"/>
              <w:right w:val="single" w:sz="4" w:space="0" w:color="auto"/>
            </w:tcBorders>
            <w:noWrap/>
            <w:vAlign w:val="bottom"/>
            <w:hideMark/>
          </w:tcPr>
          <w:p w14:paraId="5EE13716"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Wodzierady</w:t>
            </w:r>
          </w:p>
        </w:tc>
        <w:tc>
          <w:tcPr>
            <w:tcW w:w="992" w:type="dxa"/>
            <w:tcBorders>
              <w:top w:val="nil"/>
              <w:left w:val="nil"/>
              <w:bottom w:val="single" w:sz="4" w:space="0" w:color="auto"/>
              <w:right w:val="single" w:sz="4" w:space="0" w:color="auto"/>
            </w:tcBorders>
            <w:noWrap/>
            <w:vAlign w:val="bottom"/>
            <w:hideMark/>
          </w:tcPr>
          <w:p w14:paraId="010B2A34"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144</w:t>
            </w:r>
          </w:p>
        </w:tc>
        <w:tc>
          <w:tcPr>
            <w:tcW w:w="992" w:type="dxa"/>
            <w:tcBorders>
              <w:top w:val="nil"/>
              <w:left w:val="nil"/>
              <w:bottom w:val="single" w:sz="4" w:space="0" w:color="auto"/>
              <w:right w:val="single" w:sz="4" w:space="0" w:color="auto"/>
            </w:tcBorders>
            <w:noWrap/>
            <w:vAlign w:val="bottom"/>
            <w:hideMark/>
          </w:tcPr>
          <w:p w14:paraId="245EACE3"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98</w:t>
            </w:r>
          </w:p>
        </w:tc>
        <w:tc>
          <w:tcPr>
            <w:tcW w:w="983" w:type="dxa"/>
            <w:tcBorders>
              <w:top w:val="nil"/>
              <w:left w:val="nil"/>
              <w:bottom w:val="single" w:sz="4" w:space="0" w:color="auto"/>
              <w:right w:val="single" w:sz="4" w:space="0" w:color="auto"/>
            </w:tcBorders>
            <w:noWrap/>
            <w:vAlign w:val="bottom"/>
            <w:hideMark/>
          </w:tcPr>
          <w:p w14:paraId="5F1B4972"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149</w:t>
            </w:r>
          </w:p>
        </w:tc>
        <w:tc>
          <w:tcPr>
            <w:tcW w:w="1180" w:type="dxa"/>
            <w:tcBorders>
              <w:top w:val="nil"/>
              <w:left w:val="nil"/>
              <w:bottom w:val="single" w:sz="4" w:space="0" w:color="auto"/>
              <w:right w:val="single" w:sz="4" w:space="0" w:color="auto"/>
            </w:tcBorders>
            <w:noWrap/>
            <w:vAlign w:val="bottom"/>
            <w:hideMark/>
          </w:tcPr>
          <w:p w14:paraId="34DD7C9C"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122</w:t>
            </w:r>
          </w:p>
        </w:tc>
        <w:tc>
          <w:tcPr>
            <w:tcW w:w="1042" w:type="dxa"/>
            <w:tcBorders>
              <w:top w:val="nil"/>
              <w:left w:val="nil"/>
              <w:bottom w:val="single" w:sz="4" w:space="0" w:color="auto"/>
              <w:right w:val="single" w:sz="4" w:space="0" w:color="auto"/>
            </w:tcBorders>
            <w:noWrap/>
            <w:vAlign w:val="bottom"/>
            <w:hideMark/>
          </w:tcPr>
          <w:p w14:paraId="300234E7"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155</w:t>
            </w:r>
          </w:p>
        </w:tc>
        <w:tc>
          <w:tcPr>
            <w:tcW w:w="1062" w:type="dxa"/>
            <w:tcBorders>
              <w:top w:val="nil"/>
              <w:left w:val="nil"/>
              <w:bottom w:val="single" w:sz="4" w:space="0" w:color="auto"/>
              <w:right w:val="single" w:sz="4" w:space="0" w:color="auto"/>
            </w:tcBorders>
            <w:noWrap/>
            <w:vAlign w:val="bottom"/>
            <w:hideMark/>
          </w:tcPr>
          <w:p w14:paraId="5FB45FA7"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103</w:t>
            </w:r>
          </w:p>
        </w:tc>
        <w:tc>
          <w:tcPr>
            <w:tcW w:w="1023" w:type="dxa"/>
            <w:tcBorders>
              <w:top w:val="nil"/>
              <w:left w:val="nil"/>
              <w:bottom w:val="single" w:sz="4" w:space="0" w:color="auto"/>
              <w:right w:val="single" w:sz="4" w:space="0" w:color="auto"/>
            </w:tcBorders>
            <w:noWrap/>
            <w:vAlign w:val="bottom"/>
            <w:hideMark/>
          </w:tcPr>
          <w:p w14:paraId="25C66C6D"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163</w:t>
            </w:r>
          </w:p>
        </w:tc>
      </w:tr>
      <w:tr w:rsidR="00647081" w:rsidRPr="00067E3A" w14:paraId="2CA2DD93" w14:textId="77777777" w:rsidTr="00041051">
        <w:trPr>
          <w:trHeight w:val="290"/>
        </w:trPr>
        <w:tc>
          <w:tcPr>
            <w:tcW w:w="2122" w:type="dxa"/>
            <w:tcBorders>
              <w:top w:val="nil"/>
              <w:left w:val="single" w:sz="4" w:space="0" w:color="auto"/>
              <w:bottom w:val="single" w:sz="4" w:space="0" w:color="auto"/>
              <w:right w:val="single" w:sz="4" w:space="0" w:color="auto"/>
            </w:tcBorders>
            <w:noWrap/>
            <w:vAlign w:val="bottom"/>
            <w:hideMark/>
          </w:tcPr>
          <w:p w14:paraId="00C8E0F0"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Łask</w:t>
            </w:r>
          </w:p>
        </w:tc>
        <w:tc>
          <w:tcPr>
            <w:tcW w:w="992" w:type="dxa"/>
            <w:tcBorders>
              <w:top w:val="nil"/>
              <w:left w:val="nil"/>
              <w:bottom w:val="single" w:sz="4" w:space="0" w:color="auto"/>
              <w:right w:val="single" w:sz="4" w:space="0" w:color="auto"/>
            </w:tcBorders>
            <w:noWrap/>
            <w:vAlign w:val="bottom"/>
            <w:hideMark/>
          </w:tcPr>
          <w:p w14:paraId="356A0545"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120</w:t>
            </w:r>
          </w:p>
        </w:tc>
        <w:tc>
          <w:tcPr>
            <w:tcW w:w="992" w:type="dxa"/>
            <w:tcBorders>
              <w:top w:val="nil"/>
              <w:left w:val="nil"/>
              <w:bottom w:val="single" w:sz="4" w:space="0" w:color="auto"/>
              <w:right w:val="single" w:sz="4" w:space="0" w:color="auto"/>
            </w:tcBorders>
            <w:noWrap/>
            <w:vAlign w:val="bottom"/>
            <w:hideMark/>
          </w:tcPr>
          <w:p w14:paraId="3F58F6BE"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140</w:t>
            </w:r>
          </w:p>
        </w:tc>
        <w:tc>
          <w:tcPr>
            <w:tcW w:w="983" w:type="dxa"/>
            <w:tcBorders>
              <w:top w:val="nil"/>
              <w:left w:val="nil"/>
              <w:bottom w:val="single" w:sz="4" w:space="0" w:color="auto"/>
              <w:right w:val="single" w:sz="4" w:space="0" w:color="auto"/>
            </w:tcBorders>
            <w:noWrap/>
            <w:vAlign w:val="bottom"/>
            <w:hideMark/>
          </w:tcPr>
          <w:p w14:paraId="52FEB1B0"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143</w:t>
            </w:r>
          </w:p>
        </w:tc>
        <w:tc>
          <w:tcPr>
            <w:tcW w:w="1180" w:type="dxa"/>
            <w:tcBorders>
              <w:top w:val="nil"/>
              <w:left w:val="nil"/>
              <w:bottom w:val="single" w:sz="4" w:space="0" w:color="auto"/>
              <w:right w:val="single" w:sz="4" w:space="0" w:color="auto"/>
            </w:tcBorders>
            <w:noWrap/>
            <w:vAlign w:val="bottom"/>
            <w:hideMark/>
          </w:tcPr>
          <w:p w14:paraId="0FF37E8A"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157</w:t>
            </w:r>
          </w:p>
        </w:tc>
        <w:tc>
          <w:tcPr>
            <w:tcW w:w="1042" w:type="dxa"/>
            <w:tcBorders>
              <w:top w:val="nil"/>
              <w:left w:val="nil"/>
              <w:bottom w:val="single" w:sz="4" w:space="0" w:color="auto"/>
              <w:right w:val="single" w:sz="4" w:space="0" w:color="auto"/>
            </w:tcBorders>
            <w:noWrap/>
            <w:vAlign w:val="bottom"/>
            <w:hideMark/>
          </w:tcPr>
          <w:p w14:paraId="0B4A2032"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147</w:t>
            </w:r>
          </w:p>
        </w:tc>
        <w:tc>
          <w:tcPr>
            <w:tcW w:w="1062" w:type="dxa"/>
            <w:tcBorders>
              <w:top w:val="nil"/>
              <w:left w:val="nil"/>
              <w:bottom w:val="single" w:sz="4" w:space="0" w:color="auto"/>
              <w:right w:val="single" w:sz="4" w:space="0" w:color="auto"/>
            </w:tcBorders>
            <w:noWrap/>
            <w:vAlign w:val="bottom"/>
            <w:hideMark/>
          </w:tcPr>
          <w:p w14:paraId="35C1CA26"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115</w:t>
            </w:r>
          </w:p>
        </w:tc>
        <w:tc>
          <w:tcPr>
            <w:tcW w:w="1023" w:type="dxa"/>
            <w:tcBorders>
              <w:top w:val="nil"/>
              <w:left w:val="nil"/>
              <w:bottom w:val="single" w:sz="4" w:space="0" w:color="auto"/>
              <w:right w:val="single" w:sz="4" w:space="0" w:color="auto"/>
            </w:tcBorders>
            <w:noWrap/>
            <w:vAlign w:val="bottom"/>
            <w:hideMark/>
          </w:tcPr>
          <w:p w14:paraId="6674DF2E"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118</w:t>
            </w:r>
          </w:p>
        </w:tc>
      </w:tr>
      <w:tr w:rsidR="00647081" w:rsidRPr="00067E3A" w14:paraId="5DCF6FB0" w14:textId="77777777" w:rsidTr="00041051">
        <w:trPr>
          <w:trHeight w:val="290"/>
        </w:trPr>
        <w:tc>
          <w:tcPr>
            <w:tcW w:w="2122" w:type="dxa"/>
            <w:tcBorders>
              <w:top w:val="nil"/>
              <w:left w:val="single" w:sz="4" w:space="0" w:color="auto"/>
              <w:bottom w:val="single" w:sz="4" w:space="0" w:color="auto"/>
              <w:right w:val="single" w:sz="4" w:space="0" w:color="auto"/>
            </w:tcBorders>
            <w:noWrap/>
            <w:vAlign w:val="bottom"/>
            <w:hideMark/>
          </w:tcPr>
          <w:p w14:paraId="7F1B1F86"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Zelów</w:t>
            </w:r>
          </w:p>
        </w:tc>
        <w:tc>
          <w:tcPr>
            <w:tcW w:w="992" w:type="dxa"/>
            <w:tcBorders>
              <w:top w:val="nil"/>
              <w:left w:val="nil"/>
              <w:bottom w:val="single" w:sz="4" w:space="0" w:color="auto"/>
              <w:right w:val="single" w:sz="4" w:space="0" w:color="auto"/>
            </w:tcBorders>
            <w:noWrap/>
            <w:vAlign w:val="bottom"/>
            <w:hideMark/>
          </w:tcPr>
          <w:p w14:paraId="4E9550B0"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98</w:t>
            </w:r>
          </w:p>
        </w:tc>
        <w:tc>
          <w:tcPr>
            <w:tcW w:w="992" w:type="dxa"/>
            <w:tcBorders>
              <w:top w:val="nil"/>
              <w:left w:val="nil"/>
              <w:bottom w:val="single" w:sz="4" w:space="0" w:color="auto"/>
              <w:right w:val="single" w:sz="4" w:space="0" w:color="auto"/>
            </w:tcBorders>
            <w:noWrap/>
            <w:vAlign w:val="bottom"/>
            <w:hideMark/>
          </w:tcPr>
          <w:p w14:paraId="51455743"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97</w:t>
            </w:r>
          </w:p>
        </w:tc>
        <w:tc>
          <w:tcPr>
            <w:tcW w:w="983" w:type="dxa"/>
            <w:tcBorders>
              <w:top w:val="nil"/>
              <w:left w:val="nil"/>
              <w:bottom w:val="single" w:sz="4" w:space="0" w:color="auto"/>
              <w:right w:val="single" w:sz="4" w:space="0" w:color="auto"/>
            </w:tcBorders>
            <w:noWrap/>
            <w:vAlign w:val="bottom"/>
            <w:hideMark/>
          </w:tcPr>
          <w:p w14:paraId="6C3191AF"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100</w:t>
            </w:r>
          </w:p>
        </w:tc>
        <w:tc>
          <w:tcPr>
            <w:tcW w:w="1180" w:type="dxa"/>
            <w:tcBorders>
              <w:top w:val="nil"/>
              <w:left w:val="nil"/>
              <w:bottom w:val="single" w:sz="4" w:space="0" w:color="auto"/>
              <w:right w:val="single" w:sz="4" w:space="0" w:color="auto"/>
            </w:tcBorders>
            <w:noWrap/>
            <w:vAlign w:val="bottom"/>
            <w:hideMark/>
          </w:tcPr>
          <w:p w14:paraId="44AED970"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112</w:t>
            </w:r>
          </w:p>
        </w:tc>
        <w:tc>
          <w:tcPr>
            <w:tcW w:w="1042" w:type="dxa"/>
            <w:tcBorders>
              <w:top w:val="nil"/>
              <w:left w:val="nil"/>
              <w:bottom w:val="single" w:sz="4" w:space="0" w:color="auto"/>
              <w:right w:val="single" w:sz="4" w:space="0" w:color="auto"/>
            </w:tcBorders>
            <w:noWrap/>
            <w:vAlign w:val="bottom"/>
            <w:hideMark/>
          </w:tcPr>
          <w:p w14:paraId="02D88910"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122</w:t>
            </w:r>
          </w:p>
        </w:tc>
        <w:tc>
          <w:tcPr>
            <w:tcW w:w="1062" w:type="dxa"/>
            <w:tcBorders>
              <w:top w:val="nil"/>
              <w:left w:val="nil"/>
              <w:bottom w:val="single" w:sz="4" w:space="0" w:color="auto"/>
              <w:right w:val="single" w:sz="4" w:space="0" w:color="auto"/>
            </w:tcBorders>
            <w:noWrap/>
            <w:vAlign w:val="bottom"/>
            <w:hideMark/>
          </w:tcPr>
          <w:p w14:paraId="480EE974"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115</w:t>
            </w:r>
          </w:p>
        </w:tc>
        <w:tc>
          <w:tcPr>
            <w:tcW w:w="1023" w:type="dxa"/>
            <w:tcBorders>
              <w:top w:val="nil"/>
              <w:left w:val="nil"/>
              <w:bottom w:val="single" w:sz="4" w:space="0" w:color="auto"/>
              <w:right w:val="single" w:sz="4" w:space="0" w:color="auto"/>
            </w:tcBorders>
            <w:noWrap/>
            <w:vAlign w:val="bottom"/>
            <w:hideMark/>
          </w:tcPr>
          <w:p w14:paraId="7F1EDB49"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128</w:t>
            </w:r>
          </w:p>
        </w:tc>
      </w:tr>
      <w:tr w:rsidR="00E24561" w:rsidRPr="00067E3A" w14:paraId="47988211" w14:textId="77777777" w:rsidTr="00041051">
        <w:trPr>
          <w:trHeight w:val="290"/>
        </w:trPr>
        <w:tc>
          <w:tcPr>
            <w:tcW w:w="2122" w:type="dxa"/>
            <w:tcBorders>
              <w:top w:val="nil"/>
              <w:left w:val="single" w:sz="4" w:space="0" w:color="auto"/>
              <w:bottom w:val="single" w:sz="4" w:space="0" w:color="auto"/>
              <w:right w:val="single" w:sz="4" w:space="0" w:color="auto"/>
            </w:tcBorders>
            <w:noWrap/>
            <w:vAlign w:val="bottom"/>
            <w:hideMark/>
          </w:tcPr>
          <w:p w14:paraId="79FC89A0" w14:textId="77777777" w:rsidR="00E24561" w:rsidRPr="00067E3A" w:rsidRDefault="00E24561"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Średnia dla gmin LGD</w:t>
            </w:r>
          </w:p>
        </w:tc>
        <w:tc>
          <w:tcPr>
            <w:tcW w:w="992" w:type="dxa"/>
            <w:tcBorders>
              <w:top w:val="nil"/>
              <w:left w:val="nil"/>
              <w:bottom w:val="single" w:sz="4" w:space="0" w:color="auto"/>
              <w:right w:val="single" w:sz="4" w:space="0" w:color="auto"/>
            </w:tcBorders>
            <w:noWrap/>
            <w:vAlign w:val="bottom"/>
            <w:hideMark/>
          </w:tcPr>
          <w:p w14:paraId="6838C565"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104</w:t>
            </w:r>
          </w:p>
        </w:tc>
        <w:tc>
          <w:tcPr>
            <w:tcW w:w="992" w:type="dxa"/>
            <w:tcBorders>
              <w:top w:val="nil"/>
              <w:left w:val="nil"/>
              <w:bottom w:val="single" w:sz="4" w:space="0" w:color="auto"/>
              <w:right w:val="single" w:sz="4" w:space="0" w:color="auto"/>
            </w:tcBorders>
            <w:noWrap/>
            <w:vAlign w:val="bottom"/>
            <w:hideMark/>
          </w:tcPr>
          <w:p w14:paraId="64F9A0B6"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105</w:t>
            </w:r>
          </w:p>
        </w:tc>
        <w:tc>
          <w:tcPr>
            <w:tcW w:w="983" w:type="dxa"/>
            <w:tcBorders>
              <w:top w:val="nil"/>
              <w:left w:val="nil"/>
              <w:bottom w:val="single" w:sz="4" w:space="0" w:color="auto"/>
              <w:right w:val="single" w:sz="4" w:space="0" w:color="auto"/>
            </w:tcBorders>
            <w:noWrap/>
            <w:vAlign w:val="bottom"/>
            <w:hideMark/>
          </w:tcPr>
          <w:p w14:paraId="57974AF8"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112</w:t>
            </w:r>
          </w:p>
        </w:tc>
        <w:tc>
          <w:tcPr>
            <w:tcW w:w="1180" w:type="dxa"/>
            <w:tcBorders>
              <w:top w:val="nil"/>
              <w:left w:val="nil"/>
              <w:bottom w:val="single" w:sz="4" w:space="0" w:color="auto"/>
              <w:right w:val="single" w:sz="4" w:space="0" w:color="auto"/>
            </w:tcBorders>
            <w:noWrap/>
            <w:vAlign w:val="bottom"/>
            <w:hideMark/>
          </w:tcPr>
          <w:p w14:paraId="6223F8AA"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139</w:t>
            </w:r>
          </w:p>
        </w:tc>
        <w:tc>
          <w:tcPr>
            <w:tcW w:w="1042" w:type="dxa"/>
            <w:tcBorders>
              <w:top w:val="nil"/>
              <w:left w:val="nil"/>
              <w:bottom w:val="single" w:sz="4" w:space="0" w:color="auto"/>
              <w:right w:val="single" w:sz="4" w:space="0" w:color="auto"/>
            </w:tcBorders>
            <w:noWrap/>
            <w:vAlign w:val="bottom"/>
            <w:hideMark/>
          </w:tcPr>
          <w:p w14:paraId="1907732B"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137</w:t>
            </w:r>
          </w:p>
        </w:tc>
        <w:tc>
          <w:tcPr>
            <w:tcW w:w="1062" w:type="dxa"/>
            <w:tcBorders>
              <w:top w:val="nil"/>
              <w:left w:val="nil"/>
              <w:bottom w:val="single" w:sz="4" w:space="0" w:color="auto"/>
              <w:right w:val="single" w:sz="4" w:space="0" w:color="auto"/>
            </w:tcBorders>
            <w:noWrap/>
            <w:vAlign w:val="bottom"/>
            <w:hideMark/>
          </w:tcPr>
          <w:p w14:paraId="4DD9F131"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109</w:t>
            </w:r>
          </w:p>
        </w:tc>
        <w:tc>
          <w:tcPr>
            <w:tcW w:w="1023" w:type="dxa"/>
            <w:tcBorders>
              <w:top w:val="nil"/>
              <w:left w:val="nil"/>
              <w:bottom w:val="single" w:sz="4" w:space="0" w:color="auto"/>
              <w:right w:val="single" w:sz="4" w:space="0" w:color="auto"/>
            </w:tcBorders>
            <w:noWrap/>
            <w:vAlign w:val="bottom"/>
            <w:hideMark/>
          </w:tcPr>
          <w:p w14:paraId="3D06C3F6" w14:textId="77777777" w:rsidR="00E24561" w:rsidRPr="00067E3A" w:rsidRDefault="00E24561"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119</w:t>
            </w:r>
          </w:p>
        </w:tc>
      </w:tr>
    </w:tbl>
    <w:p w14:paraId="2DB80C74" w14:textId="77777777" w:rsidR="00860F3D" w:rsidRPr="00067E3A" w:rsidRDefault="00860F3D" w:rsidP="00067E3A">
      <w:pPr>
        <w:spacing w:after="0" w:line="276" w:lineRule="auto"/>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Źródło: GUS, Bank Danych Lokalnych</w:t>
      </w:r>
    </w:p>
    <w:p w14:paraId="1F655191" w14:textId="77777777" w:rsidR="001619BE" w:rsidRPr="00067E3A" w:rsidRDefault="001619BE" w:rsidP="00067E3A">
      <w:pPr>
        <w:spacing w:after="0" w:line="276" w:lineRule="auto"/>
        <w:jc w:val="both"/>
        <w:rPr>
          <w:rFonts w:asciiTheme="majorHAnsi" w:eastAsia="Calibri" w:hAnsiTheme="majorHAnsi" w:cstheme="majorHAnsi"/>
          <w:bCs/>
          <w:noProof/>
          <w:color w:val="000000" w:themeColor="text1"/>
        </w:rPr>
      </w:pPr>
    </w:p>
    <w:p w14:paraId="2834762B" w14:textId="1265BB90" w:rsidR="00C97E57" w:rsidRPr="00067E3A" w:rsidRDefault="001619BE" w:rsidP="00067E3A">
      <w:pPr>
        <w:spacing w:after="0" w:line="276" w:lineRule="auto"/>
        <w:ind w:firstLine="284"/>
        <w:jc w:val="both"/>
        <w:rPr>
          <w:rFonts w:asciiTheme="majorHAnsi" w:eastAsia="Calibri" w:hAnsiTheme="majorHAnsi" w:cstheme="majorHAnsi"/>
          <w:bCs/>
          <w:noProof/>
          <w:color w:val="000000" w:themeColor="text1"/>
        </w:rPr>
      </w:pPr>
      <w:r w:rsidRPr="00067E3A">
        <w:rPr>
          <w:rFonts w:asciiTheme="majorHAnsi" w:eastAsia="Calibri" w:hAnsiTheme="majorHAnsi" w:cstheme="majorHAnsi"/>
          <w:bCs/>
          <w:noProof/>
          <w:color w:val="000000" w:themeColor="text1"/>
        </w:rPr>
        <w:t xml:space="preserve">Kluczowe znaczenie dla rozwoju mają szeroko rozumiane branże usługowe, skierowane na aktualne potrzeby społeczności loklanej. </w:t>
      </w:r>
    </w:p>
    <w:p w14:paraId="63D938CF" w14:textId="77777777" w:rsidR="001619BE" w:rsidRPr="00067E3A" w:rsidRDefault="001619BE" w:rsidP="00067E3A">
      <w:pPr>
        <w:spacing w:after="0" w:line="276" w:lineRule="auto"/>
        <w:jc w:val="both"/>
        <w:rPr>
          <w:rFonts w:asciiTheme="majorHAnsi" w:eastAsia="Calibri" w:hAnsiTheme="majorHAnsi" w:cstheme="majorHAnsi"/>
          <w:bCs/>
          <w:noProof/>
          <w:color w:val="000000" w:themeColor="text1"/>
        </w:rPr>
      </w:pPr>
    </w:p>
    <w:p w14:paraId="2C41CA60" w14:textId="77777777" w:rsidR="00860F3D" w:rsidRPr="00067E3A" w:rsidRDefault="00860F3D" w:rsidP="00067E3A">
      <w:pPr>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t>Rynek pracy</w:t>
      </w:r>
    </w:p>
    <w:p w14:paraId="646888FF" w14:textId="0A89AB28" w:rsidR="00E24561" w:rsidRPr="00067E3A" w:rsidRDefault="00E24561" w:rsidP="00067E3A">
      <w:pPr>
        <w:spacing w:after="0" w:line="276" w:lineRule="auto"/>
        <w:ind w:firstLine="284"/>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Do roku 2018 i 2019 w wielu gminach obserwujemy sukcesywny spadek liczby osób bezrobotnych. W 2020 roku tendencja ta zostaje odwrócona, by ponownie wrócić do procesu obniżania się liczby osób pozostających bez pracy. W roku 2021 osoby bezrobotne były grupą o 46% mniejszą względem roku 2015, jeśli chodzi o gminy LGD, podobnie jak w województwie. Najmniej bezrobotnych mieszkańców liczy gmina Wodzierady</w:t>
      </w:r>
      <w:r w:rsidR="00041051" w:rsidRPr="00067E3A">
        <w:rPr>
          <w:rFonts w:asciiTheme="majorHAnsi" w:eastAsia="Times New Roman" w:hAnsiTheme="majorHAnsi" w:cstheme="majorHAnsi"/>
          <w:color w:val="000000" w:themeColor="text1"/>
          <w:kern w:val="2"/>
          <w14:ligatures w14:val="standardContextual"/>
        </w:rPr>
        <w:t>, Dłutów i Drużbice</w:t>
      </w:r>
      <w:r w:rsidRPr="00067E3A">
        <w:rPr>
          <w:rFonts w:asciiTheme="majorHAnsi" w:eastAsia="Times New Roman" w:hAnsiTheme="majorHAnsi" w:cstheme="majorHAnsi"/>
          <w:color w:val="000000" w:themeColor="text1"/>
          <w:kern w:val="2"/>
          <w14:ligatures w14:val="standardContextual"/>
        </w:rPr>
        <w:t xml:space="preserve">. </w:t>
      </w:r>
    </w:p>
    <w:p w14:paraId="7CB50223" w14:textId="77777777" w:rsidR="00860F3D" w:rsidRPr="00067E3A" w:rsidRDefault="00860F3D"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lastRenderedPageBreak/>
        <w:t>Tabela. Liczba bezrobotnych ogółem.</w:t>
      </w:r>
    </w:p>
    <w:tbl>
      <w:tblPr>
        <w:tblW w:w="9396" w:type="dxa"/>
        <w:tblCellMar>
          <w:left w:w="70" w:type="dxa"/>
          <w:right w:w="70" w:type="dxa"/>
        </w:tblCellMar>
        <w:tblLook w:val="04A0" w:firstRow="1" w:lastRow="0" w:firstColumn="1" w:lastColumn="0" w:noHBand="0" w:noVBand="1"/>
      </w:tblPr>
      <w:tblGrid>
        <w:gridCol w:w="1980"/>
        <w:gridCol w:w="965"/>
        <w:gridCol w:w="1023"/>
        <w:gridCol w:w="1121"/>
        <w:gridCol w:w="1180"/>
        <w:gridCol w:w="1042"/>
        <w:gridCol w:w="1062"/>
        <w:gridCol w:w="1023"/>
      </w:tblGrid>
      <w:tr w:rsidR="00E24561" w:rsidRPr="00067E3A" w14:paraId="31C814E2" w14:textId="77777777" w:rsidTr="00041051">
        <w:trPr>
          <w:trHeight w:val="290"/>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89A797D"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Nazwa gminy</w:t>
            </w:r>
          </w:p>
        </w:tc>
        <w:tc>
          <w:tcPr>
            <w:tcW w:w="965"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93372F1"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 xml:space="preserve">Rok 2015 </w:t>
            </w:r>
          </w:p>
        </w:tc>
        <w:tc>
          <w:tcPr>
            <w:tcW w:w="102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5CD9324"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2016</w:t>
            </w:r>
          </w:p>
        </w:tc>
        <w:tc>
          <w:tcPr>
            <w:tcW w:w="1121"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A92B533"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2017</w:t>
            </w:r>
          </w:p>
        </w:tc>
        <w:tc>
          <w:tcPr>
            <w:tcW w:w="118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93E5FA9"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 xml:space="preserve">Rok 2018 </w:t>
            </w:r>
          </w:p>
        </w:tc>
        <w:tc>
          <w:tcPr>
            <w:tcW w:w="104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8E8B33C"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2019</w:t>
            </w:r>
          </w:p>
        </w:tc>
        <w:tc>
          <w:tcPr>
            <w:tcW w:w="106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230BA4C"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2020</w:t>
            </w:r>
          </w:p>
        </w:tc>
        <w:tc>
          <w:tcPr>
            <w:tcW w:w="102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267C39D"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2021</w:t>
            </w:r>
          </w:p>
        </w:tc>
      </w:tr>
      <w:tr w:rsidR="00647081" w:rsidRPr="00067E3A" w14:paraId="22B89B09" w14:textId="77777777" w:rsidTr="00041051">
        <w:trPr>
          <w:trHeight w:val="290"/>
        </w:trPr>
        <w:tc>
          <w:tcPr>
            <w:tcW w:w="1980" w:type="dxa"/>
            <w:tcBorders>
              <w:top w:val="nil"/>
              <w:left w:val="single" w:sz="4" w:space="0" w:color="auto"/>
              <w:bottom w:val="single" w:sz="4" w:space="0" w:color="auto"/>
              <w:right w:val="single" w:sz="4" w:space="0" w:color="auto"/>
            </w:tcBorders>
            <w:noWrap/>
            <w:vAlign w:val="bottom"/>
            <w:hideMark/>
          </w:tcPr>
          <w:p w14:paraId="63D5FA71"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ŁÓDZKIE</w:t>
            </w:r>
          </w:p>
        </w:tc>
        <w:tc>
          <w:tcPr>
            <w:tcW w:w="965" w:type="dxa"/>
            <w:tcBorders>
              <w:top w:val="nil"/>
              <w:left w:val="nil"/>
              <w:bottom w:val="single" w:sz="4" w:space="0" w:color="auto"/>
              <w:right w:val="single" w:sz="4" w:space="0" w:color="auto"/>
            </w:tcBorders>
            <w:noWrap/>
            <w:vAlign w:val="bottom"/>
            <w:hideMark/>
          </w:tcPr>
          <w:p w14:paraId="22F5A0D0"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109510</w:t>
            </w:r>
          </w:p>
        </w:tc>
        <w:tc>
          <w:tcPr>
            <w:tcW w:w="1023" w:type="dxa"/>
            <w:tcBorders>
              <w:top w:val="nil"/>
              <w:left w:val="nil"/>
              <w:bottom w:val="single" w:sz="4" w:space="0" w:color="auto"/>
              <w:right w:val="single" w:sz="4" w:space="0" w:color="auto"/>
            </w:tcBorders>
            <w:noWrap/>
            <w:vAlign w:val="bottom"/>
            <w:hideMark/>
          </w:tcPr>
          <w:p w14:paraId="44270449"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91041</w:t>
            </w:r>
          </w:p>
        </w:tc>
        <w:tc>
          <w:tcPr>
            <w:tcW w:w="1121" w:type="dxa"/>
            <w:tcBorders>
              <w:top w:val="nil"/>
              <w:left w:val="nil"/>
              <w:bottom w:val="single" w:sz="4" w:space="0" w:color="auto"/>
              <w:right w:val="single" w:sz="4" w:space="0" w:color="auto"/>
            </w:tcBorders>
            <w:noWrap/>
            <w:vAlign w:val="bottom"/>
            <w:hideMark/>
          </w:tcPr>
          <w:p w14:paraId="27DC2B41"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72662</w:t>
            </w:r>
          </w:p>
        </w:tc>
        <w:tc>
          <w:tcPr>
            <w:tcW w:w="1180" w:type="dxa"/>
            <w:tcBorders>
              <w:top w:val="nil"/>
              <w:left w:val="nil"/>
              <w:bottom w:val="single" w:sz="4" w:space="0" w:color="auto"/>
              <w:right w:val="single" w:sz="4" w:space="0" w:color="auto"/>
            </w:tcBorders>
            <w:noWrap/>
            <w:vAlign w:val="bottom"/>
            <w:hideMark/>
          </w:tcPr>
          <w:p w14:paraId="44742212"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66036</w:t>
            </w:r>
          </w:p>
        </w:tc>
        <w:tc>
          <w:tcPr>
            <w:tcW w:w="1042" w:type="dxa"/>
            <w:tcBorders>
              <w:top w:val="nil"/>
              <w:left w:val="nil"/>
              <w:bottom w:val="single" w:sz="4" w:space="0" w:color="auto"/>
              <w:right w:val="single" w:sz="4" w:space="0" w:color="auto"/>
            </w:tcBorders>
            <w:noWrap/>
            <w:vAlign w:val="bottom"/>
            <w:hideMark/>
          </w:tcPr>
          <w:p w14:paraId="364BF4FD"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58722</w:t>
            </w:r>
          </w:p>
        </w:tc>
        <w:tc>
          <w:tcPr>
            <w:tcW w:w="1062" w:type="dxa"/>
            <w:tcBorders>
              <w:top w:val="nil"/>
              <w:left w:val="nil"/>
              <w:bottom w:val="single" w:sz="4" w:space="0" w:color="auto"/>
              <w:right w:val="single" w:sz="4" w:space="0" w:color="auto"/>
            </w:tcBorders>
            <w:noWrap/>
            <w:vAlign w:val="bottom"/>
            <w:hideMark/>
          </w:tcPr>
          <w:p w14:paraId="1B026FB2"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67812</w:t>
            </w:r>
          </w:p>
        </w:tc>
        <w:tc>
          <w:tcPr>
            <w:tcW w:w="1023" w:type="dxa"/>
            <w:tcBorders>
              <w:top w:val="nil"/>
              <w:left w:val="nil"/>
              <w:bottom w:val="single" w:sz="4" w:space="0" w:color="auto"/>
              <w:right w:val="single" w:sz="4" w:space="0" w:color="auto"/>
            </w:tcBorders>
            <w:noWrap/>
            <w:vAlign w:val="bottom"/>
            <w:hideMark/>
          </w:tcPr>
          <w:p w14:paraId="4783B4B7"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60902</w:t>
            </w:r>
          </w:p>
        </w:tc>
      </w:tr>
      <w:tr w:rsidR="00647081" w:rsidRPr="00067E3A" w14:paraId="05493DBC" w14:textId="77777777" w:rsidTr="00041051">
        <w:trPr>
          <w:trHeight w:val="290"/>
        </w:trPr>
        <w:tc>
          <w:tcPr>
            <w:tcW w:w="1980" w:type="dxa"/>
            <w:tcBorders>
              <w:top w:val="nil"/>
              <w:left w:val="single" w:sz="4" w:space="0" w:color="auto"/>
              <w:bottom w:val="single" w:sz="4" w:space="0" w:color="auto"/>
              <w:right w:val="single" w:sz="4" w:space="0" w:color="auto"/>
            </w:tcBorders>
            <w:noWrap/>
            <w:vAlign w:val="bottom"/>
            <w:hideMark/>
          </w:tcPr>
          <w:p w14:paraId="1F2077D9"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Buczek</w:t>
            </w:r>
          </w:p>
        </w:tc>
        <w:tc>
          <w:tcPr>
            <w:tcW w:w="965" w:type="dxa"/>
            <w:tcBorders>
              <w:top w:val="nil"/>
              <w:left w:val="nil"/>
              <w:bottom w:val="single" w:sz="4" w:space="0" w:color="auto"/>
              <w:right w:val="single" w:sz="4" w:space="0" w:color="auto"/>
            </w:tcBorders>
            <w:noWrap/>
            <w:vAlign w:val="bottom"/>
            <w:hideMark/>
          </w:tcPr>
          <w:p w14:paraId="3BA26F90"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215</w:t>
            </w:r>
          </w:p>
        </w:tc>
        <w:tc>
          <w:tcPr>
            <w:tcW w:w="1023" w:type="dxa"/>
            <w:tcBorders>
              <w:top w:val="nil"/>
              <w:left w:val="nil"/>
              <w:bottom w:val="single" w:sz="4" w:space="0" w:color="auto"/>
              <w:right w:val="single" w:sz="4" w:space="0" w:color="auto"/>
            </w:tcBorders>
            <w:noWrap/>
            <w:vAlign w:val="bottom"/>
            <w:hideMark/>
          </w:tcPr>
          <w:p w14:paraId="619EB5D6"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213</w:t>
            </w:r>
          </w:p>
        </w:tc>
        <w:tc>
          <w:tcPr>
            <w:tcW w:w="1121" w:type="dxa"/>
            <w:tcBorders>
              <w:top w:val="nil"/>
              <w:left w:val="nil"/>
              <w:bottom w:val="single" w:sz="4" w:space="0" w:color="auto"/>
              <w:right w:val="single" w:sz="4" w:space="0" w:color="auto"/>
            </w:tcBorders>
            <w:noWrap/>
            <w:vAlign w:val="bottom"/>
            <w:hideMark/>
          </w:tcPr>
          <w:p w14:paraId="20B2BA5F"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168</w:t>
            </w:r>
          </w:p>
        </w:tc>
        <w:tc>
          <w:tcPr>
            <w:tcW w:w="1180" w:type="dxa"/>
            <w:tcBorders>
              <w:top w:val="nil"/>
              <w:left w:val="nil"/>
              <w:bottom w:val="single" w:sz="4" w:space="0" w:color="auto"/>
              <w:right w:val="single" w:sz="4" w:space="0" w:color="auto"/>
            </w:tcBorders>
            <w:noWrap/>
            <w:vAlign w:val="bottom"/>
            <w:hideMark/>
          </w:tcPr>
          <w:p w14:paraId="03A48A02"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157</w:t>
            </w:r>
          </w:p>
        </w:tc>
        <w:tc>
          <w:tcPr>
            <w:tcW w:w="1042" w:type="dxa"/>
            <w:tcBorders>
              <w:top w:val="nil"/>
              <w:left w:val="nil"/>
              <w:bottom w:val="single" w:sz="4" w:space="0" w:color="auto"/>
              <w:right w:val="single" w:sz="4" w:space="0" w:color="auto"/>
            </w:tcBorders>
            <w:noWrap/>
            <w:vAlign w:val="bottom"/>
            <w:hideMark/>
          </w:tcPr>
          <w:p w14:paraId="5A4F2ABE"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120</w:t>
            </w:r>
          </w:p>
        </w:tc>
        <w:tc>
          <w:tcPr>
            <w:tcW w:w="1062" w:type="dxa"/>
            <w:tcBorders>
              <w:top w:val="nil"/>
              <w:left w:val="nil"/>
              <w:bottom w:val="single" w:sz="4" w:space="0" w:color="auto"/>
              <w:right w:val="single" w:sz="4" w:space="0" w:color="auto"/>
            </w:tcBorders>
            <w:noWrap/>
            <w:vAlign w:val="bottom"/>
            <w:hideMark/>
          </w:tcPr>
          <w:p w14:paraId="2A27A7D2"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166</w:t>
            </w:r>
          </w:p>
        </w:tc>
        <w:tc>
          <w:tcPr>
            <w:tcW w:w="1023" w:type="dxa"/>
            <w:tcBorders>
              <w:top w:val="nil"/>
              <w:left w:val="nil"/>
              <w:bottom w:val="single" w:sz="4" w:space="0" w:color="auto"/>
              <w:right w:val="single" w:sz="4" w:space="0" w:color="auto"/>
            </w:tcBorders>
            <w:noWrap/>
            <w:vAlign w:val="bottom"/>
            <w:hideMark/>
          </w:tcPr>
          <w:p w14:paraId="4E5DF33D"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139</w:t>
            </w:r>
          </w:p>
        </w:tc>
      </w:tr>
      <w:tr w:rsidR="00647081" w:rsidRPr="00067E3A" w14:paraId="64976B81" w14:textId="77777777" w:rsidTr="00041051">
        <w:trPr>
          <w:trHeight w:val="290"/>
        </w:trPr>
        <w:tc>
          <w:tcPr>
            <w:tcW w:w="1980" w:type="dxa"/>
            <w:tcBorders>
              <w:top w:val="nil"/>
              <w:left w:val="single" w:sz="4" w:space="0" w:color="auto"/>
              <w:bottom w:val="single" w:sz="4" w:space="0" w:color="auto"/>
              <w:right w:val="single" w:sz="4" w:space="0" w:color="auto"/>
            </w:tcBorders>
            <w:noWrap/>
            <w:vAlign w:val="bottom"/>
            <w:hideMark/>
          </w:tcPr>
          <w:p w14:paraId="65D20F37"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Dłutów</w:t>
            </w:r>
          </w:p>
        </w:tc>
        <w:tc>
          <w:tcPr>
            <w:tcW w:w="965" w:type="dxa"/>
            <w:tcBorders>
              <w:top w:val="nil"/>
              <w:left w:val="nil"/>
              <w:bottom w:val="single" w:sz="4" w:space="0" w:color="auto"/>
              <w:right w:val="single" w:sz="4" w:space="0" w:color="auto"/>
            </w:tcBorders>
            <w:noWrap/>
            <w:vAlign w:val="bottom"/>
            <w:hideMark/>
          </w:tcPr>
          <w:p w14:paraId="469E9A7B"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171</w:t>
            </w:r>
          </w:p>
        </w:tc>
        <w:tc>
          <w:tcPr>
            <w:tcW w:w="1023" w:type="dxa"/>
            <w:tcBorders>
              <w:top w:val="nil"/>
              <w:left w:val="nil"/>
              <w:bottom w:val="single" w:sz="4" w:space="0" w:color="auto"/>
              <w:right w:val="single" w:sz="4" w:space="0" w:color="auto"/>
            </w:tcBorders>
            <w:noWrap/>
            <w:vAlign w:val="bottom"/>
            <w:hideMark/>
          </w:tcPr>
          <w:p w14:paraId="4D9930EE"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117</w:t>
            </w:r>
          </w:p>
        </w:tc>
        <w:tc>
          <w:tcPr>
            <w:tcW w:w="1121" w:type="dxa"/>
            <w:tcBorders>
              <w:top w:val="nil"/>
              <w:left w:val="nil"/>
              <w:bottom w:val="single" w:sz="4" w:space="0" w:color="auto"/>
              <w:right w:val="single" w:sz="4" w:space="0" w:color="auto"/>
            </w:tcBorders>
            <w:noWrap/>
            <w:vAlign w:val="bottom"/>
            <w:hideMark/>
          </w:tcPr>
          <w:p w14:paraId="08F708E9"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101</w:t>
            </w:r>
          </w:p>
        </w:tc>
        <w:tc>
          <w:tcPr>
            <w:tcW w:w="1180" w:type="dxa"/>
            <w:tcBorders>
              <w:top w:val="nil"/>
              <w:left w:val="nil"/>
              <w:bottom w:val="single" w:sz="4" w:space="0" w:color="auto"/>
              <w:right w:val="single" w:sz="4" w:space="0" w:color="auto"/>
            </w:tcBorders>
            <w:noWrap/>
            <w:vAlign w:val="bottom"/>
            <w:hideMark/>
          </w:tcPr>
          <w:p w14:paraId="081D7C15"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88</w:t>
            </w:r>
          </w:p>
        </w:tc>
        <w:tc>
          <w:tcPr>
            <w:tcW w:w="1042" w:type="dxa"/>
            <w:tcBorders>
              <w:top w:val="nil"/>
              <w:left w:val="nil"/>
              <w:bottom w:val="single" w:sz="4" w:space="0" w:color="auto"/>
              <w:right w:val="single" w:sz="4" w:space="0" w:color="auto"/>
            </w:tcBorders>
            <w:noWrap/>
            <w:vAlign w:val="bottom"/>
            <w:hideMark/>
          </w:tcPr>
          <w:p w14:paraId="6E2DF643"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68</w:t>
            </w:r>
          </w:p>
        </w:tc>
        <w:tc>
          <w:tcPr>
            <w:tcW w:w="1062" w:type="dxa"/>
            <w:tcBorders>
              <w:top w:val="nil"/>
              <w:left w:val="nil"/>
              <w:bottom w:val="single" w:sz="4" w:space="0" w:color="auto"/>
              <w:right w:val="single" w:sz="4" w:space="0" w:color="auto"/>
            </w:tcBorders>
            <w:noWrap/>
            <w:vAlign w:val="bottom"/>
            <w:hideMark/>
          </w:tcPr>
          <w:p w14:paraId="744D50DD"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84</w:t>
            </w:r>
          </w:p>
        </w:tc>
        <w:tc>
          <w:tcPr>
            <w:tcW w:w="1023" w:type="dxa"/>
            <w:tcBorders>
              <w:top w:val="nil"/>
              <w:left w:val="nil"/>
              <w:bottom w:val="single" w:sz="4" w:space="0" w:color="auto"/>
              <w:right w:val="single" w:sz="4" w:space="0" w:color="auto"/>
            </w:tcBorders>
            <w:noWrap/>
            <w:vAlign w:val="bottom"/>
            <w:hideMark/>
          </w:tcPr>
          <w:p w14:paraId="5524171C"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80</w:t>
            </w:r>
          </w:p>
        </w:tc>
      </w:tr>
      <w:tr w:rsidR="00647081" w:rsidRPr="00067E3A" w14:paraId="6160BF8E" w14:textId="77777777" w:rsidTr="00041051">
        <w:trPr>
          <w:trHeight w:val="290"/>
        </w:trPr>
        <w:tc>
          <w:tcPr>
            <w:tcW w:w="1980" w:type="dxa"/>
            <w:tcBorders>
              <w:top w:val="nil"/>
              <w:left w:val="single" w:sz="4" w:space="0" w:color="auto"/>
              <w:bottom w:val="single" w:sz="4" w:space="0" w:color="auto"/>
              <w:right w:val="single" w:sz="4" w:space="0" w:color="auto"/>
            </w:tcBorders>
            <w:noWrap/>
            <w:vAlign w:val="bottom"/>
            <w:hideMark/>
          </w:tcPr>
          <w:p w14:paraId="20042801"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Dobroń</w:t>
            </w:r>
          </w:p>
        </w:tc>
        <w:tc>
          <w:tcPr>
            <w:tcW w:w="965" w:type="dxa"/>
            <w:tcBorders>
              <w:top w:val="nil"/>
              <w:left w:val="nil"/>
              <w:bottom w:val="single" w:sz="4" w:space="0" w:color="auto"/>
              <w:right w:val="single" w:sz="4" w:space="0" w:color="auto"/>
            </w:tcBorders>
            <w:noWrap/>
            <w:vAlign w:val="bottom"/>
            <w:hideMark/>
          </w:tcPr>
          <w:p w14:paraId="5A7F76AB"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288</w:t>
            </w:r>
          </w:p>
        </w:tc>
        <w:tc>
          <w:tcPr>
            <w:tcW w:w="1023" w:type="dxa"/>
            <w:tcBorders>
              <w:top w:val="nil"/>
              <w:left w:val="nil"/>
              <w:bottom w:val="single" w:sz="4" w:space="0" w:color="auto"/>
              <w:right w:val="single" w:sz="4" w:space="0" w:color="auto"/>
            </w:tcBorders>
            <w:noWrap/>
            <w:vAlign w:val="bottom"/>
            <w:hideMark/>
          </w:tcPr>
          <w:p w14:paraId="66F862D3"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236</w:t>
            </w:r>
          </w:p>
        </w:tc>
        <w:tc>
          <w:tcPr>
            <w:tcW w:w="1121" w:type="dxa"/>
            <w:tcBorders>
              <w:top w:val="nil"/>
              <w:left w:val="nil"/>
              <w:bottom w:val="single" w:sz="4" w:space="0" w:color="auto"/>
              <w:right w:val="single" w:sz="4" w:space="0" w:color="auto"/>
            </w:tcBorders>
            <w:noWrap/>
            <w:vAlign w:val="bottom"/>
            <w:hideMark/>
          </w:tcPr>
          <w:p w14:paraId="61F41749"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179</w:t>
            </w:r>
          </w:p>
        </w:tc>
        <w:tc>
          <w:tcPr>
            <w:tcW w:w="1180" w:type="dxa"/>
            <w:tcBorders>
              <w:top w:val="nil"/>
              <w:left w:val="nil"/>
              <w:bottom w:val="single" w:sz="4" w:space="0" w:color="auto"/>
              <w:right w:val="single" w:sz="4" w:space="0" w:color="auto"/>
            </w:tcBorders>
            <w:noWrap/>
            <w:vAlign w:val="bottom"/>
            <w:hideMark/>
          </w:tcPr>
          <w:p w14:paraId="6C2E352B"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150</w:t>
            </w:r>
          </w:p>
        </w:tc>
        <w:tc>
          <w:tcPr>
            <w:tcW w:w="1042" w:type="dxa"/>
            <w:tcBorders>
              <w:top w:val="nil"/>
              <w:left w:val="nil"/>
              <w:bottom w:val="single" w:sz="4" w:space="0" w:color="auto"/>
              <w:right w:val="single" w:sz="4" w:space="0" w:color="auto"/>
            </w:tcBorders>
            <w:noWrap/>
            <w:vAlign w:val="bottom"/>
            <w:hideMark/>
          </w:tcPr>
          <w:p w14:paraId="43BA90CE"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130</w:t>
            </w:r>
          </w:p>
        </w:tc>
        <w:tc>
          <w:tcPr>
            <w:tcW w:w="1062" w:type="dxa"/>
            <w:tcBorders>
              <w:top w:val="nil"/>
              <w:left w:val="nil"/>
              <w:bottom w:val="single" w:sz="4" w:space="0" w:color="auto"/>
              <w:right w:val="single" w:sz="4" w:space="0" w:color="auto"/>
            </w:tcBorders>
            <w:noWrap/>
            <w:vAlign w:val="bottom"/>
            <w:hideMark/>
          </w:tcPr>
          <w:p w14:paraId="6752151C"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197</w:t>
            </w:r>
          </w:p>
        </w:tc>
        <w:tc>
          <w:tcPr>
            <w:tcW w:w="1023" w:type="dxa"/>
            <w:tcBorders>
              <w:top w:val="nil"/>
              <w:left w:val="nil"/>
              <w:bottom w:val="single" w:sz="4" w:space="0" w:color="auto"/>
              <w:right w:val="single" w:sz="4" w:space="0" w:color="auto"/>
            </w:tcBorders>
            <w:noWrap/>
            <w:vAlign w:val="bottom"/>
            <w:hideMark/>
          </w:tcPr>
          <w:p w14:paraId="5300D10D"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160</w:t>
            </w:r>
          </w:p>
        </w:tc>
      </w:tr>
      <w:tr w:rsidR="00647081" w:rsidRPr="00067E3A" w14:paraId="12665619" w14:textId="77777777" w:rsidTr="00041051">
        <w:trPr>
          <w:trHeight w:val="290"/>
        </w:trPr>
        <w:tc>
          <w:tcPr>
            <w:tcW w:w="1980" w:type="dxa"/>
            <w:tcBorders>
              <w:top w:val="nil"/>
              <w:left w:val="single" w:sz="4" w:space="0" w:color="auto"/>
              <w:bottom w:val="single" w:sz="4" w:space="0" w:color="auto"/>
              <w:right w:val="single" w:sz="4" w:space="0" w:color="auto"/>
            </w:tcBorders>
            <w:noWrap/>
            <w:vAlign w:val="bottom"/>
            <w:hideMark/>
          </w:tcPr>
          <w:p w14:paraId="57A190A3"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Drużbice</w:t>
            </w:r>
          </w:p>
        </w:tc>
        <w:tc>
          <w:tcPr>
            <w:tcW w:w="965" w:type="dxa"/>
            <w:tcBorders>
              <w:top w:val="nil"/>
              <w:left w:val="nil"/>
              <w:bottom w:val="single" w:sz="4" w:space="0" w:color="auto"/>
              <w:right w:val="single" w:sz="4" w:space="0" w:color="auto"/>
            </w:tcBorders>
            <w:noWrap/>
            <w:vAlign w:val="bottom"/>
            <w:hideMark/>
          </w:tcPr>
          <w:p w14:paraId="6C36A630"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202</w:t>
            </w:r>
          </w:p>
        </w:tc>
        <w:tc>
          <w:tcPr>
            <w:tcW w:w="1023" w:type="dxa"/>
            <w:tcBorders>
              <w:top w:val="nil"/>
              <w:left w:val="nil"/>
              <w:bottom w:val="single" w:sz="4" w:space="0" w:color="auto"/>
              <w:right w:val="single" w:sz="4" w:space="0" w:color="auto"/>
            </w:tcBorders>
            <w:noWrap/>
            <w:vAlign w:val="bottom"/>
            <w:hideMark/>
          </w:tcPr>
          <w:p w14:paraId="07926BA3"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180</w:t>
            </w:r>
          </w:p>
        </w:tc>
        <w:tc>
          <w:tcPr>
            <w:tcW w:w="1121" w:type="dxa"/>
            <w:tcBorders>
              <w:top w:val="nil"/>
              <w:left w:val="nil"/>
              <w:bottom w:val="single" w:sz="4" w:space="0" w:color="auto"/>
              <w:right w:val="single" w:sz="4" w:space="0" w:color="auto"/>
            </w:tcBorders>
            <w:noWrap/>
            <w:vAlign w:val="bottom"/>
            <w:hideMark/>
          </w:tcPr>
          <w:p w14:paraId="17380AC8"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123</w:t>
            </w:r>
          </w:p>
        </w:tc>
        <w:tc>
          <w:tcPr>
            <w:tcW w:w="1180" w:type="dxa"/>
            <w:tcBorders>
              <w:top w:val="nil"/>
              <w:left w:val="nil"/>
              <w:bottom w:val="single" w:sz="4" w:space="0" w:color="auto"/>
              <w:right w:val="single" w:sz="4" w:space="0" w:color="auto"/>
            </w:tcBorders>
            <w:noWrap/>
            <w:vAlign w:val="bottom"/>
            <w:hideMark/>
          </w:tcPr>
          <w:p w14:paraId="5C0267D5"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115</w:t>
            </w:r>
          </w:p>
        </w:tc>
        <w:tc>
          <w:tcPr>
            <w:tcW w:w="1042" w:type="dxa"/>
            <w:tcBorders>
              <w:top w:val="nil"/>
              <w:left w:val="nil"/>
              <w:bottom w:val="single" w:sz="4" w:space="0" w:color="auto"/>
              <w:right w:val="single" w:sz="4" w:space="0" w:color="auto"/>
            </w:tcBorders>
            <w:noWrap/>
            <w:vAlign w:val="bottom"/>
            <w:hideMark/>
          </w:tcPr>
          <w:p w14:paraId="635633AA"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107</w:t>
            </w:r>
          </w:p>
        </w:tc>
        <w:tc>
          <w:tcPr>
            <w:tcW w:w="1062" w:type="dxa"/>
            <w:tcBorders>
              <w:top w:val="nil"/>
              <w:left w:val="nil"/>
              <w:bottom w:val="single" w:sz="4" w:space="0" w:color="auto"/>
              <w:right w:val="single" w:sz="4" w:space="0" w:color="auto"/>
            </w:tcBorders>
            <w:noWrap/>
            <w:vAlign w:val="bottom"/>
            <w:hideMark/>
          </w:tcPr>
          <w:p w14:paraId="7D08E010"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127</w:t>
            </w:r>
          </w:p>
        </w:tc>
        <w:tc>
          <w:tcPr>
            <w:tcW w:w="1023" w:type="dxa"/>
            <w:tcBorders>
              <w:top w:val="nil"/>
              <w:left w:val="nil"/>
              <w:bottom w:val="single" w:sz="4" w:space="0" w:color="auto"/>
              <w:right w:val="single" w:sz="4" w:space="0" w:color="auto"/>
            </w:tcBorders>
            <w:noWrap/>
            <w:vAlign w:val="bottom"/>
            <w:hideMark/>
          </w:tcPr>
          <w:p w14:paraId="5888C7D0"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97</w:t>
            </w:r>
          </w:p>
        </w:tc>
      </w:tr>
      <w:tr w:rsidR="00647081" w:rsidRPr="00067E3A" w14:paraId="3AD341A4" w14:textId="77777777" w:rsidTr="00041051">
        <w:trPr>
          <w:trHeight w:val="290"/>
        </w:trPr>
        <w:tc>
          <w:tcPr>
            <w:tcW w:w="1980" w:type="dxa"/>
            <w:tcBorders>
              <w:top w:val="nil"/>
              <w:left w:val="single" w:sz="4" w:space="0" w:color="auto"/>
              <w:bottom w:val="single" w:sz="4" w:space="0" w:color="auto"/>
              <w:right w:val="single" w:sz="4" w:space="0" w:color="auto"/>
            </w:tcBorders>
            <w:noWrap/>
            <w:vAlign w:val="bottom"/>
            <w:hideMark/>
          </w:tcPr>
          <w:p w14:paraId="7B01C742"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Sędziejowice</w:t>
            </w:r>
          </w:p>
        </w:tc>
        <w:tc>
          <w:tcPr>
            <w:tcW w:w="965" w:type="dxa"/>
            <w:tcBorders>
              <w:top w:val="nil"/>
              <w:left w:val="nil"/>
              <w:bottom w:val="single" w:sz="4" w:space="0" w:color="auto"/>
              <w:right w:val="single" w:sz="4" w:space="0" w:color="auto"/>
            </w:tcBorders>
            <w:noWrap/>
            <w:vAlign w:val="bottom"/>
            <w:hideMark/>
          </w:tcPr>
          <w:p w14:paraId="0E462870"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321</w:t>
            </w:r>
          </w:p>
        </w:tc>
        <w:tc>
          <w:tcPr>
            <w:tcW w:w="1023" w:type="dxa"/>
            <w:tcBorders>
              <w:top w:val="nil"/>
              <w:left w:val="nil"/>
              <w:bottom w:val="single" w:sz="4" w:space="0" w:color="auto"/>
              <w:right w:val="single" w:sz="4" w:space="0" w:color="auto"/>
            </w:tcBorders>
            <w:noWrap/>
            <w:vAlign w:val="bottom"/>
            <w:hideMark/>
          </w:tcPr>
          <w:p w14:paraId="348A1519"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289</w:t>
            </w:r>
          </w:p>
        </w:tc>
        <w:tc>
          <w:tcPr>
            <w:tcW w:w="1121" w:type="dxa"/>
            <w:tcBorders>
              <w:top w:val="nil"/>
              <w:left w:val="nil"/>
              <w:bottom w:val="single" w:sz="4" w:space="0" w:color="auto"/>
              <w:right w:val="single" w:sz="4" w:space="0" w:color="auto"/>
            </w:tcBorders>
            <w:noWrap/>
            <w:vAlign w:val="bottom"/>
            <w:hideMark/>
          </w:tcPr>
          <w:p w14:paraId="305833B4"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204</w:t>
            </w:r>
          </w:p>
        </w:tc>
        <w:tc>
          <w:tcPr>
            <w:tcW w:w="1180" w:type="dxa"/>
            <w:tcBorders>
              <w:top w:val="nil"/>
              <w:left w:val="nil"/>
              <w:bottom w:val="single" w:sz="4" w:space="0" w:color="auto"/>
              <w:right w:val="single" w:sz="4" w:space="0" w:color="auto"/>
            </w:tcBorders>
            <w:noWrap/>
            <w:vAlign w:val="bottom"/>
            <w:hideMark/>
          </w:tcPr>
          <w:p w14:paraId="42C44F24"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177</w:t>
            </w:r>
          </w:p>
        </w:tc>
        <w:tc>
          <w:tcPr>
            <w:tcW w:w="1042" w:type="dxa"/>
            <w:tcBorders>
              <w:top w:val="nil"/>
              <w:left w:val="nil"/>
              <w:bottom w:val="single" w:sz="4" w:space="0" w:color="auto"/>
              <w:right w:val="single" w:sz="4" w:space="0" w:color="auto"/>
            </w:tcBorders>
            <w:noWrap/>
            <w:vAlign w:val="bottom"/>
            <w:hideMark/>
          </w:tcPr>
          <w:p w14:paraId="001CEE40"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199</w:t>
            </w:r>
          </w:p>
        </w:tc>
        <w:tc>
          <w:tcPr>
            <w:tcW w:w="1062" w:type="dxa"/>
            <w:tcBorders>
              <w:top w:val="nil"/>
              <w:left w:val="nil"/>
              <w:bottom w:val="single" w:sz="4" w:space="0" w:color="auto"/>
              <w:right w:val="single" w:sz="4" w:space="0" w:color="auto"/>
            </w:tcBorders>
            <w:noWrap/>
            <w:vAlign w:val="bottom"/>
            <w:hideMark/>
          </w:tcPr>
          <w:p w14:paraId="70ECBC61"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204</w:t>
            </w:r>
          </w:p>
        </w:tc>
        <w:tc>
          <w:tcPr>
            <w:tcW w:w="1023" w:type="dxa"/>
            <w:tcBorders>
              <w:top w:val="nil"/>
              <w:left w:val="nil"/>
              <w:bottom w:val="single" w:sz="4" w:space="0" w:color="auto"/>
              <w:right w:val="single" w:sz="4" w:space="0" w:color="auto"/>
            </w:tcBorders>
            <w:noWrap/>
            <w:vAlign w:val="bottom"/>
            <w:hideMark/>
          </w:tcPr>
          <w:p w14:paraId="4503B8BF"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171</w:t>
            </w:r>
          </w:p>
        </w:tc>
      </w:tr>
      <w:tr w:rsidR="00647081" w:rsidRPr="00067E3A" w14:paraId="1687EB85" w14:textId="77777777" w:rsidTr="00041051">
        <w:trPr>
          <w:trHeight w:val="290"/>
        </w:trPr>
        <w:tc>
          <w:tcPr>
            <w:tcW w:w="1980" w:type="dxa"/>
            <w:tcBorders>
              <w:top w:val="nil"/>
              <w:left w:val="single" w:sz="4" w:space="0" w:color="auto"/>
              <w:bottom w:val="single" w:sz="4" w:space="0" w:color="auto"/>
              <w:right w:val="single" w:sz="4" w:space="0" w:color="auto"/>
            </w:tcBorders>
            <w:noWrap/>
            <w:vAlign w:val="bottom"/>
            <w:hideMark/>
          </w:tcPr>
          <w:p w14:paraId="558A0AA4"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Widawa</w:t>
            </w:r>
          </w:p>
        </w:tc>
        <w:tc>
          <w:tcPr>
            <w:tcW w:w="965" w:type="dxa"/>
            <w:tcBorders>
              <w:top w:val="nil"/>
              <w:left w:val="nil"/>
              <w:bottom w:val="single" w:sz="4" w:space="0" w:color="auto"/>
              <w:right w:val="single" w:sz="4" w:space="0" w:color="auto"/>
            </w:tcBorders>
            <w:noWrap/>
            <w:vAlign w:val="bottom"/>
            <w:hideMark/>
          </w:tcPr>
          <w:p w14:paraId="2BC71C28"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397</w:t>
            </w:r>
          </w:p>
        </w:tc>
        <w:tc>
          <w:tcPr>
            <w:tcW w:w="1023" w:type="dxa"/>
            <w:tcBorders>
              <w:top w:val="nil"/>
              <w:left w:val="nil"/>
              <w:bottom w:val="single" w:sz="4" w:space="0" w:color="auto"/>
              <w:right w:val="single" w:sz="4" w:space="0" w:color="auto"/>
            </w:tcBorders>
            <w:noWrap/>
            <w:vAlign w:val="bottom"/>
            <w:hideMark/>
          </w:tcPr>
          <w:p w14:paraId="108FF790"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326</w:t>
            </w:r>
          </w:p>
        </w:tc>
        <w:tc>
          <w:tcPr>
            <w:tcW w:w="1121" w:type="dxa"/>
            <w:tcBorders>
              <w:top w:val="nil"/>
              <w:left w:val="nil"/>
              <w:bottom w:val="single" w:sz="4" w:space="0" w:color="auto"/>
              <w:right w:val="single" w:sz="4" w:space="0" w:color="auto"/>
            </w:tcBorders>
            <w:noWrap/>
            <w:vAlign w:val="bottom"/>
            <w:hideMark/>
          </w:tcPr>
          <w:p w14:paraId="7E18F84B"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294</w:t>
            </w:r>
          </w:p>
        </w:tc>
        <w:tc>
          <w:tcPr>
            <w:tcW w:w="1180" w:type="dxa"/>
            <w:tcBorders>
              <w:top w:val="nil"/>
              <w:left w:val="nil"/>
              <w:bottom w:val="single" w:sz="4" w:space="0" w:color="auto"/>
              <w:right w:val="single" w:sz="4" w:space="0" w:color="auto"/>
            </w:tcBorders>
            <w:noWrap/>
            <w:vAlign w:val="bottom"/>
            <w:hideMark/>
          </w:tcPr>
          <w:p w14:paraId="1EFA632A"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264</w:t>
            </w:r>
          </w:p>
        </w:tc>
        <w:tc>
          <w:tcPr>
            <w:tcW w:w="1042" w:type="dxa"/>
            <w:tcBorders>
              <w:top w:val="nil"/>
              <w:left w:val="nil"/>
              <w:bottom w:val="single" w:sz="4" w:space="0" w:color="auto"/>
              <w:right w:val="single" w:sz="4" w:space="0" w:color="auto"/>
            </w:tcBorders>
            <w:noWrap/>
            <w:vAlign w:val="bottom"/>
            <w:hideMark/>
          </w:tcPr>
          <w:p w14:paraId="06BAF6F0"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232</w:t>
            </w:r>
          </w:p>
        </w:tc>
        <w:tc>
          <w:tcPr>
            <w:tcW w:w="1062" w:type="dxa"/>
            <w:tcBorders>
              <w:top w:val="nil"/>
              <w:left w:val="nil"/>
              <w:bottom w:val="single" w:sz="4" w:space="0" w:color="auto"/>
              <w:right w:val="single" w:sz="4" w:space="0" w:color="auto"/>
            </w:tcBorders>
            <w:noWrap/>
            <w:vAlign w:val="bottom"/>
            <w:hideMark/>
          </w:tcPr>
          <w:p w14:paraId="4D9FFCE6"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215</w:t>
            </w:r>
          </w:p>
        </w:tc>
        <w:tc>
          <w:tcPr>
            <w:tcW w:w="1023" w:type="dxa"/>
            <w:tcBorders>
              <w:top w:val="nil"/>
              <w:left w:val="nil"/>
              <w:bottom w:val="single" w:sz="4" w:space="0" w:color="auto"/>
              <w:right w:val="single" w:sz="4" w:space="0" w:color="auto"/>
            </w:tcBorders>
            <w:noWrap/>
            <w:vAlign w:val="bottom"/>
            <w:hideMark/>
          </w:tcPr>
          <w:p w14:paraId="0DB5E7BD"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199</w:t>
            </w:r>
          </w:p>
        </w:tc>
      </w:tr>
      <w:tr w:rsidR="00647081" w:rsidRPr="00067E3A" w14:paraId="5C34534A" w14:textId="77777777" w:rsidTr="00041051">
        <w:trPr>
          <w:trHeight w:val="290"/>
        </w:trPr>
        <w:tc>
          <w:tcPr>
            <w:tcW w:w="1980" w:type="dxa"/>
            <w:tcBorders>
              <w:top w:val="nil"/>
              <w:left w:val="single" w:sz="4" w:space="0" w:color="auto"/>
              <w:bottom w:val="single" w:sz="4" w:space="0" w:color="auto"/>
              <w:right w:val="single" w:sz="4" w:space="0" w:color="auto"/>
            </w:tcBorders>
            <w:noWrap/>
            <w:vAlign w:val="bottom"/>
            <w:hideMark/>
          </w:tcPr>
          <w:p w14:paraId="77630715"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Wodzierady</w:t>
            </w:r>
          </w:p>
        </w:tc>
        <w:tc>
          <w:tcPr>
            <w:tcW w:w="965" w:type="dxa"/>
            <w:tcBorders>
              <w:top w:val="nil"/>
              <w:left w:val="nil"/>
              <w:bottom w:val="single" w:sz="4" w:space="0" w:color="auto"/>
              <w:right w:val="single" w:sz="4" w:space="0" w:color="auto"/>
            </w:tcBorders>
            <w:noWrap/>
            <w:vAlign w:val="bottom"/>
            <w:hideMark/>
          </w:tcPr>
          <w:p w14:paraId="2D13B28E"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101</w:t>
            </w:r>
          </w:p>
        </w:tc>
        <w:tc>
          <w:tcPr>
            <w:tcW w:w="1023" w:type="dxa"/>
            <w:tcBorders>
              <w:top w:val="nil"/>
              <w:left w:val="nil"/>
              <w:bottom w:val="single" w:sz="4" w:space="0" w:color="auto"/>
              <w:right w:val="single" w:sz="4" w:space="0" w:color="auto"/>
            </w:tcBorders>
            <w:noWrap/>
            <w:vAlign w:val="bottom"/>
            <w:hideMark/>
          </w:tcPr>
          <w:p w14:paraId="67B5CA39"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75</w:t>
            </w:r>
          </w:p>
        </w:tc>
        <w:tc>
          <w:tcPr>
            <w:tcW w:w="1121" w:type="dxa"/>
            <w:tcBorders>
              <w:top w:val="nil"/>
              <w:left w:val="nil"/>
              <w:bottom w:val="single" w:sz="4" w:space="0" w:color="auto"/>
              <w:right w:val="single" w:sz="4" w:space="0" w:color="auto"/>
            </w:tcBorders>
            <w:noWrap/>
            <w:vAlign w:val="bottom"/>
            <w:hideMark/>
          </w:tcPr>
          <w:p w14:paraId="441BE857"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73</w:t>
            </w:r>
          </w:p>
        </w:tc>
        <w:tc>
          <w:tcPr>
            <w:tcW w:w="1180" w:type="dxa"/>
            <w:tcBorders>
              <w:top w:val="nil"/>
              <w:left w:val="nil"/>
              <w:bottom w:val="single" w:sz="4" w:space="0" w:color="auto"/>
              <w:right w:val="single" w:sz="4" w:space="0" w:color="auto"/>
            </w:tcBorders>
            <w:noWrap/>
            <w:vAlign w:val="bottom"/>
            <w:hideMark/>
          </w:tcPr>
          <w:p w14:paraId="7DAD2034"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64</w:t>
            </w:r>
          </w:p>
        </w:tc>
        <w:tc>
          <w:tcPr>
            <w:tcW w:w="1042" w:type="dxa"/>
            <w:tcBorders>
              <w:top w:val="nil"/>
              <w:left w:val="nil"/>
              <w:bottom w:val="single" w:sz="4" w:space="0" w:color="auto"/>
              <w:right w:val="single" w:sz="4" w:space="0" w:color="auto"/>
            </w:tcBorders>
            <w:noWrap/>
            <w:vAlign w:val="bottom"/>
            <w:hideMark/>
          </w:tcPr>
          <w:p w14:paraId="75B9597B"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55</w:t>
            </w:r>
          </w:p>
        </w:tc>
        <w:tc>
          <w:tcPr>
            <w:tcW w:w="1062" w:type="dxa"/>
            <w:tcBorders>
              <w:top w:val="nil"/>
              <w:left w:val="nil"/>
              <w:bottom w:val="single" w:sz="4" w:space="0" w:color="auto"/>
              <w:right w:val="single" w:sz="4" w:space="0" w:color="auto"/>
            </w:tcBorders>
            <w:noWrap/>
            <w:vAlign w:val="bottom"/>
            <w:hideMark/>
          </w:tcPr>
          <w:p w14:paraId="62AAC7C8"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65</w:t>
            </w:r>
          </w:p>
        </w:tc>
        <w:tc>
          <w:tcPr>
            <w:tcW w:w="1023" w:type="dxa"/>
            <w:tcBorders>
              <w:top w:val="nil"/>
              <w:left w:val="nil"/>
              <w:bottom w:val="single" w:sz="4" w:space="0" w:color="auto"/>
              <w:right w:val="single" w:sz="4" w:space="0" w:color="auto"/>
            </w:tcBorders>
            <w:noWrap/>
            <w:vAlign w:val="bottom"/>
            <w:hideMark/>
          </w:tcPr>
          <w:p w14:paraId="4CBF267C"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63</w:t>
            </w:r>
          </w:p>
        </w:tc>
      </w:tr>
      <w:tr w:rsidR="00647081" w:rsidRPr="00067E3A" w14:paraId="3B7E8CFA" w14:textId="77777777" w:rsidTr="00041051">
        <w:trPr>
          <w:trHeight w:val="290"/>
        </w:trPr>
        <w:tc>
          <w:tcPr>
            <w:tcW w:w="1980" w:type="dxa"/>
            <w:tcBorders>
              <w:top w:val="nil"/>
              <w:left w:val="single" w:sz="4" w:space="0" w:color="auto"/>
              <w:bottom w:val="single" w:sz="4" w:space="0" w:color="auto"/>
              <w:right w:val="single" w:sz="4" w:space="0" w:color="auto"/>
            </w:tcBorders>
            <w:noWrap/>
            <w:vAlign w:val="bottom"/>
            <w:hideMark/>
          </w:tcPr>
          <w:p w14:paraId="5E6C1B77"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Łask</w:t>
            </w:r>
          </w:p>
        </w:tc>
        <w:tc>
          <w:tcPr>
            <w:tcW w:w="965" w:type="dxa"/>
            <w:tcBorders>
              <w:top w:val="nil"/>
              <w:left w:val="nil"/>
              <w:bottom w:val="single" w:sz="4" w:space="0" w:color="auto"/>
              <w:right w:val="single" w:sz="4" w:space="0" w:color="auto"/>
            </w:tcBorders>
            <w:noWrap/>
            <w:vAlign w:val="bottom"/>
            <w:hideMark/>
          </w:tcPr>
          <w:p w14:paraId="74669F69"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1455</w:t>
            </w:r>
          </w:p>
        </w:tc>
        <w:tc>
          <w:tcPr>
            <w:tcW w:w="1023" w:type="dxa"/>
            <w:tcBorders>
              <w:top w:val="nil"/>
              <w:left w:val="nil"/>
              <w:bottom w:val="single" w:sz="4" w:space="0" w:color="auto"/>
              <w:right w:val="single" w:sz="4" w:space="0" w:color="auto"/>
            </w:tcBorders>
            <w:noWrap/>
            <w:vAlign w:val="bottom"/>
            <w:hideMark/>
          </w:tcPr>
          <w:p w14:paraId="1FFE70AA"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1259</w:t>
            </w:r>
          </w:p>
        </w:tc>
        <w:tc>
          <w:tcPr>
            <w:tcW w:w="1121" w:type="dxa"/>
            <w:tcBorders>
              <w:top w:val="nil"/>
              <w:left w:val="nil"/>
              <w:bottom w:val="single" w:sz="4" w:space="0" w:color="auto"/>
              <w:right w:val="single" w:sz="4" w:space="0" w:color="auto"/>
            </w:tcBorders>
            <w:noWrap/>
            <w:vAlign w:val="bottom"/>
            <w:hideMark/>
          </w:tcPr>
          <w:p w14:paraId="7F34E46C"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1010</w:t>
            </w:r>
          </w:p>
        </w:tc>
        <w:tc>
          <w:tcPr>
            <w:tcW w:w="1180" w:type="dxa"/>
            <w:tcBorders>
              <w:top w:val="nil"/>
              <w:left w:val="nil"/>
              <w:bottom w:val="single" w:sz="4" w:space="0" w:color="auto"/>
              <w:right w:val="single" w:sz="4" w:space="0" w:color="auto"/>
            </w:tcBorders>
            <w:noWrap/>
            <w:vAlign w:val="bottom"/>
            <w:hideMark/>
          </w:tcPr>
          <w:p w14:paraId="2B2C0C0E"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791</w:t>
            </w:r>
          </w:p>
        </w:tc>
        <w:tc>
          <w:tcPr>
            <w:tcW w:w="1042" w:type="dxa"/>
            <w:tcBorders>
              <w:top w:val="nil"/>
              <w:left w:val="nil"/>
              <w:bottom w:val="single" w:sz="4" w:space="0" w:color="auto"/>
              <w:right w:val="single" w:sz="4" w:space="0" w:color="auto"/>
            </w:tcBorders>
            <w:noWrap/>
            <w:vAlign w:val="bottom"/>
            <w:hideMark/>
          </w:tcPr>
          <w:p w14:paraId="53D742A3"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709</w:t>
            </w:r>
          </w:p>
        </w:tc>
        <w:tc>
          <w:tcPr>
            <w:tcW w:w="1062" w:type="dxa"/>
            <w:tcBorders>
              <w:top w:val="nil"/>
              <w:left w:val="nil"/>
              <w:bottom w:val="single" w:sz="4" w:space="0" w:color="auto"/>
              <w:right w:val="single" w:sz="4" w:space="0" w:color="auto"/>
            </w:tcBorders>
            <w:noWrap/>
            <w:vAlign w:val="bottom"/>
            <w:hideMark/>
          </w:tcPr>
          <w:p w14:paraId="042440FC"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831</w:t>
            </w:r>
          </w:p>
        </w:tc>
        <w:tc>
          <w:tcPr>
            <w:tcW w:w="1023" w:type="dxa"/>
            <w:tcBorders>
              <w:top w:val="nil"/>
              <w:left w:val="nil"/>
              <w:bottom w:val="single" w:sz="4" w:space="0" w:color="auto"/>
              <w:right w:val="single" w:sz="4" w:space="0" w:color="auto"/>
            </w:tcBorders>
            <w:noWrap/>
            <w:vAlign w:val="bottom"/>
            <w:hideMark/>
          </w:tcPr>
          <w:p w14:paraId="7DDDA7E2"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701</w:t>
            </w:r>
          </w:p>
        </w:tc>
      </w:tr>
      <w:tr w:rsidR="00647081" w:rsidRPr="00067E3A" w14:paraId="4672AEA7" w14:textId="77777777" w:rsidTr="00041051">
        <w:trPr>
          <w:trHeight w:val="290"/>
        </w:trPr>
        <w:tc>
          <w:tcPr>
            <w:tcW w:w="1980" w:type="dxa"/>
            <w:tcBorders>
              <w:top w:val="nil"/>
              <w:left w:val="single" w:sz="4" w:space="0" w:color="auto"/>
              <w:bottom w:val="single" w:sz="4" w:space="0" w:color="auto"/>
              <w:right w:val="single" w:sz="4" w:space="0" w:color="auto"/>
            </w:tcBorders>
            <w:noWrap/>
            <w:vAlign w:val="bottom"/>
            <w:hideMark/>
          </w:tcPr>
          <w:p w14:paraId="00F320AD"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Zelów</w:t>
            </w:r>
          </w:p>
        </w:tc>
        <w:tc>
          <w:tcPr>
            <w:tcW w:w="965" w:type="dxa"/>
            <w:tcBorders>
              <w:top w:val="nil"/>
              <w:left w:val="nil"/>
              <w:bottom w:val="single" w:sz="4" w:space="0" w:color="auto"/>
              <w:right w:val="single" w:sz="4" w:space="0" w:color="auto"/>
            </w:tcBorders>
            <w:noWrap/>
            <w:vAlign w:val="bottom"/>
            <w:hideMark/>
          </w:tcPr>
          <w:p w14:paraId="0A3935C3"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1062</w:t>
            </w:r>
          </w:p>
        </w:tc>
        <w:tc>
          <w:tcPr>
            <w:tcW w:w="1023" w:type="dxa"/>
            <w:tcBorders>
              <w:top w:val="nil"/>
              <w:left w:val="nil"/>
              <w:bottom w:val="single" w:sz="4" w:space="0" w:color="auto"/>
              <w:right w:val="single" w:sz="4" w:space="0" w:color="auto"/>
            </w:tcBorders>
            <w:noWrap/>
            <w:vAlign w:val="bottom"/>
            <w:hideMark/>
          </w:tcPr>
          <w:p w14:paraId="4FD0340F"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960</w:t>
            </w:r>
          </w:p>
        </w:tc>
        <w:tc>
          <w:tcPr>
            <w:tcW w:w="1121" w:type="dxa"/>
            <w:tcBorders>
              <w:top w:val="nil"/>
              <w:left w:val="nil"/>
              <w:bottom w:val="single" w:sz="4" w:space="0" w:color="auto"/>
              <w:right w:val="single" w:sz="4" w:space="0" w:color="auto"/>
            </w:tcBorders>
            <w:noWrap/>
            <w:vAlign w:val="bottom"/>
            <w:hideMark/>
          </w:tcPr>
          <w:p w14:paraId="016A0DF7"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745</w:t>
            </w:r>
          </w:p>
        </w:tc>
        <w:tc>
          <w:tcPr>
            <w:tcW w:w="1180" w:type="dxa"/>
            <w:tcBorders>
              <w:top w:val="nil"/>
              <w:left w:val="nil"/>
              <w:bottom w:val="single" w:sz="4" w:space="0" w:color="auto"/>
              <w:right w:val="single" w:sz="4" w:space="0" w:color="auto"/>
            </w:tcBorders>
            <w:noWrap/>
            <w:vAlign w:val="bottom"/>
            <w:hideMark/>
          </w:tcPr>
          <w:p w14:paraId="5CA664BE"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727</w:t>
            </w:r>
          </w:p>
        </w:tc>
        <w:tc>
          <w:tcPr>
            <w:tcW w:w="1042" w:type="dxa"/>
            <w:tcBorders>
              <w:top w:val="nil"/>
              <w:left w:val="nil"/>
              <w:bottom w:val="single" w:sz="4" w:space="0" w:color="auto"/>
              <w:right w:val="single" w:sz="4" w:space="0" w:color="auto"/>
            </w:tcBorders>
            <w:noWrap/>
            <w:vAlign w:val="bottom"/>
            <w:hideMark/>
          </w:tcPr>
          <w:p w14:paraId="7673A6B6"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669</w:t>
            </w:r>
          </w:p>
        </w:tc>
        <w:tc>
          <w:tcPr>
            <w:tcW w:w="1062" w:type="dxa"/>
            <w:tcBorders>
              <w:top w:val="nil"/>
              <w:left w:val="nil"/>
              <w:bottom w:val="single" w:sz="4" w:space="0" w:color="auto"/>
              <w:right w:val="single" w:sz="4" w:space="0" w:color="auto"/>
            </w:tcBorders>
            <w:noWrap/>
            <w:vAlign w:val="bottom"/>
            <w:hideMark/>
          </w:tcPr>
          <w:p w14:paraId="4DCF89AE"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701</w:t>
            </w:r>
          </w:p>
        </w:tc>
        <w:tc>
          <w:tcPr>
            <w:tcW w:w="1023" w:type="dxa"/>
            <w:tcBorders>
              <w:top w:val="nil"/>
              <w:left w:val="nil"/>
              <w:bottom w:val="single" w:sz="4" w:space="0" w:color="auto"/>
              <w:right w:val="single" w:sz="4" w:space="0" w:color="auto"/>
            </w:tcBorders>
            <w:noWrap/>
            <w:vAlign w:val="bottom"/>
            <w:hideMark/>
          </w:tcPr>
          <w:p w14:paraId="2DE1B1E7"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664</w:t>
            </w:r>
          </w:p>
        </w:tc>
      </w:tr>
      <w:tr w:rsidR="00E24561" w:rsidRPr="00067E3A" w14:paraId="7B15CAF0" w14:textId="77777777" w:rsidTr="00041051">
        <w:trPr>
          <w:trHeight w:val="290"/>
        </w:trPr>
        <w:tc>
          <w:tcPr>
            <w:tcW w:w="1980" w:type="dxa"/>
            <w:tcBorders>
              <w:top w:val="nil"/>
              <w:left w:val="single" w:sz="4" w:space="0" w:color="auto"/>
              <w:bottom w:val="single" w:sz="4" w:space="0" w:color="auto"/>
              <w:right w:val="single" w:sz="4" w:space="0" w:color="auto"/>
            </w:tcBorders>
            <w:noWrap/>
            <w:vAlign w:val="bottom"/>
            <w:hideMark/>
          </w:tcPr>
          <w:p w14:paraId="38A31E4D"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Średnia dla gmin LGD</w:t>
            </w:r>
          </w:p>
        </w:tc>
        <w:tc>
          <w:tcPr>
            <w:tcW w:w="965" w:type="dxa"/>
            <w:tcBorders>
              <w:top w:val="nil"/>
              <w:left w:val="nil"/>
              <w:bottom w:val="single" w:sz="4" w:space="0" w:color="auto"/>
              <w:right w:val="single" w:sz="4" w:space="0" w:color="auto"/>
            </w:tcBorders>
            <w:noWrap/>
            <w:vAlign w:val="bottom"/>
            <w:hideMark/>
          </w:tcPr>
          <w:p w14:paraId="64CE3D72"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468</w:t>
            </w:r>
          </w:p>
        </w:tc>
        <w:tc>
          <w:tcPr>
            <w:tcW w:w="1023" w:type="dxa"/>
            <w:tcBorders>
              <w:top w:val="nil"/>
              <w:left w:val="nil"/>
              <w:bottom w:val="single" w:sz="4" w:space="0" w:color="auto"/>
              <w:right w:val="single" w:sz="4" w:space="0" w:color="auto"/>
            </w:tcBorders>
            <w:noWrap/>
            <w:vAlign w:val="bottom"/>
            <w:hideMark/>
          </w:tcPr>
          <w:p w14:paraId="57183792"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406</w:t>
            </w:r>
          </w:p>
        </w:tc>
        <w:tc>
          <w:tcPr>
            <w:tcW w:w="1121" w:type="dxa"/>
            <w:tcBorders>
              <w:top w:val="nil"/>
              <w:left w:val="nil"/>
              <w:bottom w:val="single" w:sz="4" w:space="0" w:color="auto"/>
              <w:right w:val="single" w:sz="4" w:space="0" w:color="auto"/>
            </w:tcBorders>
            <w:noWrap/>
            <w:vAlign w:val="bottom"/>
            <w:hideMark/>
          </w:tcPr>
          <w:p w14:paraId="5718D13A"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322</w:t>
            </w:r>
          </w:p>
        </w:tc>
        <w:tc>
          <w:tcPr>
            <w:tcW w:w="1180" w:type="dxa"/>
            <w:tcBorders>
              <w:top w:val="nil"/>
              <w:left w:val="nil"/>
              <w:bottom w:val="single" w:sz="4" w:space="0" w:color="auto"/>
              <w:right w:val="single" w:sz="4" w:space="0" w:color="auto"/>
            </w:tcBorders>
            <w:noWrap/>
            <w:vAlign w:val="bottom"/>
            <w:hideMark/>
          </w:tcPr>
          <w:p w14:paraId="6E1F7B34"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281</w:t>
            </w:r>
          </w:p>
        </w:tc>
        <w:tc>
          <w:tcPr>
            <w:tcW w:w="1042" w:type="dxa"/>
            <w:tcBorders>
              <w:top w:val="nil"/>
              <w:left w:val="nil"/>
              <w:bottom w:val="single" w:sz="4" w:space="0" w:color="auto"/>
              <w:right w:val="single" w:sz="4" w:space="0" w:color="auto"/>
            </w:tcBorders>
            <w:noWrap/>
            <w:vAlign w:val="bottom"/>
            <w:hideMark/>
          </w:tcPr>
          <w:p w14:paraId="48C671A0"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254</w:t>
            </w:r>
          </w:p>
        </w:tc>
        <w:tc>
          <w:tcPr>
            <w:tcW w:w="1062" w:type="dxa"/>
            <w:tcBorders>
              <w:top w:val="nil"/>
              <w:left w:val="nil"/>
              <w:bottom w:val="single" w:sz="4" w:space="0" w:color="auto"/>
              <w:right w:val="single" w:sz="4" w:space="0" w:color="auto"/>
            </w:tcBorders>
            <w:noWrap/>
            <w:vAlign w:val="bottom"/>
            <w:hideMark/>
          </w:tcPr>
          <w:p w14:paraId="0001EB29"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288</w:t>
            </w:r>
          </w:p>
        </w:tc>
        <w:tc>
          <w:tcPr>
            <w:tcW w:w="1023" w:type="dxa"/>
            <w:tcBorders>
              <w:top w:val="nil"/>
              <w:left w:val="nil"/>
              <w:bottom w:val="single" w:sz="4" w:space="0" w:color="auto"/>
              <w:right w:val="single" w:sz="4" w:space="0" w:color="auto"/>
            </w:tcBorders>
            <w:noWrap/>
            <w:vAlign w:val="bottom"/>
            <w:hideMark/>
          </w:tcPr>
          <w:p w14:paraId="64A723D0" w14:textId="77777777" w:rsidR="00E24561" w:rsidRPr="00067E3A" w:rsidRDefault="00E24561"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253</w:t>
            </w:r>
          </w:p>
        </w:tc>
      </w:tr>
    </w:tbl>
    <w:p w14:paraId="71178655" w14:textId="77777777" w:rsidR="00860F3D" w:rsidRPr="00067E3A" w:rsidRDefault="00860F3D" w:rsidP="00067E3A">
      <w:pPr>
        <w:spacing w:after="0" w:line="276" w:lineRule="auto"/>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Źródło: GUS, Bank Danych Lokalnych</w:t>
      </w:r>
    </w:p>
    <w:p w14:paraId="2E8956A1" w14:textId="77777777" w:rsidR="00860F3D" w:rsidRPr="00067E3A" w:rsidRDefault="00860F3D" w:rsidP="00067E3A">
      <w:pPr>
        <w:spacing w:after="0" w:line="276" w:lineRule="auto"/>
        <w:rPr>
          <w:rFonts w:asciiTheme="majorHAnsi" w:eastAsia="Times New Roman" w:hAnsiTheme="majorHAnsi" w:cstheme="majorHAnsi"/>
          <w:color w:val="000000" w:themeColor="text1"/>
          <w:kern w:val="2"/>
          <w:highlight w:val="cyan"/>
          <w14:ligatures w14:val="standardContextual"/>
        </w:rPr>
      </w:pPr>
    </w:p>
    <w:p w14:paraId="31C2FC63" w14:textId="78D13E01" w:rsidR="00C97E57" w:rsidRPr="00067E3A" w:rsidRDefault="00860F3D" w:rsidP="00067E3A">
      <w:pPr>
        <w:spacing w:after="0" w:line="276" w:lineRule="auto"/>
        <w:ind w:firstLine="284"/>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 xml:space="preserve">Z kolei analizując problem bezrobocia w podziale według płci, </w:t>
      </w:r>
      <w:r w:rsidR="00C97E57" w:rsidRPr="00067E3A">
        <w:rPr>
          <w:rFonts w:asciiTheme="majorHAnsi" w:eastAsia="Times New Roman" w:hAnsiTheme="majorHAnsi" w:cstheme="majorHAnsi"/>
          <w:color w:val="000000" w:themeColor="text1"/>
          <w:kern w:val="2"/>
          <w14:ligatures w14:val="standardContextual"/>
        </w:rPr>
        <w:t>nieco szybsze tempo obniżania się bezrobocia widzimy w przypadku kobiet. W ciągu ostatnich kilku lat liczba ta zmniejszyła się o 47%, a w gminie Drużbice aż o 66%, co jest najwyższym wynikiem pośród wszystkich gmin LGD.</w:t>
      </w:r>
    </w:p>
    <w:p w14:paraId="094D2195" w14:textId="09E2BD58" w:rsidR="00EF7225" w:rsidRPr="00067E3A" w:rsidRDefault="00EF7225" w:rsidP="00067E3A">
      <w:pPr>
        <w:spacing w:after="0" w:line="276" w:lineRule="auto"/>
        <w:ind w:firstLine="284"/>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W</w:t>
      </w:r>
      <w:r w:rsidR="00C060CB" w:rsidRPr="00067E3A">
        <w:rPr>
          <w:rFonts w:asciiTheme="majorHAnsi" w:eastAsia="Times New Roman" w:hAnsiTheme="majorHAnsi" w:cstheme="majorHAnsi"/>
          <w:color w:val="000000" w:themeColor="text1"/>
          <w:kern w:val="2"/>
          <w14:ligatures w14:val="standardContextual"/>
        </w:rPr>
        <w:t xml:space="preserve"> ostatnich latach zmniejsza się liczba mieszkańców w wieku produkcyjnym, jednak jest to tempo wolniejsze </w:t>
      </w:r>
      <w:r w:rsidR="00946DB4" w:rsidRPr="00067E3A">
        <w:rPr>
          <w:rFonts w:asciiTheme="majorHAnsi" w:eastAsia="Times New Roman" w:hAnsiTheme="majorHAnsi" w:cstheme="majorHAnsi"/>
          <w:color w:val="000000" w:themeColor="text1"/>
          <w:kern w:val="2"/>
          <w14:ligatures w14:val="standardContextual"/>
        </w:rPr>
        <w:br/>
      </w:r>
      <w:r w:rsidR="00C060CB" w:rsidRPr="00067E3A">
        <w:rPr>
          <w:rFonts w:asciiTheme="majorHAnsi" w:eastAsia="Times New Roman" w:hAnsiTheme="majorHAnsi" w:cstheme="majorHAnsi"/>
          <w:color w:val="000000" w:themeColor="text1"/>
          <w:kern w:val="2"/>
          <w14:ligatures w14:val="standardContextual"/>
        </w:rPr>
        <w:t xml:space="preserve">w stosunku do procesu na skalę wojewódzką. Na terenie gmin LGD liczba ludności w wieku produkcyjnym spadła </w:t>
      </w:r>
      <w:r w:rsidRPr="00067E3A">
        <w:rPr>
          <w:rFonts w:asciiTheme="majorHAnsi" w:eastAsia="Times New Roman" w:hAnsiTheme="majorHAnsi" w:cstheme="majorHAnsi"/>
          <w:color w:val="000000" w:themeColor="text1"/>
          <w:kern w:val="2"/>
          <w14:ligatures w14:val="standardContextual"/>
        </w:rPr>
        <w:br/>
      </w:r>
      <w:r w:rsidR="00C060CB" w:rsidRPr="00067E3A">
        <w:rPr>
          <w:rFonts w:asciiTheme="majorHAnsi" w:eastAsia="Times New Roman" w:hAnsiTheme="majorHAnsi" w:cstheme="majorHAnsi"/>
          <w:color w:val="000000" w:themeColor="text1"/>
          <w:kern w:val="2"/>
          <w14:ligatures w14:val="standardContextual"/>
        </w:rPr>
        <w:t xml:space="preserve">o 4%, natomiast w województwie o blisko 6%. Najwięcej osób w tym przedziale wiekowym straciła gmina Łask </w:t>
      </w:r>
      <w:r w:rsidRPr="00067E3A">
        <w:rPr>
          <w:rFonts w:asciiTheme="majorHAnsi" w:eastAsia="Times New Roman" w:hAnsiTheme="majorHAnsi" w:cstheme="majorHAnsi"/>
          <w:color w:val="000000" w:themeColor="text1"/>
          <w:kern w:val="2"/>
          <w14:ligatures w14:val="standardContextual"/>
        </w:rPr>
        <w:br/>
      </w:r>
      <w:r w:rsidR="00C060CB" w:rsidRPr="00067E3A">
        <w:rPr>
          <w:rFonts w:asciiTheme="majorHAnsi" w:eastAsia="Times New Roman" w:hAnsiTheme="majorHAnsi" w:cstheme="majorHAnsi"/>
          <w:color w:val="000000" w:themeColor="text1"/>
          <w:kern w:val="2"/>
          <w14:ligatures w14:val="standardContextual"/>
        </w:rPr>
        <w:t xml:space="preserve">(blisko 7%), najmniej gmina Buczek (2%). </w:t>
      </w:r>
      <w:r w:rsidR="00860F3D" w:rsidRPr="00067E3A">
        <w:rPr>
          <w:rFonts w:asciiTheme="majorHAnsi" w:eastAsia="Times New Roman" w:hAnsiTheme="majorHAnsi" w:cstheme="majorHAnsi"/>
          <w:color w:val="000000" w:themeColor="text1"/>
          <w:kern w:val="2"/>
          <w14:ligatures w14:val="standardContextual"/>
        </w:rPr>
        <w:t xml:space="preserve">Natomiast wskaźnik </w:t>
      </w:r>
      <w:r w:rsidRPr="00067E3A">
        <w:rPr>
          <w:rFonts w:asciiTheme="majorHAnsi" w:eastAsia="Times New Roman" w:hAnsiTheme="majorHAnsi" w:cstheme="majorHAnsi"/>
          <w:color w:val="000000" w:themeColor="text1"/>
          <w:kern w:val="2"/>
          <w14:ligatures w14:val="standardContextual"/>
        </w:rPr>
        <w:t>„Saldo migracji w ruchu wewnętrznym i zagranicznym”</w:t>
      </w:r>
      <w:r w:rsidRPr="00067E3A">
        <w:rPr>
          <w:rFonts w:asciiTheme="majorHAnsi" w:eastAsia="Times New Roman" w:hAnsiTheme="majorHAnsi" w:cstheme="majorHAnsi"/>
          <w:color w:val="000000" w:themeColor="text1"/>
          <w:lang w:eastAsia="zh-CN"/>
        </w:rPr>
        <w:t xml:space="preserve"> kształtuje się następująco. </w:t>
      </w:r>
      <w:r w:rsidRPr="00067E3A">
        <w:rPr>
          <w:rFonts w:asciiTheme="majorHAnsi" w:eastAsia="Times New Roman" w:hAnsiTheme="majorHAnsi" w:cstheme="majorHAnsi"/>
          <w:color w:val="000000" w:themeColor="text1"/>
          <w:kern w:val="2"/>
          <w14:ligatures w14:val="standardContextual"/>
        </w:rPr>
        <w:t xml:space="preserve">W wyniku przemieszczania się mieszkańców w obrębie gmin oraz poza nimi, także </w:t>
      </w:r>
      <w:r w:rsidRPr="00067E3A">
        <w:rPr>
          <w:rFonts w:asciiTheme="majorHAnsi" w:eastAsia="Times New Roman" w:hAnsiTheme="majorHAnsi" w:cstheme="majorHAnsi"/>
          <w:color w:val="000000" w:themeColor="text1"/>
          <w:kern w:val="2"/>
          <w14:ligatures w14:val="standardContextual"/>
        </w:rPr>
        <w:br/>
        <w:t xml:space="preserve">za granicę, poszczególne miejscowości charakteryzują się swoistym dla siebie saldem – rachunkiem wyjazdów </w:t>
      </w:r>
      <w:r w:rsidRPr="00067E3A">
        <w:rPr>
          <w:rFonts w:asciiTheme="majorHAnsi" w:eastAsia="Times New Roman" w:hAnsiTheme="majorHAnsi" w:cstheme="majorHAnsi"/>
          <w:color w:val="000000" w:themeColor="text1"/>
          <w:kern w:val="2"/>
          <w14:ligatures w14:val="standardContextual"/>
        </w:rPr>
        <w:br/>
        <w:t>i przyjazdów. Od roku 2015 do roku 2021 saldo to jest dodatnie, co oznacza, że na obszar LGD napłynęło więcej mieszkańców niż ich wyjechało. Tylko w gminie Widawa sytuacja jest inna, tam więcej osób się wyprowadziło. Najwyższe dodatnie saldo ma gmina Dobroń</w:t>
      </w:r>
      <w:r w:rsidR="00FA08DE" w:rsidRPr="00067E3A">
        <w:rPr>
          <w:rFonts w:asciiTheme="majorHAnsi" w:eastAsia="Times New Roman" w:hAnsiTheme="majorHAnsi" w:cstheme="majorHAnsi"/>
          <w:color w:val="000000" w:themeColor="text1"/>
          <w:kern w:val="2"/>
          <w14:ligatures w14:val="standardContextual"/>
        </w:rPr>
        <w:t xml:space="preserve"> i Wodzierady</w:t>
      </w:r>
      <w:r w:rsidRPr="00067E3A">
        <w:rPr>
          <w:rFonts w:asciiTheme="majorHAnsi" w:eastAsia="Times New Roman" w:hAnsiTheme="majorHAnsi" w:cstheme="majorHAnsi"/>
          <w:color w:val="000000" w:themeColor="text1"/>
          <w:kern w:val="2"/>
          <w14:ligatures w14:val="standardContextual"/>
        </w:rPr>
        <w:t>.</w:t>
      </w:r>
    </w:p>
    <w:p w14:paraId="30FF0770" w14:textId="77777777" w:rsidR="00860F3D" w:rsidRPr="00067E3A" w:rsidRDefault="00860F3D" w:rsidP="00067E3A">
      <w:pPr>
        <w:spacing w:after="0" w:line="276" w:lineRule="auto"/>
        <w:ind w:firstLine="360"/>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Powyższe analizy jednoznacznie wskazują, że rozwój przedsiębiorczości na obszarach wiejskich przynosi pozytywne efekty w postaci nowych miejsc pracy i w dalszej konsekwencji spadku bezrobocia, szczególnie wśród osób w wieku produkcyjnym.</w:t>
      </w:r>
    </w:p>
    <w:p w14:paraId="42CD2283" w14:textId="77777777" w:rsidR="00860F3D" w:rsidRPr="00067E3A" w:rsidRDefault="00860F3D" w:rsidP="00067E3A">
      <w:pPr>
        <w:spacing w:after="0" w:line="276" w:lineRule="auto"/>
        <w:jc w:val="both"/>
        <w:rPr>
          <w:rFonts w:asciiTheme="majorHAnsi" w:eastAsia="Times New Roman" w:hAnsiTheme="majorHAnsi" w:cstheme="majorHAnsi"/>
          <w:color w:val="000000" w:themeColor="text1"/>
          <w:highlight w:val="cyan"/>
        </w:rPr>
      </w:pPr>
    </w:p>
    <w:p w14:paraId="52B1D8BA" w14:textId="77777777" w:rsidR="00860F3D" w:rsidRPr="00067E3A" w:rsidRDefault="00860F3D" w:rsidP="00067E3A">
      <w:pPr>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t>Działalność sektora społecznego</w:t>
      </w:r>
    </w:p>
    <w:p w14:paraId="0BD428F2" w14:textId="3A8C8A0A" w:rsidR="00860F3D" w:rsidRPr="00067E3A" w:rsidRDefault="00A216C6"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Aktywność społeczna mieszkańców obszaru LGD wyrażona w liczbie fundacji, stowarzyszeń i organizacji społecznych na 10 tys. mieszkańców jest zróżnicowana. W większości gmin wzrasta liczba</w:t>
      </w:r>
      <w:r w:rsidR="00946DB4" w:rsidRPr="00067E3A">
        <w:rPr>
          <w:rFonts w:asciiTheme="majorHAnsi" w:hAnsiTheme="majorHAnsi" w:cstheme="majorHAnsi"/>
          <w:color w:val="000000" w:themeColor="text1"/>
        </w:rPr>
        <w:t xml:space="preserve"> tego typu organizacji, </w:t>
      </w:r>
      <w:r w:rsidR="00946DB4" w:rsidRPr="00067E3A">
        <w:rPr>
          <w:rFonts w:asciiTheme="majorHAnsi" w:hAnsiTheme="majorHAnsi" w:cstheme="majorHAnsi"/>
          <w:color w:val="000000" w:themeColor="text1"/>
        </w:rPr>
        <w:br/>
        <w:t>w kilku</w:t>
      </w:r>
      <w:r w:rsidRPr="00067E3A">
        <w:rPr>
          <w:rFonts w:asciiTheme="majorHAnsi" w:hAnsiTheme="majorHAnsi" w:cstheme="majorHAnsi"/>
          <w:color w:val="000000" w:themeColor="text1"/>
        </w:rPr>
        <w:t xml:space="preserve"> zaś obniżyła się (Drużbice, Wodzierady) lub pozostaje bez zmian (Dobroń). Najwięcej organizacji pozarządowych w przeliczeniu na 10 tyś. mieszkańców działa w gminie Sędziejowice (44) i Buczek (43), najmniej </w:t>
      </w:r>
      <w:r w:rsidRPr="00067E3A">
        <w:rPr>
          <w:rFonts w:asciiTheme="majorHAnsi" w:hAnsiTheme="majorHAnsi" w:cstheme="majorHAnsi"/>
          <w:color w:val="000000" w:themeColor="text1"/>
        </w:rPr>
        <w:br/>
        <w:t>w gminie Dobroń (25).</w:t>
      </w:r>
    </w:p>
    <w:p w14:paraId="6533896E" w14:textId="77777777" w:rsidR="00860F3D" w:rsidRPr="00067E3A" w:rsidRDefault="00860F3D" w:rsidP="00067E3A">
      <w:pPr>
        <w:spacing w:after="0" w:line="276" w:lineRule="auto"/>
        <w:jc w:val="both"/>
        <w:rPr>
          <w:rFonts w:asciiTheme="majorHAnsi" w:eastAsia="TimesNewRomanPSMT" w:hAnsiTheme="majorHAnsi" w:cstheme="majorHAnsi"/>
          <w:color w:val="000000" w:themeColor="text1"/>
          <w:highlight w:val="cyan"/>
        </w:rPr>
      </w:pPr>
    </w:p>
    <w:p w14:paraId="052C1FAD" w14:textId="468BC7B5" w:rsidR="00860F3D" w:rsidRPr="00067E3A" w:rsidRDefault="00860F3D"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 xml:space="preserve">Tabela. Fundacje, stowarzyszenia i organizacje społeczne na 10 tys. </w:t>
      </w:r>
      <w:r w:rsidR="00A216C6" w:rsidRPr="00067E3A">
        <w:rPr>
          <w:rFonts w:asciiTheme="majorHAnsi" w:eastAsia="Times New Roman" w:hAnsiTheme="majorHAnsi" w:cstheme="majorHAnsi"/>
          <w:color w:val="000000" w:themeColor="text1"/>
          <w:kern w:val="2"/>
          <w14:ligatures w14:val="standardContextual"/>
        </w:rPr>
        <w:t>M</w:t>
      </w:r>
      <w:r w:rsidRPr="00067E3A">
        <w:rPr>
          <w:rFonts w:asciiTheme="majorHAnsi" w:eastAsia="Times New Roman" w:hAnsiTheme="majorHAnsi" w:cstheme="majorHAnsi"/>
          <w:color w:val="000000" w:themeColor="text1"/>
          <w:kern w:val="2"/>
          <w14:ligatures w14:val="standardContextual"/>
        </w:rPr>
        <w:t>ieszkańców</w:t>
      </w:r>
    </w:p>
    <w:tbl>
      <w:tblPr>
        <w:tblW w:w="9396" w:type="dxa"/>
        <w:tblCellMar>
          <w:left w:w="70" w:type="dxa"/>
          <w:right w:w="70" w:type="dxa"/>
        </w:tblCellMar>
        <w:tblLook w:val="04A0" w:firstRow="1" w:lastRow="0" w:firstColumn="1" w:lastColumn="0" w:noHBand="0" w:noVBand="1"/>
      </w:tblPr>
      <w:tblGrid>
        <w:gridCol w:w="1980"/>
        <w:gridCol w:w="1134"/>
        <w:gridCol w:w="992"/>
        <w:gridCol w:w="983"/>
        <w:gridCol w:w="1180"/>
        <w:gridCol w:w="1042"/>
        <w:gridCol w:w="1062"/>
        <w:gridCol w:w="1023"/>
      </w:tblGrid>
      <w:tr w:rsidR="00A216C6" w:rsidRPr="00067E3A" w14:paraId="202BEF19" w14:textId="77777777" w:rsidTr="00A216C6">
        <w:trPr>
          <w:trHeight w:val="290"/>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468D814E"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Nazwa gminy</w:t>
            </w:r>
          </w:p>
        </w:tc>
        <w:tc>
          <w:tcPr>
            <w:tcW w:w="1134"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DA65C76"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 xml:space="preserve">Rok 2015 </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235ED84"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2016</w:t>
            </w:r>
          </w:p>
        </w:tc>
        <w:tc>
          <w:tcPr>
            <w:tcW w:w="98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9E5A1D7"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2017</w:t>
            </w:r>
          </w:p>
        </w:tc>
        <w:tc>
          <w:tcPr>
            <w:tcW w:w="118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97E9A7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 xml:space="preserve">Rok 2018 </w:t>
            </w:r>
          </w:p>
        </w:tc>
        <w:tc>
          <w:tcPr>
            <w:tcW w:w="104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8F957A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2019</w:t>
            </w:r>
          </w:p>
        </w:tc>
        <w:tc>
          <w:tcPr>
            <w:tcW w:w="106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0A5260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2020</w:t>
            </w:r>
          </w:p>
        </w:tc>
        <w:tc>
          <w:tcPr>
            <w:tcW w:w="102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AB1558E"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Rok 2021</w:t>
            </w:r>
          </w:p>
        </w:tc>
      </w:tr>
      <w:tr w:rsidR="00647081" w:rsidRPr="00067E3A" w14:paraId="12F7293F" w14:textId="77777777" w:rsidTr="00A216C6">
        <w:trPr>
          <w:trHeight w:val="290"/>
        </w:trPr>
        <w:tc>
          <w:tcPr>
            <w:tcW w:w="1980" w:type="dxa"/>
            <w:tcBorders>
              <w:top w:val="nil"/>
              <w:left w:val="single" w:sz="4" w:space="0" w:color="auto"/>
              <w:bottom w:val="single" w:sz="4" w:space="0" w:color="auto"/>
              <w:right w:val="single" w:sz="4" w:space="0" w:color="auto"/>
            </w:tcBorders>
            <w:noWrap/>
            <w:vAlign w:val="bottom"/>
            <w:hideMark/>
          </w:tcPr>
          <w:p w14:paraId="508042A3"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ŁÓDZKIE</w:t>
            </w:r>
          </w:p>
        </w:tc>
        <w:tc>
          <w:tcPr>
            <w:tcW w:w="1134" w:type="dxa"/>
            <w:tcBorders>
              <w:top w:val="nil"/>
              <w:left w:val="nil"/>
              <w:bottom w:val="single" w:sz="4" w:space="0" w:color="auto"/>
              <w:right w:val="single" w:sz="4" w:space="0" w:color="auto"/>
            </w:tcBorders>
            <w:noWrap/>
            <w:vAlign w:val="bottom"/>
            <w:hideMark/>
          </w:tcPr>
          <w:p w14:paraId="638935AA"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33</w:t>
            </w:r>
          </w:p>
        </w:tc>
        <w:tc>
          <w:tcPr>
            <w:tcW w:w="992" w:type="dxa"/>
            <w:tcBorders>
              <w:top w:val="nil"/>
              <w:left w:val="nil"/>
              <w:bottom w:val="single" w:sz="4" w:space="0" w:color="auto"/>
              <w:right w:val="single" w:sz="4" w:space="0" w:color="auto"/>
            </w:tcBorders>
            <w:noWrap/>
            <w:vAlign w:val="bottom"/>
            <w:hideMark/>
          </w:tcPr>
          <w:p w14:paraId="21DC9B6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35</w:t>
            </w:r>
          </w:p>
        </w:tc>
        <w:tc>
          <w:tcPr>
            <w:tcW w:w="983" w:type="dxa"/>
            <w:tcBorders>
              <w:top w:val="nil"/>
              <w:left w:val="nil"/>
              <w:bottom w:val="single" w:sz="4" w:space="0" w:color="auto"/>
              <w:right w:val="single" w:sz="4" w:space="0" w:color="auto"/>
            </w:tcBorders>
            <w:noWrap/>
            <w:vAlign w:val="bottom"/>
            <w:hideMark/>
          </w:tcPr>
          <w:p w14:paraId="2743177D"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w:t>
            </w:r>
          </w:p>
        </w:tc>
        <w:tc>
          <w:tcPr>
            <w:tcW w:w="1180" w:type="dxa"/>
            <w:tcBorders>
              <w:top w:val="nil"/>
              <w:left w:val="nil"/>
              <w:bottom w:val="single" w:sz="4" w:space="0" w:color="auto"/>
              <w:right w:val="single" w:sz="4" w:space="0" w:color="auto"/>
            </w:tcBorders>
            <w:noWrap/>
            <w:vAlign w:val="bottom"/>
            <w:hideMark/>
          </w:tcPr>
          <w:p w14:paraId="53E8D20D"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34</w:t>
            </w:r>
          </w:p>
        </w:tc>
        <w:tc>
          <w:tcPr>
            <w:tcW w:w="1042" w:type="dxa"/>
            <w:tcBorders>
              <w:top w:val="nil"/>
              <w:left w:val="nil"/>
              <w:bottom w:val="single" w:sz="4" w:space="0" w:color="auto"/>
              <w:right w:val="single" w:sz="4" w:space="0" w:color="auto"/>
            </w:tcBorders>
            <w:noWrap/>
            <w:vAlign w:val="bottom"/>
            <w:hideMark/>
          </w:tcPr>
          <w:p w14:paraId="25CF2D0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35</w:t>
            </w:r>
          </w:p>
        </w:tc>
        <w:tc>
          <w:tcPr>
            <w:tcW w:w="1062" w:type="dxa"/>
            <w:tcBorders>
              <w:top w:val="nil"/>
              <w:left w:val="nil"/>
              <w:bottom w:val="single" w:sz="4" w:space="0" w:color="auto"/>
              <w:right w:val="single" w:sz="4" w:space="0" w:color="auto"/>
            </w:tcBorders>
            <w:noWrap/>
            <w:vAlign w:val="bottom"/>
            <w:hideMark/>
          </w:tcPr>
          <w:p w14:paraId="17FFBD30"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w:t>
            </w:r>
          </w:p>
        </w:tc>
        <w:tc>
          <w:tcPr>
            <w:tcW w:w="1023" w:type="dxa"/>
            <w:tcBorders>
              <w:top w:val="nil"/>
              <w:left w:val="nil"/>
              <w:bottom w:val="single" w:sz="4" w:space="0" w:color="auto"/>
              <w:right w:val="single" w:sz="4" w:space="0" w:color="auto"/>
            </w:tcBorders>
            <w:noWrap/>
            <w:vAlign w:val="bottom"/>
            <w:hideMark/>
          </w:tcPr>
          <w:p w14:paraId="4909AB23"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37</w:t>
            </w:r>
          </w:p>
        </w:tc>
      </w:tr>
      <w:tr w:rsidR="00647081" w:rsidRPr="00067E3A" w14:paraId="246D3636" w14:textId="77777777" w:rsidTr="00A216C6">
        <w:trPr>
          <w:trHeight w:val="290"/>
        </w:trPr>
        <w:tc>
          <w:tcPr>
            <w:tcW w:w="1980" w:type="dxa"/>
            <w:tcBorders>
              <w:top w:val="nil"/>
              <w:left w:val="single" w:sz="4" w:space="0" w:color="auto"/>
              <w:bottom w:val="single" w:sz="4" w:space="0" w:color="auto"/>
              <w:right w:val="single" w:sz="4" w:space="0" w:color="auto"/>
            </w:tcBorders>
            <w:noWrap/>
            <w:vAlign w:val="bottom"/>
            <w:hideMark/>
          </w:tcPr>
          <w:p w14:paraId="2EF60CF6"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Buczek</w:t>
            </w:r>
          </w:p>
        </w:tc>
        <w:tc>
          <w:tcPr>
            <w:tcW w:w="1134" w:type="dxa"/>
            <w:tcBorders>
              <w:top w:val="nil"/>
              <w:left w:val="nil"/>
              <w:bottom w:val="single" w:sz="4" w:space="0" w:color="auto"/>
              <w:right w:val="single" w:sz="4" w:space="0" w:color="auto"/>
            </w:tcBorders>
            <w:noWrap/>
            <w:vAlign w:val="bottom"/>
            <w:hideMark/>
          </w:tcPr>
          <w:p w14:paraId="305C0040"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33</w:t>
            </w:r>
          </w:p>
        </w:tc>
        <w:tc>
          <w:tcPr>
            <w:tcW w:w="992" w:type="dxa"/>
            <w:tcBorders>
              <w:top w:val="nil"/>
              <w:left w:val="nil"/>
              <w:bottom w:val="single" w:sz="4" w:space="0" w:color="auto"/>
              <w:right w:val="single" w:sz="4" w:space="0" w:color="auto"/>
            </w:tcBorders>
            <w:noWrap/>
            <w:vAlign w:val="bottom"/>
            <w:hideMark/>
          </w:tcPr>
          <w:p w14:paraId="54826AA5"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39</w:t>
            </w:r>
          </w:p>
        </w:tc>
        <w:tc>
          <w:tcPr>
            <w:tcW w:w="983" w:type="dxa"/>
            <w:tcBorders>
              <w:top w:val="nil"/>
              <w:left w:val="nil"/>
              <w:bottom w:val="single" w:sz="4" w:space="0" w:color="auto"/>
              <w:right w:val="single" w:sz="4" w:space="0" w:color="auto"/>
            </w:tcBorders>
            <w:noWrap/>
            <w:vAlign w:val="bottom"/>
            <w:hideMark/>
          </w:tcPr>
          <w:p w14:paraId="2A421C27"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39</w:t>
            </w:r>
          </w:p>
        </w:tc>
        <w:tc>
          <w:tcPr>
            <w:tcW w:w="1180" w:type="dxa"/>
            <w:tcBorders>
              <w:top w:val="nil"/>
              <w:left w:val="nil"/>
              <w:bottom w:val="single" w:sz="4" w:space="0" w:color="auto"/>
              <w:right w:val="single" w:sz="4" w:space="0" w:color="auto"/>
            </w:tcBorders>
            <w:noWrap/>
            <w:vAlign w:val="bottom"/>
            <w:hideMark/>
          </w:tcPr>
          <w:p w14:paraId="453EC056"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39</w:t>
            </w:r>
          </w:p>
        </w:tc>
        <w:tc>
          <w:tcPr>
            <w:tcW w:w="1042" w:type="dxa"/>
            <w:tcBorders>
              <w:top w:val="nil"/>
              <w:left w:val="nil"/>
              <w:bottom w:val="single" w:sz="4" w:space="0" w:color="auto"/>
              <w:right w:val="single" w:sz="4" w:space="0" w:color="auto"/>
            </w:tcBorders>
            <w:noWrap/>
            <w:vAlign w:val="bottom"/>
            <w:hideMark/>
          </w:tcPr>
          <w:p w14:paraId="1365779D"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41</w:t>
            </w:r>
          </w:p>
        </w:tc>
        <w:tc>
          <w:tcPr>
            <w:tcW w:w="1062" w:type="dxa"/>
            <w:tcBorders>
              <w:top w:val="nil"/>
              <w:left w:val="nil"/>
              <w:bottom w:val="single" w:sz="4" w:space="0" w:color="auto"/>
              <w:right w:val="single" w:sz="4" w:space="0" w:color="auto"/>
            </w:tcBorders>
            <w:noWrap/>
            <w:vAlign w:val="bottom"/>
            <w:hideMark/>
          </w:tcPr>
          <w:p w14:paraId="36AA89BE"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43</w:t>
            </w:r>
          </w:p>
        </w:tc>
        <w:tc>
          <w:tcPr>
            <w:tcW w:w="1023" w:type="dxa"/>
            <w:tcBorders>
              <w:top w:val="nil"/>
              <w:left w:val="nil"/>
              <w:bottom w:val="single" w:sz="4" w:space="0" w:color="auto"/>
              <w:right w:val="single" w:sz="4" w:space="0" w:color="auto"/>
            </w:tcBorders>
            <w:noWrap/>
            <w:vAlign w:val="bottom"/>
            <w:hideMark/>
          </w:tcPr>
          <w:p w14:paraId="47731158"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43</w:t>
            </w:r>
          </w:p>
        </w:tc>
      </w:tr>
      <w:tr w:rsidR="00647081" w:rsidRPr="00067E3A" w14:paraId="3E439BF2" w14:textId="77777777" w:rsidTr="00A216C6">
        <w:trPr>
          <w:trHeight w:val="290"/>
        </w:trPr>
        <w:tc>
          <w:tcPr>
            <w:tcW w:w="1980" w:type="dxa"/>
            <w:tcBorders>
              <w:top w:val="nil"/>
              <w:left w:val="single" w:sz="4" w:space="0" w:color="auto"/>
              <w:bottom w:val="single" w:sz="4" w:space="0" w:color="auto"/>
              <w:right w:val="single" w:sz="4" w:space="0" w:color="auto"/>
            </w:tcBorders>
            <w:noWrap/>
            <w:vAlign w:val="bottom"/>
            <w:hideMark/>
          </w:tcPr>
          <w:p w14:paraId="0CC575E9"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Dłutów</w:t>
            </w:r>
          </w:p>
        </w:tc>
        <w:tc>
          <w:tcPr>
            <w:tcW w:w="1134" w:type="dxa"/>
            <w:tcBorders>
              <w:top w:val="nil"/>
              <w:left w:val="nil"/>
              <w:bottom w:val="single" w:sz="4" w:space="0" w:color="auto"/>
              <w:right w:val="single" w:sz="4" w:space="0" w:color="auto"/>
            </w:tcBorders>
            <w:noWrap/>
            <w:vAlign w:val="bottom"/>
            <w:hideMark/>
          </w:tcPr>
          <w:p w14:paraId="0E491947"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31</w:t>
            </w:r>
          </w:p>
        </w:tc>
        <w:tc>
          <w:tcPr>
            <w:tcW w:w="992" w:type="dxa"/>
            <w:tcBorders>
              <w:top w:val="nil"/>
              <w:left w:val="nil"/>
              <w:bottom w:val="single" w:sz="4" w:space="0" w:color="auto"/>
              <w:right w:val="single" w:sz="4" w:space="0" w:color="auto"/>
            </w:tcBorders>
            <w:noWrap/>
            <w:vAlign w:val="bottom"/>
            <w:hideMark/>
          </w:tcPr>
          <w:p w14:paraId="255B8406"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31</w:t>
            </w:r>
          </w:p>
        </w:tc>
        <w:tc>
          <w:tcPr>
            <w:tcW w:w="983" w:type="dxa"/>
            <w:tcBorders>
              <w:top w:val="nil"/>
              <w:left w:val="nil"/>
              <w:bottom w:val="single" w:sz="4" w:space="0" w:color="auto"/>
              <w:right w:val="single" w:sz="4" w:space="0" w:color="auto"/>
            </w:tcBorders>
            <w:noWrap/>
            <w:vAlign w:val="bottom"/>
            <w:hideMark/>
          </w:tcPr>
          <w:p w14:paraId="42E49BBE"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33</w:t>
            </w:r>
          </w:p>
        </w:tc>
        <w:tc>
          <w:tcPr>
            <w:tcW w:w="1180" w:type="dxa"/>
            <w:tcBorders>
              <w:top w:val="nil"/>
              <w:left w:val="nil"/>
              <w:bottom w:val="single" w:sz="4" w:space="0" w:color="auto"/>
              <w:right w:val="single" w:sz="4" w:space="0" w:color="auto"/>
            </w:tcBorders>
            <w:noWrap/>
            <w:vAlign w:val="bottom"/>
            <w:hideMark/>
          </w:tcPr>
          <w:p w14:paraId="57379F64"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30</w:t>
            </w:r>
          </w:p>
        </w:tc>
        <w:tc>
          <w:tcPr>
            <w:tcW w:w="1042" w:type="dxa"/>
            <w:tcBorders>
              <w:top w:val="nil"/>
              <w:left w:val="nil"/>
              <w:bottom w:val="single" w:sz="4" w:space="0" w:color="auto"/>
              <w:right w:val="single" w:sz="4" w:space="0" w:color="auto"/>
            </w:tcBorders>
            <w:noWrap/>
            <w:vAlign w:val="bottom"/>
            <w:hideMark/>
          </w:tcPr>
          <w:p w14:paraId="0BEA913A"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30</w:t>
            </w:r>
          </w:p>
        </w:tc>
        <w:tc>
          <w:tcPr>
            <w:tcW w:w="1062" w:type="dxa"/>
            <w:tcBorders>
              <w:top w:val="nil"/>
              <w:left w:val="nil"/>
              <w:bottom w:val="single" w:sz="4" w:space="0" w:color="auto"/>
              <w:right w:val="single" w:sz="4" w:space="0" w:color="auto"/>
            </w:tcBorders>
            <w:noWrap/>
            <w:vAlign w:val="bottom"/>
            <w:hideMark/>
          </w:tcPr>
          <w:p w14:paraId="40D22600"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34</w:t>
            </w:r>
          </w:p>
        </w:tc>
        <w:tc>
          <w:tcPr>
            <w:tcW w:w="1023" w:type="dxa"/>
            <w:tcBorders>
              <w:top w:val="nil"/>
              <w:left w:val="nil"/>
              <w:bottom w:val="single" w:sz="4" w:space="0" w:color="auto"/>
              <w:right w:val="single" w:sz="4" w:space="0" w:color="auto"/>
            </w:tcBorders>
            <w:noWrap/>
            <w:vAlign w:val="bottom"/>
            <w:hideMark/>
          </w:tcPr>
          <w:p w14:paraId="5908B639"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34</w:t>
            </w:r>
          </w:p>
        </w:tc>
      </w:tr>
      <w:tr w:rsidR="00647081" w:rsidRPr="00067E3A" w14:paraId="57AED812" w14:textId="77777777" w:rsidTr="00A216C6">
        <w:trPr>
          <w:trHeight w:val="290"/>
        </w:trPr>
        <w:tc>
          <w:tcPr>
            <w:tcW w:w="1980" w:type="dxa"/>
            <w:tcBorders>
              <w:top w:val="nil"/>
              <w:left w:val="single" w:sz="4" w:space="0" w:color="auto"/>
              <w:bottom w:val="single" w:sz="4" w:space="0" w:color="auto"/>
              <w:right w:val="single" w:sz="4" w:space="0" w:color="auto"/>
            </w:tcBorders>
            <w:noWrap/>
            <w:vAlign w:val="bottom"/>
            <w:hideMark/>
          </w:tcPr>
          <w:p w14:paraId="42C27AB1"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Dobroń</w:t>
            </w:r>
          </w:p>
        </w:tc>
        <w:tc>
          <w:tcPr>
            <w:tcW w:w="1134" w:type="dxa"/>
            <w:tcBorders>
              <w:top w:val="nil"/>
              <w:left w:val="nil"/>
              <w:bottom w:val="single" w:sz="4" w:space="0" w:color="auto"/>
              <w:right w:val="single" w:sz="4" w:space="0" w:color="auto"/>
            </w:tcBorders>
            <w:noWrap/>
            <w:vAlign w:val="bottom"/>
            <w:hideMark/>
          </w:tcPr>
          <w:p w14:paraId="39E9A1B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25</w:t>
            </w:r>
          </w:p>
        </w:tc>
        <w:tc>
          <w:tcPr>
            <w:tcW w:w="992" w:type="dxa"/>
            <w:tcBorders>
              <w:top w:val="nil"/>
              <w:left w:val="nil"/>
              <w:bottom w:val="single" w:sz="4" w:space="0" w:color="auto"/>
              <w:right w:val="single" w:sz="4" w:space="0" w:color="auto"/>
            </w:tcBorders>
            <w:noWrap/>
            <w:vAlign w:val="bottom"/>
            <w:hideMark/>
          </w:tcPr>
          <w:p w14:paraId="52EE5D12"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25</w:t>
            </w:r>
          </w:p>
        </w:tc>
        <w:tc>
          <w:tcPr>
            <w:tcW w:w="983" w:type="dxa"/>
            <w:tcBorders>
              <w:top w:val="nil"/>
              <w:left w:val="nil"/>
              <w:bottom w:val="single" w:sz="4" w:space="0" w:color="auto"/>
              <w:right w:val="single" w:sz="4" w:space="0" w:color="auto"/>
            </w:tcBorders>
            <w:noWrap/>
            <w:vAlign w:val="bottom"/>
            <w:hideMark/>
          </w:tcPr>
          <w:p w14:paraId="1D756916"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26</w:t>
            </w:r>
          </w:p>
        </w:tc>
        <w:tc>
          <w:tcPr>
            <w:tcW w:w="1180" w:type="dxa"/>
            <w:tcBorders>
              <w:top w:val="nil"/>
              <w:left w:val="nil"/>
              <w:bottom w:val="single" w:sz="4" w:space="0" w:color="auto"/>
              <w:right w:val="single" w:sz="4" w:space="0" w:color="auto"/>
            </w:tcBorders>
            <w:noWrap/>
            <w:vAlign w:val="bottom"/>
            <w:hideMark/>
          </w:tcPr>
          <w:p w14:paraId="3C4D39E6"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23</w:t>
            </w:r>
          </w:p>
        </w:tc>
        <w:tc>
          <w:tcPr>
            <w:tcW w:w="1042" w:type="dxa"/>
            <w:tcBorders>
              <w:top w:val="nil"/>
              <w:left w:val="nil"/>
              <w:bottom w:val="single" w:sz="4" w:space="0" w:color="auto"/>
              <w:right w:val="single" w:sz="4" w:space="0" w:color="auto"/>
            </w:tcBorders>
            <w:noWrap/>
            <w:vAlign w:val="bottom"/>
            <w:hideMark/>
          </w:tcPr>
          <w:p w14:paraId="79B2FC46"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26</w:t>
            </w:r>
          </w:p>
        </w:tc>
        <w:tc>
          <w:tcPr>
            <w:tcW w:w="1062" w:type="dxa"/>
            <w:tcBorders>
              <w:top w:val="nil"/>
              <w:left w:val="nil"/>
              <w:bottom w:val="single" w:sz="4" w:space="0" w:color="auto"/>
              <w:right w:val="single" w:sz="4" w:space="0" w:color="auto"/>
            </w:tcBorders>
            <w:noWrap/>
            <w:vAlign w:val="bottom"/>
            <w:hideMark/>
          </w:tcPr>
          <w:p w14:paraId="628513D2"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26</w:t>
            </w:r>
          </w:p>
        </w:tc>
        <w:tc>
          <w:tcPr>
            <w:tcW w:w="1023" w:type="dxa"/>
            <w:tcBorders>
              <w:top w:val="nil"/>
              <w:left w:val="nil"/>
              <w:bottom w:val="single" w:sz="4" w:space="0" w:color="auto"/>
              <w:right w:val="single" w:sz="4" w:space="0" w:color="auto"/>
            </w:tcBorders>
            <w:noWrap/>
            <w:vAlign w:val="bottom"/>
            <w:hideMark/>
          </w:tcPr>
          <w:p w14:paraId="26564C03"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25</w:t>
            </w:r>
          </w:p>
        </w:tc>
      </w:tr>
      <w:tr w:rsidR="00647081" w:rsidRPr="00067E3A" w14:paraId="14A058A9" w14:textId="77777777" w:rsidTr="00A216C6">
        <w:trPr>
          <w:trHeight w:val="290"/>
        </w:trPr>
        <w:tc>
          <w:tcPr>
            <w:tcW w:w="1980" w:type="dxa"/>
            <w:tcBorders>
              <w:top w:val="nil"/>
              <w:left w:val="single" w:sz="4" w:space="0" w:color="auto"/>
              <w:bottom w:val="single" w:sz="4" w:space="0" w:color="auto"/>
              <w:right w:val="single" w:sz="4" w:space="0" w:color="auto"/>
            </w:tcBorders>
            <w:noWrap/>
            <w:vAlign w:val="bottom"/>
            <w:hideMark/>
          </w:tcPr>
          <w:p w14:paraId="69A4013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Drużbice</w:t>
            </w:r>
          </w:p>
        </w:tc>
        <w:tc>
          <w:tcPr>
            <w:tcW w:w="1134" w:type="dxa"/>
            <w:tcBorders>
              <w:top w:val="nil"/>
              <w:left w:val="nil"/>
              <w:bottom w:val="single" w:sz="4" w:space="0" w:color="auto"/>
              <w:right w:val="single" w:sz="4" w:space="0" w:color="auto"/>
            </w:tcBorders>
            <w:noWrap/>
            <w:vAlign w:val="bottom"/>
            <w:hideMark/>
          </w:tcPr>
          <w:p w14:paraId="53D01457"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39</w:t>
            </w:r>
          </w:p>
        </w:tc>
        <w:tc>
          <w:tcPr>
            <w:tcW w:w="992" w:type="dxa"/>
            <w:tcBorders>
              <w:top w:val="nil"/>
              <w:left w:val="nil"/>
              <w:bottom w:val="single" w:sz="4" w:space="0" w:color="auto"/>
              <w:right w:val="single" w:sz="4" w:space="0" w:color="auto"/>
            </w:tcBorders>
            <w:noWrap/>
            <w:vAlign w:val="bottom"/>
            <w:hideMark/>
          </w:tcPr>
          <w:p w14:paraId="70A93AA0"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41</w:t>
            </w:r>
          </w:p>
        </w:tc>
        <w:tc>
          <w:tcPr>
            <w:tcW w:w="983" w:type="dxa"/>
            <w:tcBorders>
              <w:top w:val="nil"/>
              <w:left w:val="nil"/>
              <w:bottom w:val="single" w:sz="4" w:space="0" w:color="auto"/>
              <w:right w:val="single" w:sz="4" w:space="0" w:color="auto"/>
            </w:tcBorders>
            <w:noWrap/>
            <w:vAlign w:val="bottom"/>
            <w:hideMark/>
          </w:tcPr>
          <w:p w14:paraId="273AF0F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37</w:t>
            </w:r>
          </w:p>
        </w:tc>
        <w:tc>
          <w:tcPr>
            <w:tcW w:w="1180" w:type="dxa"/>
            <w:tcBorders>
              <w:top w:val="nil"/>
              <w:left w:val="nil"/>
              <w:bottom w:val="single" w:sz="4" w:space="0" w:color="auto"/>
              <w:right w:val="single" w:sz="4" w:space="0" w:color="auto"/>
            </w:tcBorders>
            <w:noWrap/>
            <w:vAlign w:val="bottom"/>
            <w:hideMark/>
          </w:tcPr>
          <w:p w14:paraId="1B3B938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w:t>
            </w:r>
          </w:p>
        </w:tc>
        <w:tc>
          <w:tcPr>
            <w:tcW w:w="1042" w:type="dxa"/>
            <w:tcBorders>
              <w:top w:val="nil"/>
              <w:left w:val="nil"/>
              <w:bottom w:val="single" w:sz="4" w:space="0" w:color="auto"/>
              <w:right w:val="single" w:sz="4" w:space="0" w:color="auto"/>
            </w:tcBorders>
            <w:noWrap/>
            <w:vAlign w:val="bottom"/>
            <w:hideMark/>
          </w:tcPr>
          <w:p w14:paraId="5798047A"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w:t>
            </w:r>
          </w:p>
        </w:tc>
        <w:tc>
          <w:tcPr>
            <w:tcW w:w="1062" w:type="dxa"/>
            <w:tcBorders>
              <w:top w:val="nil"/>
              <w:left w:val="nil"/>
              <w:bottom w:val="single" w:sz="4" w:space="0" w:color="auto"/>
              <w:right w:val="single" w:sz="4" w:space="0" w:color="auto"/>
            </w:tcBorders>
            <w:noWrap/>
            <w:vAlign w:val="bottom"/>
            <w:hideMark/>
          </w:tcPr>
          <w:p w14:paraId="7DF09302"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w:t>
            </w:r>
          </w:p>
        </w:tc>
        <w:tc>
          <w:tcPr>
            <w:tcW w:w="1023" w:type="dxa"/>
            <w:tcBorders>
              <w:top w:val="nil"/>
              <w:left w:val="nil"/>
              <w:bottom w:val="single" w:sz="4" w:space="0" w:color="auto"/>
              <w:right w:val="single" w:sz="4" w:space="0" w:color="auto"/>
            </w:tcBorders>
            <w:noWrap/>
            <w:vAlign w:val="bottom"/>
            <w:hideMark/>
          </w:tcPr>
          <w:p w14:paraId="1144BA00"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w:t>
            </w:r>
          </w:p>
        </w:tc>
      </w:tr>
      <w:tr w:rsidR="00647081" w:rsidRPr="00067E3A" w14:paraId="0DC3CB5C" w14:textId="77777777" w:rsidTr="00A216C6">
        <w:trPr>
          <w:trHeight w:val="290"/>
        </w:trPr>
        <w:tc>
          <w:tcPr>
            <w:tcW w:w="1980" w:type="dxa"/>
            <w:tcBorders>
              <w:top w:val="nil"/>
              <w:left w:val="single" w:sz="4" w:space="0" w:color="auto"/>
              <w:bottom w:val="single" w:sz="4" w:space="0" w:color="auto"/>
              <w:right w:val="single" w:sz="4" w:space="0" w:color="auto"/>
            </w:tcBorders>
            <w:noWrap/>
            <w:vAlign w:val="bottom"/>
            <w:hideMark/>
          </w:tcPr>
          <w:p w14:paraId="667609E2"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Sędziejowice</w:t>
            </w:r>
          </w:p>
        </w:tc>
        <w:tc>
          <w:tcPr>
            <w:tcW w:w="1134" w:type="dxa"/>
            <w:tcBorders>
              <w:top w:val="nil"/>
              <w:left w:val="nil"/>
              <w:bottom w:val="single" w:sz="4" w:space="0" w:color="auto"/>
              <w:right w:val="single" w:sz="4" w:space="0" w:color="auto"/>
            </w:tcBorders>
            <w:noWrap/>
            <w:vAlign w:val="bottom"/>
            <w:hideMark/>
          </w:tcPr>
          <w:p w14:paraId="59660FAC"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34</w:t>
            </w:r>
          </w:p>
        </w:tc>
        <w:tc>
          <w:tcPr>
            <w:tcW w:w="992" w:type="dxa"/>
            <w:tcBorders>
              <w:top w:val="nil"/>
              <w:left w:val="nil"/>
              <w:bottom w:val="single" w:sz="4" w:space="0" w:color="auto"/>
              <w:right w:val="single" w:sz="4" w:space="0" w:color="auto"/>
            </w:tcBorders>
            <w:noWrap/>
            <w:vAlign w:val="bottom"/>
            <w:hideMark/>
          </w:tcPr>
          <w:p w14:paraId="3B741AE4"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34</w:t>
            </w:r>
          </w:p>
        </w:tc>
        <w:tc>
          <w:tcPr>
            <w:tcW w:w="983" w:type="dxa"/>
            <w:tcBorders>
              <w:top w:val="nil"/>
              <w:left w:val="nil"/>
              <w:bottom w:val="single" w:sz="4" w:space="0" w:color="auto"/>
              <w:right w:val="single" w:sz="4" w:space="0" w:color="auto"/>
            </w:tcBorders>
            <w:noWrap/>
            <w:vAlign w:val="bottom"/>
            <w:hideMark/>
          </w:tcPr>
          <w:p w14:paraId="70387BC2"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34</w:t>
            </w:r>
          </w:p>
        </w:tc>
        <w:tc>
          <w:tcPr>
            <w:tcW w:w="1180" w:type="dxa"/>
            <w:tcBorders>
              <w:top w:val="nil"/>
              <w:left w:val="nil"/>
              <w:bottom w:val="single" w:sz="4" w:space="0" w:color="auto"/>
              <w:right w:val="single" w:sz="4" w:space="0" w:color="auto"/>
            </w:tcBorders>
            <w:noWrap/>
            <w:vAlign w:val="bottom"/>
            <w:hideMark/>
          </w:tcPr>
          <w:p w14:paraId="41F0C700"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33</w:t>
            </w:r>
          </w:p>
        </w:tc>
        <w:tc>
          <w:tcPr>
            <w:tcW w:w="1042" w:type="dxa"/>
            <w:tcBorders>
              <w:top w:val="nil"/>
              <w:left w:val="nil"/>
              <w:bottom w:val="single" w:sz="4" w:space="0" w:color="auto"/>
              <w:right w:val="single" w:sz="4" w:space="0" w:color="auto"/>
            </w:tcBorders>
            <w:noWrap/>
            <w:vAlign w:val="bottom"/>
            <w:hideMark/>
          </w:tcPr>
          <w:p w14:paraId="4D0F18DA"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39</w:t>
            </w:r>
          </w:p>
        </w:tc>
        <w:tc>
          <w:tcPr>
            <w:tcW w:w="1062" w:type="dxa"/>
            <w:tcBorders>
              <w:top w:val="nil"/>
              <w:left w:val="nil"/>
              <w:bottom w:val="single" w:sz="4" w:space="0" w:color="auto"/>
              <w:right w:val="single" w:sz="4" w:space="0" w:color="auto"/>
            </w:tcBorders>
            <w:noWrap/>
            <w:vAlign w:val="bottom"/>
            <w:hideMark/>
          </w:tcPr>
          <w:p w14:paraId="57393278"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41</w:t>
            </w:r>
          </w:p>
        </w:tc>
        <w:tc>
          <w:tcPr>
            <w:tcW w:w="1023" w:type="dxa"/>
            <w:tcBorders>
              <w:top w:val="nil"/>
              <w:left w:val="nil"/>
              <w:bottom w:val="single" w:sz="4" w:space="0" w:color="auto"/>
              <w:right w:val="single" w:sz="4" w:space="0" w:color="auto"/>
            </w:tcBorders>
            <w:noWrap/>
            <w:vAlign w:val="bottom"/>
            <w:hideMark/>
          </w:tcPr>
          <w:p w14:paraId="4852062D"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44</w:t>
            </w:r>
          </w:p>
        </w:tc>
      </w:tr>
      <w:tr w:rsidR="00647081" w:rsidRPr="00067E3A" w14:paraId="26B396CA" w14:textId="77777777" w:rsidTr="00A216C6">
        <w:trPr>
          <w:trHeight w:val="290"/>
        </w:trPr>
        <w:tc>
          <w:tcPr>
            <w:tcW w:w="1980" w:type="dxa"/>
            <w:tcBorders>
              <w:top w:val="nil"/>
              <w:left w:val="single" w:sz="4" w:space="0" w:color="auto"/>
              <w:bottom w:val="single" w:sz="4" w:space="0" w:color="auto"/>
              <w:right w:val="single" w:sz="4" w:space="0" w:color="auto"/>
            </w:tcBorders>
            <w:noWrap/>
            <w:vAlign w:val="bottom"/>
            <w:hideMark/>
          </w:tcPr>
          <w:p w14:paraId="2B5D4830"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Widawa</w:t>
            </w:r>
          </w:p>
        </w:tc>
        <w:tc>
          <w:tcPr>
            <w:tcW w:w="1134" w:type="dxa"/>
            <w:tcBorders>
              <w:top w:val="nil"/>
              <w:left w:val="nil"/>
              <w:bottom w:val="single" w:sz="4" w:space="0" w:color="auto"/>
              <w:right w:val="single" w:sz="4" w:space="0" w:color="auto"/>
            </w:tcBorders>
            <w:noWrap/>
            <w:vAlign w:val="bottom"/>
            <w:hideMark/>
          </w:tcPr>
          <w:p w14:paraId="34A72305"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35</w:t>
            </w:r>
          </w:p>
        </w:tc>
        <w:tc>
          <w:tcPr>
            <w:tcW w:w="992" w:type="dxa"/>
            <w:tcBorders>
              <w:top w:val="nil"/>
              <w:left w:val="nil"/>
              <w:bottom w:val="single" w:sz="4" w:space="0" w:color="auto"/>
              <w:right w:val="single" w:sz="4" w:space="0" w:color="auto"/>
            </w:tcBorders>
            <w:noWrap/>
            <w:vAlign w:val="bottom"/>
            <w:hideMark/>
          </w:tcPr>
          <w:p w14:paraId="0AF73888"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37</w:t>
            </w:r>
          </w:p>
        </w:tc>
        <w:tc>
          <w:tcPr>
            <w:tcW w:w="983" w:type="dxa"/>
            <w:tcBorders>
              <w:top w:val="nil"/>
              <w:left w:val="nil"/>
              <w:bottom w:val="single" w:sz="4" w:space="0" w:color="auto"/>
              <w:right w:val="single" w:sz="4" w:space="0" w:color="auto"/>
            </w:tcBorders>
            <w:noWrap/>
            <w:vAlign w:val="bottom"/>
            <w:hideMark/>
          </w:tcPr>
          <w:p w14:paraId="49407859"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38</w:t>
            </w:r>
          </w:p>
        </w:tc>
        <w:tc>
          <w:tcPr>
            <w:tcW w:w="1180" w:type="dxa"/>
            <w:tcBorders>
              <w:top w:val="nil"/>
              <w:left w:val="nil"/>
              <w:bottom w:val="single" w:sz="4" w:space="0" w:color="auto"/>
              <w:right w:val="single" w:sz="4" w:space="0" w:color="auto"/>
            </w:tcBorders>
            <w:noWrap/>
            <w:vAlign w:val="bottom"/>
            <w:hideMark/>
          </w:tcPr>
          <w:p w14:paraId="4955B7FC"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35</w:t>
            </w:r>
          </w:p>
        </w:tc>
        <w:tc>
          <w:tcPr>
            <w:tcW w:w="1042" w:type="dxa"/>
            <w:tcBorders>
              <w:top w:val="nil"/>
              <w:left w:val="nil"/>
              <w:bottom w:val="single" w:sz="4" w:space="0" w:color="auto"/>
              <w:right w:val="single" w:sz="4" w:space="0" w:color="auto"/>
            </w:tcBorders>
            <w:noWrap/>
            <w:vAlign w:val="bottom"/>
            <w:hideMark/>
          </w:tcPr>
          <w:p w14:paraId="78802D96"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37</w:t>
            </w:r>
          </w:p>
        </w:tc>
        <w:tc>
          <w:tcPr>
            <w:tcW w:w="1062" w:type="dxa"/>
            <w:tcBorders>
              <w:top w:val="nil"/>
              <w:left w:val="nil"/>
              <w:bottom w:val="single" w:sz="4" w:space="0" w:color="auto"/>
              <w:right w:val="single" w:sz="4" w:space="0" w:color="auto"/>
            </w:tcBorders>
            <w:noWrap/>
            <w:vAlign w:val="bottom"/>
            <w:hideMark/>
          </w:tcPr>
          <w:p w14:paraId="6861DB09"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37</w:t>
            </w:r>
          </w:p>
        </w:tc>
        <w:tc>
          <w:tcPr>
            <w:tcW w:w="1023" w:type="dxa"/>
            <w:tcBorders>
              <w:top w:val="nil"/>
              <w:left w:val="nil"/>
              <w:bottom w:val="single" w:sz="4" w:space="0" w:color="auto"/>
              <w:right w:val="single" w:sz="4" w:space="0" w:color="auto"/>
            </w:tcBorders>
            <w:noWrap/>
            <w:vAlign w:val="bottom"/>
            <w:hideMark/>
          </w:tcPr>
          <w:p w14:paraId="0D1CD8BE"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39</w:t>
            </w:r>
          </w:p>
        </w:tc>
      </w:tr>
      <w:tr w:rsidR="00647081" w:rsidRPr="00067E3A" w14:paraId="0CE27C2E" w14:textId="77777777" w:rsidTr="00A216C6">
        <w:trPr>
          <w:trHeight w:val="290"/>
        </w:trPr>
        <w:tc>
          <w:tcPr>
            <w:tcW w:w="1980" w:type="dxa"/>
            <w:tcBorders>
              <w:top w:val="nil"/>
              <w:left w:val="single" w:sz="4" w:space="0" w:color="auto"/>
              <w:bottom w:val="single" w:sz="4" w:space="0" w:color="auto"/>
              <w:right w:val="single" w:sz="4" w:space="0" w:color="auto"/>
            </w:tcBorders>
            <w:noWrap/>
            <w:vAlign w:val="bottom"/>
            <w:hideMark/>
          </w:tcPr>
          <w:p w14:paraId="52AC8BD6"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Wodzierady</w:t>
            </w:r>
          </w:p>
        </w:tc>
        <w:tc>
          <w:tcPr>
            <w:tcW w:w="1134" w:type="dxa"/>
            <w:tcBorders>
              <w:top w:val="nil"/>
              <w:left w:val="nil"/>
              <w:bottom w:val="single" w:sz="4" w:space="0" w:color="auto"/>
              <w:right w:val="single" w:sz="4" w:space="0" w:color="auto"/>
            </w:tcBorders>
            <w:noWrap/>
            <w:vAlign w:val="bottom"/>
            <w:hideMark/>
          </w:tcPr>
          <w:p w14:paraId="407D8362"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41</w:t>
            </w:r>
          </w:p>
        </w:tc>
        <w:tc>
          <w:tcPr>
            <w:tcW w:w="992" w:type="dxa"/>
            <w:tcBorders>
              <w:top w:val="nil"/>
              <w:left w:val="nil"/>
              <w:bottom w:val="single" w:sz="4" w:space="0" w:color="auto"/>
              <w:right w:val="single" w:sz="4" w:space="0" w:color="auto"/>
            </w:tcBorders>
            <w:noWrap/>
            <w:vAlign w:val="bottom"/>
            <w:hideMark/>
          </w:tcPr>
          <w:p w14:paraId="2A261CFF"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42</w:t>
            </w:r>
          </w:p>
        </w:tc>
        <w:tc>
          <w:tcPr>
            <w:tcW w:w="983" w:type="dxa"/>
            <w:tcBorders>
              <w:top w:val="nil"/>
              <w:left w:val="nil"/>
              <w:bottom w:val="single" w:sz="4" w:space="0" w:color="auto"/>
              <w:right w:val="single" w:sz="4" w:space="0" w:color="auto"/>
            </w:tcBorders>
            <w:noWrap/>
            <w:vAlign w:val="bottom"/>
            <w:hideMark/>
          </w:tcPr>
          <w:p w14:paraId="133326AD"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41</w:t>
            </w:r>
          </w:p>
        </w:tc>
        <w:tc>
          <w:tcPr>
            <w:tcW w:w="1180" w:type="dxa"/>
            <w:tcBorders>
              <w:top w:val="nil"/>
              <w:left w:val="nil"/>
              <w:bottom w:val="single" w:sz="4" w:space="0" w:color="auto"/>
              <w:right w:val="single" w:sz="4" w:space="0" w:color="auto"/>
            </w:tcBorders>
            <w:noWrap/>
            <w:vAlign w:val="bottom"/>
            <w:hideMark/>
          </w:tcPr>
          <w:p w14:paraId="2C5F6BA1"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40</w:t>
            </w:r>
          </w:p>
        </w:tc>
        <w:tc>
          <w:tcPr>
            <w:tcW w:w="1042" w:type="dxa"/>
            <w:tcBorders>
              <w:top w:val="nil"/>
              <w:left w:val="nil"/>
              <w:bottom w:val="single" w:sz="4" w:space="0" w:color="auto"/>
              <w:right w:val="single" w:sz="4" w:space="0" w:color="auto"/>
            </w:tcBorders>
            <w:noWrap/>
            <w:vAlign w:val="bottom"/>
            <w:hideMark/>
          </w:tcPr>
          <w:p w14:paraId="63B0BC7A"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40</w:t>
            </w:r>
          </w:p>
        </w:tc>
        <w:tc>
          <w:tcPr>
            <w:tcW w:w="1062" w:type="dxa"/>
            <w:tcBorders>
              <w:top w:val="nil"/>
              <w:left w:val="nil"/>
              <w:bottom w:val="single" w:sz="4" w:space="0" w:color="auto"/>
              <w:right w:val="single" w:sz="4" w:space="0" w:color="auto"/>
            </w:tcBorders>
            <w:noWrap/>
            <w:vAlign w:val="bottom"/>
            <w:hideMark/>
          </w:tcPr>
          <w:p w14:paraId="0E3B8EF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37</w:t>
            </w:r>
          </w:p>
        </w:tc>
        <w:tc>
          <w:tcPr>
            <w:tcW w:w="1023" w:type="dxa"/>
            <w:tcBorders>
              <w:top w:val="nil"/>
              <w:left w:val="nil"/>
              <w:bottom w:val="single" w:sz="4" w:space="0" w:color="auto"/>
              <w:right w:val="single" w:sz="4" w:space="0" w:color="auto"/>
            </w:tcBorders>
            <w:noWrap/>
            <w:vAlign w:val="bottom"/>
            <w:hideMark/>
          </w:tcPr>
          <w:p w14:paraId="1DE8F3ED"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37</w:t>
            </w:r>
          </w:p>
        </w:tc>
      </w:tr>
      <w:tr w:rsidR="00647081" w:rsidRPr="00067E3A" w14:paraId="003E2501" w14:textId="77777777" w:rsidTr="00A216C6">
        <w:trPr>
          <w:trHeight w:val="290"/>
        </w:trPr>
        <w:tc>
          <w:tcPr>
            <w:tcW w:w="1980" w:type="dxa"/>
            <w:tcBorders>
              <w:top w:val="nil"/>
              <w:left w:val="single" w:sz="4" w:space="0" w:color="auto"/>
              <w:bottom w:val="single" w:sz="4" w:space="0" w:color="auto"/>
              <w:right w:val="single" w:sz="4" w:space="0" w:color="auto"/>
            </w:tcBorders>
            <w:noWrap/>
            <w:vAlign w:val="bottom"/>
            <w:hideMark/>
          </w:tcPr>
          <w:p w14:paraId="67C2A336"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lastRenderedPageBreak/>
              <w:t>Łask</w:t>
            </w:r>
          </w:p>
        </w:tc>
        <w:tc>
          <w:tcPr>
            <w:tcW w:w="1134" w:type="dxa"/>
            <w:tcBorders>
              <w:top w:val="nil"/>
              <w:left w:val="nil"/>
              <w:bottom w:val="single" w:sz="4" w:space="0" w:color="auto"/>
              <w:right w:val="single" w:sz="4" w:space="0" w:color="auto"/>
            </w:tcBorders>
            <w:noWrap/>
            <w:vAlign w:val="bottom"/>
            <w:hideMark/>
          </w:tcPr>
          <w:p w14:paraId="30FC38C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30</w:t>
            </w:r>
          </w:p>
        </w:tc>
        <w:tc>
          <w:tcPr>
            <w:tcW w:w="992" w:type="dxa"/>
            <w:tcBorders>
              <w:top w:val="nil"/>
              <w:left w:val="nil"/>
              <w:bottom w:val="single" w:sz="4" w:space="0" w:color="auto"/>
              <w:right w:val="single" w:sz="4" w:space="0" w:color="auto"/>
            </w:tcBorders>
            <w:noWrap/>
            <w:vAlign w:val="bottom"/>
            <w:hideMark/>
          </w:tcPr>
          <w:p w14:paraId="571B85F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30</w:t>
            </w:r>
          </w:p>
        </w:tc>
        <w:tc>
          <w:tcPr>
            <w:tcW w:w="983" w:type="dxa"/>
            <w:tcBorders>
              <w:top w:val="nil"/>
              <w:left w:val="nil"/>
              <w:bottom w:val="single" w:sz="4" w:space="0" w:color="auto"/>
              <w:right w:val="single" w:sz="4" w:space="0" w:color="auto"/>
            </w:tcBorders>
            <w:noWrap/>
            <w:vAlign w:val="bottom"/>
            <w:hideMark/>
          </w:tcPr>
          <w:p w14:paraId="55EFDDE7"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33</w:t>
            </w:r>
          </w:p>
        </w:tc>
        <w:tc>
          <w:tcPr>
            <w:tcW w:w="1180" w:type="dxa"/>
            <w:tcBorders>
              <w:top w:val="nil"/>
              <w:left w:val="nil"/>
              <w:bottom w:val="single" w:sz="4" w:space="0" w:color="auto"/>
              <w:right w:val="single" w:sz="4" w:space="0" w:color="auto"/>
            </w:tcBorders>
            <w:noWrap/>
            <w:vAlign w:val="bottom"/>
            <w:hideMark/>
          </w:tcPr>
          <w:p w14:paraId="6E20BA16"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32</w:t>
            </w:r>
          </w:p>
        </w:tc>
        <w:tc>
          <w:tcPr>
            <w:tcW w:w="1042" w:type="dxa"/>
            <w:tcBorders>
              <w:top w:val="nil"/>
              <w:left w:val="nil"/>
              <w:bottom w:val="single" w:sz="4" w:space="0" w:color="auto"/>
              <w:right w:val="single" w:sz="4" w:space="0" w:color="auto"/>
            </w:tcBorders>
            <w:noWrap/>
            <w:vAlign w:val="bottom"/>
            <w:hideMark/>
          </w:tcPr>
          <w:p w14:paraId="788FCFA8"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33</w:t>
            </w:r>
          </w:p>
        </w:tc>
        <w:tc>
          <w:tcPr>
            <w:tcW w:w="1062" w:type="dxa"/>
            <w:tcBorders>
              <w:top w:val="nil"/>
              <w:left w:val="nil"/>
              <w:bottom w:val="single" w:sz="4" w:space="0" w:color="auto"/>
              <w:right w:val="single" w:sz="4" w:space="0" w:color="auto"/>
            </w:tcBorders>
            <w:noWrap/>
            <w:vAlign w:val="bottom"/>
            <w:hideMark/>
          </w:tcPr>
          <w:p w14:paraId="401E4F00"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35</w:t>
            </w:r>
          </w:p>
        </w:tc>
        <w:tc>
          <w:tcPr>
            <w:tcW w:w="1023" w:type="dxa"/>
            <w:tcBorders>
              <w:top w:val="nil"/>
              <w:left w:val="nil"/>
              <w:bottom w:val="single" w:sz="4" w:space="0" w:color="auto"/>
              <w:right w:val="single" w:sz="4" w:space="0" w:color="auto"/>
            </w:tcBorders>
            <w:noWrap/>
            <w:vAlign w:val="bottom"/>
            <w:hideMark/>
          </w:tcPr>
          <w:p w14:paraId="65C98D49"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35</w:t>
            </w:r>
          </w:p>
        </w:tc>
      </w:tr>
      <w:tr w:rsidR="00647081" w:rsidRPr="00067E3A" w14:paraId="54FA0B5D" w14:textId="77777777" w:rsidTr="00A216C6">
        <w:trPr>
          <w:trHeight w:val="290"/>
        </w:trPr>
        <w:tc>
          <w:tcPr>
            <w:tcW w:w="1980" w:type="dxa"/>
            <w:tcBorders>
              <w:top w:val="nil"/>
              <w:left w:val="single" w:sz="4" w:space="0" w:color="auto"/>
              <w:bottom w:val="single" w:sz="4" w:space="0" w:color="auto"/>
              <w:right w:val="single" w:sz="4" w:space="0" w:color="auto"/>
            </w:tcBorders>
            <w:noWrap/>
            <w:vAlign w:val="bottom"/>
            <w:hideMark/>
          </w:tcPr>
          <w:p w14:paraId="6B1E5806"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Zelów</w:t>
            </w:r>
          </w:p>
        </w:tc>
        <w:tc>
          <w:tcPr>
            <w:tcW w:w="1134" w:type="dxa"/>
            <w:tcBorders>
              <w:top w:val="nil"/>
              <w:left w:val="nil"/>
              <w:bottom w:val="single" w:sz="4" w:space="0" w:color="auto"/>
              <w:right w:val="single" w:sz="4" w:space="0" w:color="auto"/>
            </w:tcBorders>
            <w:noWrap/>
            <w:vAlign w:val="bottom"/>
            <w:hideMark/>
          </w:tcPr>
          <w:p w14:paraId="0623D505"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30</w:t>
            </w:r>
          </w:p>
        </w:tc>
        <w:tc>
          <w:tcPr>
            <w:tcW w:w="992" w:type="dxa"/>
            <w:tcBorders>
              <w:top w:val="nil"/>
              <w:left w:val="nil"/>
              <w:bottom w:val="single" w:sz="4" w:space="0" w:color="auto"/>
              <w:right w:val="single" w:sz="4" w:space="0" w:color="auto"/>
            </w:tcBorders>
            <w:noWrap/>
            <w:vAlign w:val="bottom"/>
            <w:hideMark/>
          </w:tcPr>
          <w:p w14:paraId="27AFE5D4"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32</w:t>
            </w:r>
          </w:p>
        </w:tc>
        <w:tc>
          <w:tcPr>
            <w:tcW w:w="983" w:type="dxa"/>
            <w:tcBorders>
              <w:top w:val="nil"/>
              <w:left w:val="nil"/>
              <w:bottom w:val="single" w:sz="4" w:space="0" w:color="auto"/>
              <w:right w:val="single" w:sz="4" w:space="0" w:color="auto"/>
            </w:tcBorders>
            <w:noWrap/>
            <w:vAlign w:val="bottom"/>
            <w:hideMark/>
          </w:tcPr>
          <w:p w14:paraId="2210B4A8"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32</w:t>
            </w:r>
          </w:p>
        </w:tc>
        <w:tc>
          <w:tcPr>
            <w:tcW w:w="1180" w:type="dxa"/>
            <w:tcBorders>
              <w:top w:val="nil"/>
              <w:left w:val="nil"/>
              <w:bottom w:val="single" w:sz="4" w:space="0" w:color="auto"/>
              <w:right w:val="single" w:sz="4" w:space="0" w:color="auto"/>
            </w:tcBorders>
            <w:noWrap/>
            <w:vAlign w:val="bottom"/>
            <w:hideMark/>
          </w:tcPr>
          <w:p w14:paraId="75EF652C"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34</w:t>
            </w:r>
          </w:p>
        </w:tc>
        <w:tc>
          <w:tcPr>
            <w:tcW w:w="1042" w:type="dxa"/>
            <w:tcBorders>
              <w:top w:val="nil"/>
              <w:left w:val="nil"/>
              <w:bottom w:val="single" w:sz="4" w:space="0" w:color="auto"/>
              <w:right w:val="single" w:sz="4" w:space="0" w:color="auto"/>
            </w:tcBorders>
            <w:noWrap/>
            <w:vAlign w:val="bottom"/>
            <w:hideMark/>
          </w:tcPr>
          <w:p w14:paraId="7C094882"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w:t>
            </w:r>
          </w:p>
        </w:tc>
        <w:tc>
          <w:tcPr>
            <w:tcW w:w="1062" w:type="dxa"/>
            <w:tcBorders>
              <w:top w:val="nil"/>
              <w:left w:val="nil"/>
              <w:bottom w:val="single" w:sz="4" w:space="0" w:color="auto"/>
              <w:right w:val="single" w:sz="4" w:space="0" w:color="auto"/>
            </w:tcBorders>
            <w:noWrap/>
            <w:vAlign w:val="bottom"/>
            <w:hideMark/>
          </w:tcPr>
          <w:p w14:paraId="0B2FA96D"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w:t>
            </w:r>
          </w:p>
        </w:tc>
        <w:tc>
          <w:tcPr>
            <w:tcW w:w="1023" w:type="dxa"/>
            <w:tcBorders>
              <w:top w:val="nil"/>
              <w:left w:val="nil"/>
              <w:bottom w:val="single" w:sz="4" w:space="0" w:color="auto"/>
              <w:right w:val="single" w:sz="4" w:space="0" w:color="auto"/>
            </w:tcBorders>
            <w:noWrap/>
            <w:vAlign w:val="bottom"/>
            <w:hideMark/>
          </w:tcPr>
          <w:p w14:paraId="3E837A5D"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w:t>
            </w:r>
          </w:p>
        </w:tc>
      </w:tr>
      <w:tr w:rsidR="00A216C6" w:rsidRPr="00067E3A" w14:paraId="179AC18C" w14:textId="77777777" w:rsidTr="00A216C6">
        <w:trPr>
          <w:trHeight w:val="290"/>
        </w:trPr>
        <w:tc>
          <w:tcPr>
            <w:tcW w:w="1980" w:type="dxa"/>
            <w:tcBorders>
              <w:top w:val="nil"/>
              <w:left w:val="single" w:sz="4" w:space="0" w:color="auto"/>
              <w:bottom w:val="single" w:sz="4" w:space="0" w:color="auto"/>
              <w:right w:val="single" w:sz="4" w:space="0" w:color="auto"/>
            </w:tcBorders>
            <w:noWrap/>
            <w:vAlign w:val="bottom"/>
            <w:hideMark/>
          </w:tcPr>
          <w:p w14:paraId="1792D6DD"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Średnia dla gmin LGD</w:t>
            </w:r>
          </w:p>
        </w:tc>
        <w:tc>
          <w:tcPr>
            <w:tcW w:w="1134" w:type="dxa"/>
            <w:tcBorders>
              <w:top w:val="nil"/>
              <w:left w:val="nil"/>
              <w:bottom w:val="single" w:sz="4" w:space="0" w:color="auto"/>
              <w:right w:val="single" w:sz="4" w:space="0" w:color="auto"/>
            </w:tcBorders>
            <w:noWrap/>
            <w:vAlign w:val="bottom"/>
            <w:hideMark/>
          </w:tcPr>
          <w:p w14:paraId="77499B39"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33</w:t>
            </w:r>
          </w:p>
        </w:tc>
        <w:tc>
          <w:tcPr>
            <w:tcW w:w="992" w:type="dxa"/>
            <w:tcBorders>
              <w:top w:val="nil"/>
              <w:left w:val="nil"/>
              <w:bottom w:val="single" w:sz="4" w:space="0" w:color="auto"/>
              <w:right w:val="single" w:sz="4" w:space="0" w:color="auto"/>
            </w:tcBorders>
            <w:noWrap/>
            <w:vAlign w:val="bottom"/>
            <w:hideMark/>
          </w:tcPr>
          <w:p w14:paraId="5DD4C9B9"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35</w:t>
            </w:r>
          </w:p>
        </w:tc>
        <w:tc>
          <w:tcPr>
            <w:tcW w:w="983" w:type="dxa"/>
            <w:tcBorders>
              <w:top w:val="nil"/>
              <w:left w:val="nil"/>
              <w:bottom w:val="single" w:sz="4" w:space="0" w:color="auto"/>
              <w:right w:val="single" w:sz="4" w:space="0" w:color="auto"/>
            </w:tcBorders>
            <w:noWrap/>
            <w:vAlign w:val="bottom"/>
            <w:hideMark/>
          </w:tcPr>
          <w:p w14:paraId="474BAD53"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35</w:t>
            </w:r>
          </w:p>
        </w:tc>
        <w:tc>
          <w:tcPr>
            <w:tcW w:w="1180" w:type="dxa"/>
            <w:tcBorders>
              <w:top w:val="nil"/>
              <w:left w:val="nil"/>
              <w:bottom w:val="single" w:sz="4" w:space="0" w:color="auto"/>
              <w:right w:val="single" w:sz="4" w:space="0" w:color="auto"/>
            </w:tcBorders>
            <w:noWrap/>
            <w:vAlign w:val="bottom"/>
            <w:hideMark/>
          </w:tcPr>
          <w:p w14:paraId="3D45314E"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34</w:t>
            </w:r>
          </w:p>
        </w:tc>
        <w:tc>
          <w:tcPr>
            <w:tcW w:w="1042" w:type="dxa"/>
            <w:tcBorders>
              <w:top w:val="nil"/>
              <w:left w:val="nil"/>
              <w:bottom w:val="single" w:sz="4" w:space="0" w:color="auto"/>
              <w:right w:val="single" w:sz="4" w:space="0" w:color="auto"/>
            </w:tcBorders>
            <w:noWrap/>
            <w:vAlign w:val="bottom"/>
            <w:hideMark/>
          </w:tcPr>
          <w:p w14:paraId="2281433F"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35</w:t>
            </w:r>
          </w:p>
        </w:tc>
        <w:tc>
          <w:tcPr>
            <w:tcW w:w="1062" w:type="dxa"/>
            <w:tcBorders>
              <w:top w:val="nil"/>
              <w:left w:val="nil"/>
              <w:bottom w:val="single" w:sz="4" w:space="0" w:color="auto"/>
              <w:right w:val="single" w:sz="4" w:space="0" w:color="auto"/>
            </w:tcBorders>
            <w:noWrap/>
            <w:vAlign w:val="bottom"/>
            <w:hideMark/>
          </w:tcPr>
          <w:p w14:paraId="53FD8D6B"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36</w:t>
            </w:r>
          </w:p>
        </w:tc>
        <w:tc>
          <w:tcPr>
            <w:tcW w:w="1023" w:type="dxa"/>
            <w:tcBorders>
              <w:top w:val="nil"/>
              <w:left w:val="nil"/>
              <w:bottom w:val="single" w:sz="4" w:space="0" w:color="auto"/>
              <w:right w:val="single" w:sz="4" w:space="0" w:color="auto"/>
            </w:tcBorders>
            <w:noWrap/>
            <w:vAlign w:val="bottom"/>
            <w:hideMark/>
          </w:tcPr>
          <w:p w14:paraId="4127314A" w14:textId="77777777" w:rsidR="00A216C6" w:rsidRPr="00067E3A" w:rsidRDefault="00A216C6"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37</w:t>
            </w:r>
          </w:p>
        </w:tc>
      </w:tr>
    </w:tbl>
    <w:p w14:paraId="0BA0C46C" w14:textId="77777777" w:rsidR="00860F3D" w:rsidRPr="00067E3A" w:rsidRDefault="00860F3D" w:rsidP="00067E3A">
      <w:pPr>
        <w:spacing w:after="0" w:line="276" w:lineRule="auto"/>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Źródło: GUS, Bank Danych Lokalnych</w:t>
      </w:r>
      <w:bookmarkStart w:id="26" w:name="_Toc111310692"/>
    </w:p>
    <w:bookmarkEnd w:id="26"/>
    <w:p w14:paraId="319C2998" w14:textId="77777777" w:rsidR="00860F3D" w:rsidRPr="00067E3A" w:rsidRDefault="00860F3D" w:rsidP="00067E3A">
      <w:pPr>
        <w:spacing w:after="0" w:line="276" w:lineRule="auto"/>
        <w:jc w:val="both"/>
        <w:rPr>
          <w:rFonts w:asciiTheme="majorHAnsi" w:eastAsia="TimesNewRomanPSMT" w:hAnsiTheme="majorHAnsi" w:cstheme="majorHAnsi"/>
          <w:b/>
          <w:color w:val="000000" w:themeColor="text1"/>
        </w:rPr>
      </w:pPr>
    </w:p>
    <w:p w14:paraId="4EF47533" w14:textId="77777777" w:rsidR="00860F3D" w:rsidRPr="00067E3A" w:rsidRDefault="00860F3D" w:rsidP="00067E3A">
      <w:pPr>
        <w:spacing w:after="0" w:line="276" w:lineRule="auto"/>
        <w:jc w:val="both"/>
        <w:rPr>
          <w:rFonts w:asciiTheme="majorHAnsi" w:eastAsia="TimesNewRomanPSMT" w:hAnsiTheme="majorHAnsi" w:cstheme="majorHAnsi"/>
          <w:b/>
          <w:noProof/>
          <w:color w:val="000000" w:themeColor="text1"/>
        </w:rPr>
      </w:pPr>
      <w:r w:rsidRPr="00067E3A">
        <w:rPr>
          <w:rFonts w:asciiTheme="majorHAnsi" w:eastAsia="TimesNewRomanPSMT" w:hAnsiTheme="majorHAnsi" w:cstheme="majorHAnsi"/>
          <w:b/>
          <w:noProof/>
          <w:color w:val="000000" w:themeColor="text1"/>
        </w:rPr>
        <w:t>Problemy społeczne</w:t>
      </w:r>
    </w:p>
    <w:p w14:paraId="1340FC39" w14:textId="19DE6698" w:rsidR="00860F3D" w:rsidRPr="00067E3A" w:rsidRDefault="00860F3D"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Najistotniejszym problemem społecznym zdiagnozowanym na obszarze funkcjonowania LGD „</w:t>
      </w:r>
      <w:r w:rsidR="00A216C6" w:rsidRPr="00067E3A">
        <w:rPr>
          <w:rFonts w:asciiTheme="majorHAnsi" w:eastAsia="Times New Roman" w:hAnsiTheme="majorHAnsi" w:cstheme="majorHAnsi"/>
          <w:color w:val="000000" w:themeColor="text1"/>
        </w:rPr>
        <w:t xml:space="preserve">Dolina rzeki </w:t>
      </w:r>
      <w:r w:rsidR="00FF3F74" w:rsidRPr="00067E3A">
        <w:rPr>
          <w:rFonts w:asciiTheme="majorHAnsi" w:eastAsia="Times New Roman" w:hAnsiTheme="majorHAnsi" w:cstheme="majorHAnsi"/>
          <w:color w:val="000000" w:themeColor="text1"/>
        </w:rPr>
        <w:t>Grabi” jest</w:t>
      </w:r>
      <w:r w:rsidRPr="00067E3A">
        <w:rPr>
          <w:rFonts w:asciiTheme="majorHAnsi" w:eastAsia="Times New Roman" w:hAnsiTheme="majorHAnsi" w:cstheme="majorHAnsi"/>
          <w:color w:val="000000" w:themeColor="text1"/>
        </w:rPr>
        <w:t xml:space="preserve"> starzenie się społeczeństwa. Potwierdzeniem tego trendu były zgłaszane potrzeby w zakresie działań aktywizujących oraz przedsięwzięć z zakresu włączenia społecznego i cyfrowego właśnie dla osób w wieku 60+. Stopniowe zmniejszanie się liczby ludności będzie również przyczyną spowolnienia rozwoju gospodarczego. Stąd potrzeba dostosowania działań zaplanowanych do realizacji w nowym okresie </w:t>
      </w:r>
      <w:r w:rsidR="00FF3F74" w:rsidRPr="00067E3A">
        <w:rPr>
          <w:rFonts w:asciiTheme="majorHAnsi" w:eastAsia="Times New Roman" w:hAnsiTheme="majorHAnsi" w:cstheme="majorHAnsi"/>
          <w:color w:val="000000" w:themeColor="text1"/>
        </w:rPr>
        <w:t>programowania,</w:t>
      </w:r>
      <w:r w:rsidRPr="00067E3A">
        <w:rPr>
          <w:rFonts w:asciiTheme="majorHAnsi" w:eastAsia="Times New Roman" w:hAnsiTheme="majorHAnsi" w:cstheme="majorHAnsi"/>
          <w:color w:val="000000" w:themeColor="text1"/>
        </w:rPr>
        <w:t xml:space="preserve"> aby móc skutecznie zmierzyć się z wyzwaniami współczesnej cywilizacji. </w:t>
      </w:r>
    </w:p>
    <w:p w14:paraId="3F18D041" w14:textId="05769529" w:rsidR="00860F3D" w:rsidRPr="00067E3A" w:rsidRDefault="00860F3D"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Kolejną kwestią wymagającą uwagi ze strony </w:t>
      </w:r>
      <w:r w:rsidR="00FF3F74" w:rsidRPr="00067E3A">
        <w:rPr>
          <w:rFonts w:asciiTheme="majorHAnsi" w:eastAsia="Times New Roman" w:hAnsiTheme="majorHAnsi" w:cstheme="majorHAnsi"/>
          <w:color w:val="000000" w:themeColor="text1"/>
        </w:rPr>
        <w:t>LGD jest</w:t>
      </w:r>
      <w:r w:rsidRPr="00067E3A">
        <w:rPr>
          <w:rFonts w:asciiTheme="majorHAnsi" w:eastAsia="Times New Roman" w:hAnsiTheme="majorHAnsi" w:cstheme="majorHAnsi"/>
          <w:color w:val="000000" w:themeColor="text1"/>
        </w:rPr>
        <w:t xml:space="preserve"> rosnący odpływ ludzi młodych do miast. Ten niekorzystny trend związany jest z brakiem możliwości zatrudnienia poza rolnictwem oraz niskim poczuciem przynależności </w:t>
      </w:r>
      <w:r w:rsidR="00394397"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do miejsca zamieszkania. Należy wspierać działania mające na celu zwiększenie aktywności młodych osób w życiu lokalnej społeczności oraz tworzenie miejsc pracy </w:t>
      </w:r>
      <w:r w:rsidR="009A7E28">
        <w:rPr>
          <w:rFonts w:asciiTheme="majorHAnsi" w:eastAsia="Times New Roman" w:hAnsiTheme="majorHAnsi" w:cstheme="majorHAnsi"/>
          <w:color w:val="000000" w:themeColor="text1"/>
        </w:rPr>
        <w:t>zwiększających</w:t>
      </w:r>
      <w:r w:rsidRPr="00067E3A">
        <w:rPr>
          <w:rFonts w:asciiTheme="majorHAnsi" w:eastAsia="Times New Roman" w:hAnsiTheme="majorHAnsi" w:cstheme="majorHAnsi"/>
          <w:color w:val="000000" w:themeColor="text1"/>
        </w:rPr>
        <w:t xml:space="preserve"> dostęp do infrastruktury publicznej i usług.  </w:t>
      </w:r>
    </w:p>
    <w:p w14:paraId="35FA1446" w14:textId="53974A79" w:rsidR="00860F3D" w:rsidRPr="00067E3A" w:rsidRDefault="00860F3D"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Niezbędne będzie również wdrożenie mechanizmów zachęty dla młodych do większego zaangażowania </w:t>
      </w:r>
      <w:r w:rsidR="00394397"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się w działania lokalnej społeczności, dzięki czemu będą postrzegać obszar LSR jaki miejsce przyjazne do zamieszkania</w:t>
      </w:r>
      <w:r w:rsidR="00394397" w:rsidRPr="00067E3A">
        <w:rPr>
          <w:rFonts w:asciiTheme="majorHAnsi" w:eastAsia="Times New Roman" w:hAnsiTheme="majorHAnsi" w:cstheme="majorHAnsi"/>
          <w:color w:val="000000" w:themeColor="text1"/>
        </w:rPr>
        <w:t>.</w:t>
      </w:r>
    </w:p>
    <w:p w14:paraId="0431C079" w14:textId="4623E19E" w:rsidR="00394397" w:rsidRPr="00067E3A" w:rsidRDefault="00394397"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Wskaźnik obciążenia demograficznego obrazuje odsetek osób wieku senioralnym, czyli powyżej 65 roku życia. Pod tym względem, zarówno na terenie LGD, jak i wojewódzkim oraz krajowym liczba ta stale rośnie. W ciągu ostatnich kilku lat na obszarze LGD „Dolina rzeki Grabi” liczba osób powyżej 65 roku życia wzrosła o 12%, </w:t>
      </w:r>
      <w:r w:rsidRPr="00067E3A">
        <w:rPr>
          <w:rFonts w:asciiTheme="majorHAnsi" w:eastAsia="Times New Roman" w:hAnsiTheme="majorHAnsi" w:cstheme="majorHAnsi"/>
          <w:color w:val="000000" w:themeColor="text1"/>
        </w:rPr>
        <w:br/>
        <w:t xml:space="preserve">co jest wartością zbliżoną do wojewódzkiej. Najszybsze tempo starzenia się społeczeństwa odnotowuje gmina </w:t>
      </w:r>
      <w:r w:rsidR="00946DB4" w:rsidRPr="00067E3A">
        <w:rPr>
          <w:rFonts w:asciiTheme="majorHAnsi" w:eastAsia="Times New Roman" w:hAnsiTheme="majorHAnsi" w:cstheme="majorHAnsi"/>
          <w:color w:val="000000" w:themeColor="text1"/>
        </w:rPr>
        <w:t>Łask</w:t>
      </w:r>
      <w:r w:rsidRPr="00067E3A">
        <w:rPr>
          <w:rFonts w:asciiTheme="majorHAnsi" w:eastAsia="Times New Roman" w:hAnsiTheme="majorHAnsi" w:cstheme="majorHAnsi"/>
          <w:color w:val="000000" w:themeColor="text1"/>
        </w:rPr>
        <w:t xml:space="preserve">, gdzie wskaźnik obciążenia demograficznego w latach 2015 – 2021 wzrósł o 20%. </w:t>
      </w:r>
    </w:p>
    <w:p w14:paraId="59ADC272" w14:textId="77777777" w:rsidR="006965F7" w:rsidRPr="00067E3A" w:rsidRDefault="006965F7" w:rsidP="00067E3A">
      <w:pPr>
        <w:spacing w:after="0" w:line="276" w:lineRule="auto"/>
        <w:jc w:val="both"/>
        <w:rPr>
          <w:rFonts w:asciiTheme="majorHAnsi" w:eastAsia="Times New Roman" w:hAnsiTheme="majorHAnsi" w:cstheme="majorHAnsi"/>
          <w:color w:val="000000" w:themeColor="text1"/>
          <w:kern w:val="2"/>
          <w14:ligatures w14:val="standardContextual"/>
        </w:rPr>
      </w:pPr>
    </w:p>
    <w:p w14:paraId="7B2E6CF4" w14:textId="77777777" w:rsidR="00860F3D" w:rsidRPr="00067E3A" w:rsidRDefault="00860F3D" w:rsidP="00067E3A">
      <w:pPr>
        <w:spacing w:after="0" w:line="276" w:lineRule="auto"/>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Tabela. Odsetek osób w wieku 65 lat i więcej w populacji ogółem</w:t>
      </w:r>
    </w:p>
    <w:tbl>
      <w:tblPr>
        <w:tblW w:w="9396" w:type="dxa"/>
        <w:tblCellMar>
          <w:left w:w="70" w:type="dxa"/>
          <w:right w:w="70" w:type="dxa"/>
        </w:tblCellMar>
        <w:tblLook w:val="04A0" w:firstRow="1" w:lastRow="0" w:firstColumn="1" w:lastColumn="0" w:noHBand="0" w:noVBand="1"/>
      </w:tblPr>
      <w:tblGrid>
        <w:gridCol w:w="2122"/>
        <w:gridCol w:w="992"/>
        <w:gridCol w:w="992"/>
        <w:gridCol w:w="983"/>
        <w:gridCol w:w="1180"/>
        <w:gridCol w:w="1042"/>
        <w:gridCol w:w="1062"/>
        <w:gridCol w:w="1023"/>
      </w:tblGrid>
      <w:tr w:rsidR="00394397" w:rsidRPr="00067E3A" w14:paraId="0152057C" w14:textId="77777777" w:rsidTr="00394397">
        <w:trPr>
          <w:trHeight w:val="290"/>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54B6939D"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Nazwa gminy</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B49D13D"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Rok 2015 </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9ECFDE1"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Rok 2016</w:t>
            </w:r>
          </w:p>
        </w:tc>
        <w:tc>
          <w:tcPr>
            <w:tcW w:w="98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3D49027"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Rok 2017</w:t>
            </w:r>
          </w:p>
        </w:tc>
        <w:tc>
          <w:tcPr>
            <w:tcW w:w="118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CAB2C31"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Rok 2018 </w:t>
            </w:r>
          </w:p>
        </w:tc>
        <w:tc>
          <w:tcPr>
            <w:tcW w:w="104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DCB2FBE"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Rok 2019</w:t>
            </w:r>
          </w:p>
        </w:tc>
        <w:tc>
          <w:tcPr>
            <w:tcW w:w="106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6F33AA1"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Rok 2020</w:t>
            </w:r>
          </w:p>
        </w:tc>
        <w:tc>
          <w:tcPr>
            <w:tcW w:w="102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C1D0B93"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Rok 2021</w:t>
            </w:r>
          </w:p>
        </w:tc>
      </w:tr>
      <w:tr w:rsidR="00647081" w:rsidRPr="00067E3A" w14:paraId="57402052" w14:textId="77777777" w:rsidTr="00394397">
        <w:trPr>
          <w:trHeight w:val="290"/>
        </w:trPr>
        <w:tc>
          <w:tcPr>
            <w:tcW w:w="2122" w:type="dxa"/>
            <w:tcBorders>
              <w:top w:val="nil"/>
              <w:left w:val="single" w:sz="4" w:space="0" w:color="auto"/>
              <w:bottom w:val="single" w:sz="4" w:space="0" w:color="auto"/>
              <w:right w:val="single" w:sz="4" w:space="0" w:color="auto"/>
            </w:tcBorders>
            <w:noWrap/>
            <w:vAlign w:val="bottom"/>
            <w:hideMark/>
          </w:tcPr>
          <w:p w14:paraId="42A91BEC"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ŁÓDZKIE</w:t>
            </w:r>
          </w:p>
        </w:tc>
        <w:tc>
          <w:tcPr>
            <w:tcW w:w="992" w:type="dxa"/>
            <w:tcBorders>
              <w:top w:val="nil"/>
              <w:left w:val="nil"/>
              <w:bottom w:val="single" w:sz="4" w:space="0" w:color="auto"/>
              <w:right w:val="single" w:sz="4" w:space="0" w:color="auto"/>
            </w:tcBorders>
            <w:noWrap/>
            <w:vAlign w:val="bottom"/>
            <w:hideMark/>
          </w:tcPr>
          <w:p w14:paraId="6CA0F736"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992" w:type="dxa"/>
            <w:tcBorders>
              <w:top w:val="nil"/>
              <w:left w:val="nil"/>
              <w:bottom w:val="single" w:sz="4" w:space="0" w:color="auto"/>
              <w:right w:val="single" w:sz="4" w:space="0" w:color="auto"/>
            </w:tcBorders>
            <w:noWrap/>
            <w:vAlign w:val="bottom"/>
            <w:hideMark/>
          </w:tcPr>
          <w:p w14:paraId="7638CD0C"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983" w:type="dxa"/>
            <w:tcBorders>
              <w:top w:val="nil"/>
              <w:left w:val="nil"/>
              <w:bottom w:val="single" w:sz="4" w:space="0" w:color="auto"/>
              <w:right w:val="single" w:sz="4" w:space="0" w:color="auto"/>
            </w:tcBorders>
            <w:noWrap/>
            <w:vAlign w:val="bottom"/>
            <w:hideMark/>
          </w:tcPr>
          <w:p w14:paraId="7C1F3E11"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19</w:t>
            </w:r>
          </w:p>
        </w:tc>
        <w:tc>
          <w:tcPr>
            <w:tcW w:w="1180" w:type="dxa"/>
            <w:tcBorders>
              <w:top w:val="nil"/>
              <w:left w:val="nil"/>
              <w:bottom w:val="single" w:sz="4" w:space="0" w:color="auto"/>
              <w:right w:val="single" w:sz="4" w:space="0" w:color="auto"/>
            </w:tcBorders>
            <w:noWrap/>
            <w:vAlign w:val="bottom"/>
            <w:hideMark/>
          </w:tcPr>
          <w:p w14:paraId="559D03FE"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20</w:t>
            </w:r>
          </w:p>
        </w:tc>
        <w:tc>
          <w:tcPr>
            <w:tcW w:w="1042" w:type="dxa"/>
            <w:tcBorders>
              <w:top w:val="nil"/>
              <w:left w:val="nil"/>
              <w:bottom w:val="single" w:sz="4" w:space="0" w:color="auto"/>
              <w:right w:val="single" w:sz="4" w:space="0" w:color="auto"/>
            </w:tcBorders>
            <w:noWrap/>
            <w:vAlign w:val="bottom"/>
            <w:hideMark/>
          </w:tcPr>
          <w:p w14:paraId="03AEFDD2"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20</w:t>
            </w:r>
          </w:p>
        </w:tc>
        <w:tc>
          <w:tcPr>
            <w:tcW w:w="1062" w:type="dxa"/>
            <w:tcBorders>
              <w:top w:val="nil"/>
              <w:left w:val="nil"/>
              <w:bottom w:val="single" w:sz="4" w:space="0" w:color="auto"/>
              <w:right w:val="single" w:sz="4" w:space="0" w:color="auto"/>
            </w:tcBorders>
            <w:noWrap/>
            <w:vAlign w:val="bottom"/>
            <w:hideMark/>
          </w:tcPr>
          <w:p w14:paraId="6B4C0CE5"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21</w:t>
            </w:r>
          </w:p>
        </w:tc>
        <w:tc>
          <w:tcPr>
            <w:tcW w:w="1023" w:type="dxa"/>
            <w:tcBorders>
              <w:top w:val="nil"/>
              <w:left w:val="nil"/>
              <w:bottom w:val="single" w:sz="4" w:space="0" w:color="auto"/>
              <w:right w:val="single" w:sz="4" w:space="0" w:color="auto"/>
            </w:tcBorders>
            <w:noWrap/>
            <w:vAlign w:val="bottom"/>
            <w:hideMark/>
          </w:tcPr>
          <w:p w14:paraId="5F97A274"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21</w:t>
            </w:r>
          </w:p>
        </w:tc>
      </w:tr>
      <w:tr w:rsidR="00647081" w:rsidRPr="00067E3A" w14:paraId="7AFB51EA" w14:textId="77777777" w:rsidTr="00394397">
        <w:trPr>
          <w:trHeight w:val="290"/>
        </w:trPr>
        <w:tc>
          <w:tcPr>
            <w:tcW w:w="2122" w:type="dxa"/>
            <w:tcBorders>
              <w:top w:val="nil"/>
              <w:left w:val="single" w:sz="4" w:space="0" w:color="auto"/>
              <w:bottom w:val="single" w:sz="4" w:space="0" w:color="auto"/>
              <w:right w:val="single" w:sz="4" w:space="0" w:color="auto"/>
            </w:tcBorders>
            <w:noWrap/>
            <w:vAlign w:val="bottom"/>
            <w:hideMark/>
          </w:tcPr>
          <w:p w14:paraId="5224BE02"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Buczek</w:t>
            </w:r>
          </w:p>
        </w:tc>
        <w:tc>
          <w:tcPr>
            <w:tcW w:w="992" w:type="dxa"/>
            <w:tcBorders>
              <w:top w:val="nil"/>
              <w:left w:val="nil"/>
              <w:bottom w:val="single" w:sz="4" w:space="0" w:color="auto"/>
              <w:right w:val="single" w:sz="4" w:space="0" w:color="auto"/>
            </w:tcBorders>
            <w:noWrap/>
            <w:vAlign w:val="bottom"/>
            <w:hideMark/>
          </w:tcPr>
          <w:p w14:paraId="669A32DC"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15</w:t>
            </w:r>
          </w:p>
        </w:tc>
        <w:tc>
          <w:tcPr>
            <w:tcW w:w="992" w:type="dxa"/>
            <w:tcBorders>
              <w:top w:val="nil"/>
              <w:left w:val="nil"/>
              <w:bottom w:val="single" w:sz="4" w:space="0" w:color="auto"/>
              <w:right w:val="single" w:sz="4" w:space="0" w:color="auto"/>
            </w:tcBorders>
            <w:noWrap/>
            <w:vAlign w:val="bottom"/>
            <w:hideMark/>
          </w:tcPr>
          <w:p w14:paraId="449DFD7C"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15</w:t>
            </w:r>
          </w:p>
        </w:tc>
        <w:tc>
          <w:tcPr>
            <w:tcW w:w="983" w:type="dxa"/>
            <w:tcBorders>
              <w:top w:val="nil"/>
              <w:left w:val="nil"/>
              <w:bottom w:val="single" w:sz="4" w:space="0" w:color="auto"/>
              <w:right w:val="single" w:sz="4" w:space="0" w:color="auto"/>
            </w:tcBorders>
            <w:noWrap/>
            <w:vAlign w:val="bottom"/>
            <w:hideMark/>
          </w:tcPr>
          <w:p w14:paraId="7C125689"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1180" w:type="dxa"/>
            <w:tcBorders>
              <w:top w:val="nil"/>
              <w:left w:val="nil"/>
              <w:bottom w:val="single" w:sz="4" w:space="0" w:color="auto"/>
              <w:right w:val="single" w:sz="4" w:space="0" w:color="auto"/>
            </w:tcBorders>
            <w:noWrap/>
            <w:vAlign w:val="bottom"/>
            <w:hideMark/>
          </w:tcPr>
          <w:p w14:paraId="668EB376"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1042" w:type="dxa"/>
            <w:tcBorders>
              <w:top w:val="nil"/>
              <w:left w:val="nil"/>
              <w:bottom w:val="single" w:sz="4" w:space="0" w:color="auto"/>
              <w:right w:val="single" w:sz="4" w:space="0" w:color="auto"/>
            </w:tcBorders>
            <w:noWrap/>
            <w:vAlign w:val="bottom"/>
            <w:hideMark/>
          </w:tcPr>
          <w:p w14:paraId="0B87B313"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1062" w:type="dxa"/>
            <w:tcBorders>
              <w:top w:val="nil"/>
              <w:left w:val="nil"/>
              <w:bottom w:val="single" w:sz="4" w:space="0" w:color="auto"/>
              <w:right w:val="single" w:sz="4" w:space="0" w:color="auto"/>
            </w:tcBorders>
            <w:noWrap/>
            <w:vAlign w:val="bottom"/>
            <w:hideMark/>
          </w:tcPr>
          <w:p w14:paraId="6FEDA762"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1023" w:type="dxa"/>
            <w:tcBorders>
              <w:top w:val="nil"/>
              <w:left w:val="nil"/>
              <w:bottom w:val="single" w:sz="4" w:space="0" w:color="auto"/>
              <w:right w:val="single" w:sz="4" w:space="0" w:color="auto"/>
            </w:tcBorders>
            <w:noWrap/>
            <w:vAlign w:val="bottom"/>
            <w:hideMark/>
          </w:tcPr>
          <w:p w14:paraId="0B3B3F62"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r>
      <w:tr w:rsidR="00647081" w:rsidRPr="00067E3A" w14:paraId="13EF9F8F" w14:textId="77777777" w:rsidTr="00394397">
        <w:trPr>
          <w:trHeight w:val="290"/>
        </w:trPr>
        <w:tc>
          <w:tcPr>
            <w:tcW w:w="2122" w:type="dxa"/>
            <w:tcBorders>
              <w:top w:val="nil"/>
              <w:left w:val="single" w:sz="4" w:space="0" w:color="auto"/>
              <w:bottom w:val="single" w:sz="4" w:space="0" w:color="auto"/>
              <w:right w:val="single" w:sz="4" w:space="0" w:color="auto"/>
            </w:tcBorders>
            <w:noWrap/>
            <w:vAlign w:val="bottom"/>
            <w:hideMark/>
          </w:tcPr>
          <w:p w14:paraId="16826A82"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Dłutów</w:t>
            </w:r>
          </w:p>
        </w:tc>
        <w:tc>
          <w:tcPr>
            <w:tcW w:w="992" w:type="dxa"/>
            <w:tcBorders>
              <w:top w:val="nil"/>
              <w:left w:val="nil"/>
              <w:bottom w:val="single" w:sz="4" w:space="0" w:color="auto"/>
              <w:right w:val="single" w:sz="4" w:space="0" w:color="auto"/>
            </w:tcBorders>
            <w:noWrap/>
            <w:vAlign w:val="bottom"/>
            <w:hideMark/>
          </w:tcPr>
          <w:p w14:paraId="243CB14E"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992" w:type="dxa"/>
            <w:tcBorders>
              <w:top w:val="nil"/>
              <w:left w:val="nil"/>
              <w:bottom w:val="single" w:sz="4" w:space="0" w:color="auto"/>
              <w:right w:val="single" w:sz="4" w:space="0" w:color="auto"/>
            </w:tcBorders>
            <w:noWrap/>
            <w:vAlign w:val="bottom"/>
            <w:hideMark/>
          </w:tcPr>
          <w:p w14:paraId="476ABA07"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983" w:type="dxa"/>
            <w:tcBorders>
              <w:top w:val="nil"/>
              <w:left w:val="nil"/>
              <w:bottom w:val="single" w:sz="4" w:space="0" w:color="auto"/>
              <w:right w:val="single" w:sz="4" w:space="0" w:color="auto"/>
            </w:tcBorders>
            <w:noWrap/>
            <w:vAlign w:val="bottom"/>
            <w:hideMark/>
          </w:tcPr>
          <w:p w14:paraId="646F7D53"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1180" w:type="dxa"/>
            <w:tcBorders>
              <w:top w:val="nil"/>
              <w:left w:val="nil"/>
              <w:bottom w:val="single" w:sz="4" w:space="0" w:color="auto"/>
              <w:right w:val="single" w:sz="4" w:space="0" w:color="auto"/>
            </w:tcBorders>
            <w:noWrap/>
            <w:vAlign w:val="bottom"/>
            <w:hideMark/>
          </w:tcPr>
          <w:p w14:paraId="2427D0BD"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1042" w:type="dxa"/>
            <w:tcBorders>
              <w:top w:val="nil"/>
              <w:left w:val="nil"/>
              <w:bottom w:val="single" w:sz="4" w:space="0" w:color="auto"/>
              <w:right w:val="single" w:sz="4" w:space="0" w:color="auto"/>
            </w:tcBorders>
            <w:noWrap/>
            <w:vAlign w:val="bottom"/>
            <w:hideMark/>
          </w:tcPr>
          <w:p w14:paraId="267FB89B"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1062" w:type="dxa"/>
            <w:tcBorders>
              <w:top w:val="nil"/>
              <w:left w:val="nil"/>
              <w:bottom w:val="single" w:sz="4" w:space="0" w:color="auto"/>
              <w:right w:val="single" w:sz="4" w:space="0" w:color="auto"/>
            </w:tcBorders>
            <w:noWrap/>
            <w:vAlign w:val="bottom"/>
            <w:hideMark/>
          </w:tcPr>
          <w:p w14:paraId="0CD9D2E6"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19</w:t>
            </w:r>
          </w:p>
        </w:tc>
        <w:tc>
          <w:tcPr>
            <w:tcW w:w="1023" w:type="dxa"/>
            <w:tcBorders>
              <w:top w:val="nil"/>
              <w:left w:val="nil"/>
              <w:bottom w:val="single" w:sz="4" w:space="0" w:color="auto"/>
              <w:right w:val="single" w:sz="4" w:space="0" w:color="auto"/>
            </w:tcBorders>
            <w:noWrap/>
            <w:vAlign w:val="bottom"/>
            <w:hideMark/>
          </w:tcPr>
          <w:p w14:paraId="1B7C8B10"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19</w:t>
            </w:r>
          </w:p>
        </w:tc>
      </w:tr>
      <w:tr w:rsidR="00647081" w:rsidRPr="00067E3A" w14:paraId="78F3EB6F" w14:textId="77777777" w:rsidTr="00394397">
        <w:trPr>
          <w:trHeight w:val="290"/>
        </w:trPr>
        <w:tc>
          <w:tcPr>
            <w:tcW w:w="2122" w:type="dxa"/>
            <w:tcBorders>
              <w:top w:val="nil"/>
              <w:left w:val="single" w:sz="4" w:space="0" w:color="auto"/>
              <w:bottom w:val="single" w:sz="4" w:space="0" w:color="auto"/>
              <w:right w:val="single" w:sz="4" w:space="0" w:color="auto"/>
            </w:tcBorders>
            <w:noWrap/>
            <w:vAlign w:val="bottom"/>
            <w:hideMark/>
          </w:tcPr>
          <w:p w14:paraId="6AC8F402"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Dobroń</w:t>
            </w:r>
          </w:p>
        </w:tc>
        <w:tc>
          <w:tcPr>
            <w:tcW w:w="992" w:type="dxa"/>
            <w:tcBorders>
              <w:top w:val="nil"/>
              <w:left w:val="nil"/>
              <w:bottom w:val="single" w:sz="4" w:space="0" w:color="auto"/>
              <w:right w:val="single" w:sz="4" w:space="0" w:color="auto"/>
            </w:tcBorders>
            <w:noWrap/>
            <w:vAlign w:val="bottom"/>
            <w:hideMark/>
          </w:tcPr>
          <w:p w14:paraId="3A45E05F"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15</w:t>
            </w:r>
          </w:p>
        </w:tc>
        <w:tc>
          <w:tcPr>
            <w:tcW w:w="992" w:type="dxa"/>
            <w:tcBorders>
              <w:top w:val="nil"/>
              <w:left w:val="nil"/>
              <w:bottom w:val="single" w:sz="4" w:space="0" w:color="auto"/>
              <w:right w:val="single" w:sz="4" w:space="0" w:color="auto"/>
            </w:tcBorders>
            <w:noWrap/>
            <w:vAlign w:val="bottom"/>
            <w:hideMark/>
          </w:tcPr>
          <w:p w14:paraId="25BD68DE"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15</w:t>
            </w:r>
          </w:p>
        </w:tc>
        <w:tc>
          <w:tcPr>
            <w:tcW w:w="983" w:type="dxa"/>
            <w:tcBorders>
              <w:top w:val="nil"/>
              <w:left w:val="nil"/>
              <w:bottom w:val="single" w:sz="4" w:space="0" w:color="auto"/>
              <w:right w:val="single" w:sz="4" w:space="0" w:color="auto"/>
            </w:tcBorders>
            <w:noWrap/>
            <w:vAlign w:val="bottom"/>
            <w:hideMark/>
          </w:tcPr>
          <w:p w14:paraId="6E6CC3A5"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1180" w:type="dxa"/>
            <w:tcBorders>
              <w:top w:val="nil"/>
              <w:left w:val="nil"/>
              <w:bottom w:val="single" w:sz="4" w:space="0" w:color="auto"/>
              <w:right w:val="single" w:sz="4" w:space="0" w:color="auto"/>
            </w:tcBorders>
            <w:noWrap/>
            <w:vAlign w:val="bottom"/>
            <w:hideMark/>
          </w:tcPr>
          <w:p w14:paraId="5D9A7738"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1042" w:type="dxa"/>
            <w:tcBorders>
              <w:top w:val="nil"/>
              <w:left w:val="nil"/>
              <w:bottom w:val="single" w:sz="4" w:space="0" w:color="auto"/>
              <w:right w:val="single" w:sz="4" w:space="0" w:color="auto"/>
            </w:tcBorders>
            <w:noWrap/>
            <w:vAlign w:val="bottom"/>
            <w:hideMark/>
          </w:tcPr>
          <w:p w14:paraId="09DC76F0"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1062" w:type="dxa"/>
            <w:tcBorders>
              <w:top w:val="nil"/>
              <w:left w:val="nil"/>
              <w:bottom w:val="single" w:sz="4" w:space="0" w:color="auto"/>
              <w:right w:val="single" w:sz="4" w:space="0" w:color="auto"/>
            </w:tcBorders>
            <w:noWrap/>
            <w:vAlign w:val="bottom"/>
            <w:hideMark/>
          </w:tcPr>
          <w:p w14:paraId="69CB95A0"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1023" w:type="dxa"/>
            <w:tcBorders>
              <w:top w:val="nil"/>
              <w:left w:val="nil"/>
              <w:bottom w:val="single" w:sz="4" w:space="0" w:color="auto"/>
              <w:right w:val="single" w:sz="4" w:space="0" w:color="auto"/>
            </w:tcBorders>
            <w:noWrap/>
            <w:vAlign w:val="bottom"/>
            <w:hideMark/>
          </w:tcPr>
          <w:p w14:paraId="4237FD0E"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r>
      <w:tr w:rsidR="00647081" w:rsidRPr="00067E3A" w14:paraId="02171337" w14:textId="77777777" w:rsidTr="00394397">
        <w:trPr>
          <w:trHeight w:val="290"/>
        </w:trPr>
        <w:tc>
          <w:tcPr>
            <w:tcW w:w="2122" w:type="dxa"/>
            <w:tcBorders>
              <w:top w:val="nil"/>
              <w:left w:val="single" w:sz="4" w:space="0" w:color="auto"/>
              <w:bottom w:val="single" w:sz="4" w:space="0" w:color="auto"/>
              <w:right w:val="single" w:sz="4" w:space="0" w:color="auto"/>
            </w:tcBorders>
            <w:noWrap/>
            <w:vAlign w:val="bottom"/>
            <w:hideMark/>
          </w:tcPr>
          <w:p w14:paraId="409BEA00"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Drużbice</w:t>
            </w:r>
          </w:p>
        </w:tc>
        <w:tc>
          <w:tcPr>
            <w:tcW w:w="992" w:type="dxa"/>
            <w:tcBorders>
              <w:top w:val="nil"/>
              <w:left w:val="nil"/>
              <w:bottom w:val="single" w:sz="4" w:space="0" w:color="auto"/>
              <w:right w:val="single" w:sz="4" w:space="0" w:color="auto"/>
            </w:tcBorders>
            <w:noWrap/>
            <w:vAlign w:val="bottom"/>
            <w:hideMark/>
          </w:tcPr>
          <w:p w14:paraId="386CD266"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15</w:t>
            </w:r>
          </w:p>
        </w:tc>
        <w:tc>
          <w:tcPr>
            <w:tcW w:w="992" w:type="dxa"/>
            <w:tcBorders>
              <w:top w:val="nil"/>
              <w:left w:val="nil"/>
              <w:bottom w:val="single" w:sz="4" w:space="0" w:color="auto"/>
              <w:right w:val="single" w:sz="4" w:space="0" w:color="auto"/>
            </w:tcBorders>
            <w:noWrap/>
            <w:vAlign w:val="bottom"/>
            <w:hideMark/>
          </w:tcPr>
          <w:p w14:paraId="41D06913"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983" w:type="dxa"/>
            <w:tcBorders>
              <w:top w:val="nil"/>
              <w:left w:val="nil"/>
              <w:bottom w:val="single" w:sz="4" w:space="0" w:color="auto"/>
              <w:right w:val="single" w:sz="4" w:space="0" w:color="auto"/>
            </w:tcBorders>
            <w:noWrap/>
            <w:vAlign w:val="bottom"/>
            <w:hideMark/>
          </w:tcPr>
          <w:p w14:paraId="735BC575"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1180" w:type="dxa"/>
            <w:tcBorders>
              <w:top w:val="nil"/>
              <w:left w:val="nil"/>
              <w:bottom w:val="single" w:sz="4" w:space="0" w:color="auto"/>
              <w:right w:val="single" w:sz="4" w:space="0" w:color="auto"/>
            </w:tcBorders>
            <w:noWrap/>
            <w:vAlign w:val="bottom"/>
            <w:hideMark/>
          </w:tcPr>
          <w:p w14:paraId="22B30541"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1042" w:type="dxa"/>
            <w:tcBorders>
              <w:top w:val="nil"/>
              <w:left w:val="nil"/>
              <w:bottom w:val="single" w:sz="4" w:space="0" w:color="auto"/>
              <w:right w:val="single" w:sz="4" w:space="0" w:color="auto"/>
            </w:tcBorders>
            <w:noWrap/>
            <w:vAlign w:val="bottom"/>
            <w:hideMark/>
          </w:tcPr>
          <w:p w14:paraId="48DD49E2"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1062" w:type="dxa"/>
            <w:tcBorders>
              <w:top w:val="nil"/>
              <w:left w:val="nil"/>
              <w:bottom w:val="single" w:sz="4" w:space="0" w:color="auto"/>
              <w:right w:val="single" w:sz="4" w:space="0" w:color="auto"/>
            </w:tcBorders>
            <w:noWrap/>
            <w:vAlign w:val="bottom"/>
            <w:hideMark/>
          </w:tcPr>
          <w:p w14:paraId="6C683093"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1023" w:type="dxa"/>
            <w:tcBorders>
              <w:top w:val="nil"/>
              <w:left w:val="nil"/>
              <w:bottom w:val="single" w:sz="4" w:space="0" w:color="auto"/>
              <w:right w:val="single" w:sz="4" w:space="0" w:color="auto"/>
            </w:tcBorders>
            <w:noWrap/>
            <w:vAlign w:val="bottom"/>
            <w:hideMark/>
          </w:tcPr>
          <w:p w14:paraId="741C708F"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r>
      <w:tr w:rsidR="00647081" w:rsidRPr="00067E3A" w14:paraId="4426AD44" w14:textId="77777777" w:rsidTr="00394397">
        <w:trPr>
          <w:trHeight w:val="290"/>
        </w:trPr>
        <w:tc>
          <w:tcPr>
            <w:tcW w:w="2122" w:type="dxa"/>
            <w:tcBorders>
              <w:top w:val="nil"/>
              <w:left w:val="single" w:sz="4" w:space="0" w:color="auto"/>
              <w:bottom w:val="single" w:sz="4" w:space="0" w:color="auto"/>
              <w:right w:val="single" w:sz="4" w:space="0" w:color="auto"/>
            </w:tcBorders>
            <w:noWrap/>
            <w:vAlign w:val="bottom"/>
            <w:hideMark/>
          </w:tcPr>
          <w:p w14:paraId="4A48E2CC"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Sędziejowice</w:t>
            </w:r>
          </w:p>
        </w:tc>
        <w:tc>
          <w:tcPr>
            <w:tcW w:w="992" w:type="dxa"/>
            <w:tcBorders>
              <w:top w:val="nil"/>
              <w:left w:val="nil"/>
              <w:bottom w:val="single" w:sz="4" w:space="0" w:color="auto"/>
              <w:right w:val="single" w:sz="4" w:space="0" w:color="auto"/>
            </w:tcBorders>
            <w:noWrap/>
            <w:vAlign w:val="bottom"/>
            <w:hideMark/>
          </w:tcPr>
          <w:p w14:paraId="69318054"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992" w:type="dxa"/>
            <w:tcBorders>
              <w:top w:val="nil"/>
              <w:left w:val="nil"/>
              <w:bottom w:val="single" w:sz="4" w:space="0" w:color="auto"/>
              <w:right w:val="single" w:sz="4" w:space="0" w:color="auto"/>
            </w:tcBorders>
            <w:noWrap/>
            <w:vAlign w:val="bottom"/>
            <w:hideMark/>
          </w:tcPr>
          <w:p w14:paraId="2B150DA7"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983" w:type="dxa"/>
            <w:tcBorders>
              <w:top w:val="nil"/>
              <w:left w:val="nil"/>
              <w:bottom w:val="single" w:sz="4" w:space="0" w:color="auto"/>
              <w:right w:val="single" w:sz="4" w:space="0" w:color="auto"/>
            </w:tcBorders>
            <w:noWrap/>
            <w:vAlign w:val="bottom"/>
            <w:hideMark/>
          </w:tcPr>
          <w:p w14:paraId="61B9922A"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1180" w:type="dxa"/>
            <w:tcBorders>
              <w:top w:val="nil"/>
              <w:left w:val="nil"/>
              <w:bottom w:val="single" w:sz="4" w:space="0" w:color="auto"/>
              <w:right w:val="single" w:sz="4" w:space="0" w:color="auto"/>
            </w:tcBorders>
            <w:noWrap/>
            <w:vAlign w:val="bottom"/>
            <w:hideMark/>
          </w:tcPr>
          <w:p w14:paraId="27292E93"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1042" w:type="dxa"/>
            <w:tcBorders>
              <w:top w:val="nil"/>
              <w:left w:val="nil"/>
              <w:bottom w:val="single" w:sz="4" w:space="0" w:color="auto"/>
              <w:right w:val="single" w:sz="4" w:space="0" w:color="auto"/>
            </w:tcBorders>
            <w:noWrap/>
            <w:vAlign w:val="bottom"/>
            <w:hideMark/>
          </w:tcPr>
          <w:p w14:paraId="71EC84A8"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1062" w:type="dxa"/>
            <w:tcBorders>
              <w:top w:val="nil"/>
              <w:left w:val="nil"/>
              <w:bottom w:val="single" w:sz="4" w:space="0" w:color="auto"/>
              <w:right w:val="single" w:sz="4" w:space="0" w:color="auto"/>
            </w:tcBorders>
            <w:noWrap/>
            <w:vAlign w:val="bottom"/>
            <w:hideMark/>
          </w:tcPr>
          <w:p w14:paraId="19AA1745"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1023" w:type="dxa"/>
            <w:tcBorders>
              <w:top w:val="nil"/>
              <w:left w:val="nil"/>
              <w:bottom w:val="single" w:sz="4" w:space="0" w:color="auto"/>
              <w:right w:val="single" w:sz="4" w:space="0" w:color="auto"/>
            </w:tcBorders>
            <w:noWrap/>
            <w:vAlign w:val="bottom"/>
            <w:hideMark/>
          </w:tcPr>
          <w:p w14:paraId="2D4B7DD2"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19</w:t>
            </w:r>
          </w:p>
        </w:tc>
      </w:tr>
      <w:tr w:rsidR="00647081" w:rsidRPr="00067E3A" w14:paraId="3959CE1F" w14:textId="77777777" w:rsidTr="00394397">
        <w:trPr>
          <w:trHeight w:val="290"/>
        </w:trPr>
        <w:tc>
          <w:tcPr>
            <w:tcW w:w="2122" w:type="dxa"/>
            <w:tcBorders>
              <w:top w:val="nil"/>
              <w:left w:val="single" w:sz="4" w:space="0" w:color="auto"/>
              <w:bottom w:val="single" w:sz="4" w:space="0" w:color="auto"/>
              <w:right w:val="single" w:sz="4" w:space="0" w:color="auto"/>
            </w:tcBorders>
            <w:noWrap/>
            <w:vAlign w:val="bottom"/>
            <w:hideMark/>
          </w:tcPr>
          <w:p w14:paraId="1AD1EA97"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Widawa</w:t>
            </w:r>
          </w:p>
        </w:tc>
        <w:tc>
          <w:tcPr>
            <w:tcW w:w="992" w:type="dxa"/>
            <w:tcBorders>
              <w:top w:val="nil"/>
              <w:left w:val="nil"/>
              <w:bottom w:val="single" w:sz="4" w:space="0" w:color="auto"/>
              <w:right w:val="single" w:sz="4" w:space="0" w:color="auto"/>
            </w:tcBorders>
            <w:noWrap/>
            <w:vAlign w:val="bottom"/>
            <w:hideMark/>
          </w:tcPr>
          <w:p w14:paraId="02215104"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20</w:t>
            </w:r>
          </w:p>
        </w:tc>
        <w:tc>
          <w:tcPr>
            <w:tcW w:w="992" w:type="dxa"/>
            <w:tcBorders>
              <w:top w:val="nil"/>
              <w:left w:val="nil"/>
              <w:bottom w:val="single" w:sz="4" w:space="0" w:color="auto"/>
              <w:right w:val="single" w:sz="4" w:space="0" w:color="auto"/>
            </w:tcBorders>
            <w:noWrap/>
            <w:vAlign w:val="bottom"/>
            <w:hideMark/>
          </w:tcPr>
          <w:p w14:paraId="532DB5BB"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20</w:t>
            </w:r>
          </w:p>
        </w:tc>
        <w:tc>
          <w:tcPr>
            <w:tcW w:w="983" w:type="dxa"/>
            <w:tcBorders>
              <w:top w:val="nil"/>
              <w:left w:val="nil"/>
              <w:bottom w:val="single" w:sz="4" w:space="0" w:color="auto"/>
              <w:right w:val="single" w:sz="4" w:space="0" w:color="auto"/>
            </w:tcBorders>
            <w:noWrap/>
            <w:vAlign w:val="bottom"/>
            <w:hideMark/>
          </w:tcPr>
          <w:p w14:paraId="1BA1B861"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20</w:t>
            </w:r>
          </w:p>
        </w:tc>
        <w:tc>
          <w:tcPr>
            <w:tcW w:w="1180" w:type="dxa"/>
            <w:tcBorders>
              <w:top w:val="nil"/>
              <w:left w:val="nil"/>
              <w:bottom w:val="single" w:sz="4" w:space="0" w:color="auto"/>
              <w:right w:val="single" w:sz="4" w:space="0" w:color="auto"/>
            </w:tcBorders>
            <w:noWrap/>
            <w:vAlign w:val="bottom"/>
            <w:hideMark/>
          </w:tcPr>
          <w:p w14:paraId="262B2BDE"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20</w:t>
            </w:r>
          </w:p>
        </w:tc>
        <w:tc>
          <w:tcPr>
            <w:tcW w:w="1042" w:type="dxa"/>
            <w:tcBorders>
              <w:top w:val="nil"/>
              <w:left w:val="nil"/>
              <w:bottom w:val="single" w:sz="4" w:space="0" w:color="auto"/>
              <w:right w:val="single" w:sz="4" w:space="0" w:color="auto"/>
            </w:tcBorders>
            <w:noWrap/>
            <w:vAlign w:val="bottom"/>
            <w:hideMark/>
          </w:tcPr>
          <w:p w14:paraId="613EBA30"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21</w:t>
            </w:r>
          </w:p>
        </w:tc>
        <w:tc>
          <w:tcPr>
            <w:tcW w:w="1062" w:type="dxa"/>
            <w:tcBorders>
              <w:top w:val="nil"/>
              <w:left w:val="nil"/>
              <w:bottom w:val="single" w:sz="4" w:space="0" w:color="auto"/>
              <w:right w:val="single" w:sz="4" w:space="0" w:color="auto"/>
            </w:tcBorders>
            <w:noWrap/>
            <w:vAlign w:val="bottom"/>
            <w:hideMark/>
          </w:tcPr>
          <w:p w14:paraId="3E79BBC6"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21</w:t>
            </w:r>
          </w:p>
        </w:tc>
        <w:tc>
          <w:tcPr>
            <w:tcW w:w="1023" w:type="dxa"/>
            <w:tcBorders>
              <w:top w:val="nil"/>
              <w:left w:val="nil"/>
              <w:bottom w:val="single" w:sz="4" w:space="0" w:color="auto"/>
              <w:right w:val="single" w:sz="4" w:space="0" w:color="auto"/>
            </w:tcBorders>
            <w:noWrap/>
            <w:vAlign w:val="bottom"/>
            <w:hideMark/>
          </w:tcPr>
          <w:p w14:paraId="5F2569D4"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21</w:t>
            </w:r>
          </w:p>
        </w:tc>
      </w:tr>
      <w:tr w:rsidR="00647081" w:rsidRPr="00067E3A" w14:paraId="3D866BBE" w14:textId="77777777" w:rsidTr="00394397">
        <w:trPr>
          <w:trHeight w:val="290"/>
        </w:trPr>
        <w:tc>
          <w:tcPr>
            <w:tcW w:w="2122" w:type="dxa"/>
            <w:tcBorders>
              <w:top w:val="nil"/>
              <w:left w:val="single" w:sz="4" w:space="0" w:color="auto"/>
              <w:bottom w:val="single" w:sz="4" w:space="0" w:color="auto"/>
              <w:right w:val="single" w:sz="4" w:space="0" w:color="auto"/>
            </w:tcBorders>
            <w:noWrap/>
            <w:vAlign w:val="bottom"/>
            <w:hideMark/>
          </w:tcPr>
          <w:p w14:paraId="45454883"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Wodzierady</w:t>
            </w:r>
          </w:p>
        </w:tc>
        <w:tc>
          <w:tcPr>
            <w:tcW w:w="992" w:type="dxa"/>
            <w:tcBorders>
              <w:top w:val="nil"/>
              <w:left w:val="nil"/>
              <w:bottom w:val="single" w:sz="4" w:space="0" w:color="auto"/>
              <w:right w:val="single" w:sz="4" w:space="0" w:color="auto"/>
            </w:tcBorders>
            <w:noWrap/>
            <w:vAlign w:val="bottom"/>
            <w:hideMark/>
          </w:tcPr>
          <w:p w14:paraId="0DFBADD9"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992" w:type="dxa"/>
            <w:tcBorders>
              <w:top w:val="nil"/>
              <w:left w:val="nil"/>
              <w:bottom w:val="single" w:sz="4" w:space="0" w:color="auto"/>
              <w:right w:val="single" w:sz="4" w:space="0" w:color="auto"/>
            </w:tcBorders>
            <w:noWrap/>
            <w:vAlign w:val="bottom"/>
            <w:hideMark/>
          </w:tcPr>
          <w:p w14:paraId="0B4912A9"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983" w:type="dxa"/>
            <w:tcBorders>
              <w:top w:val="nil"/>
              <w:left w:val="nil"/>
              <w:bottom w:val="single" w:sz="4" w:space="0" w:color="auto"/>
              <w:right w:val="single" w:sz="4" w:space="0" w:color="auto"/>
            </w:tcBorders>
            <w:noWrap/>
            <w:vAlign w:val="bottom"/>
            <w:hideMark/>
          </w:tcPr>
          <w:p w14:paraId="0D5D930C"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1180" w:type="dxa"/>
            <w:tcBorders>
              <w:top w:val="nil"/>
              <w:left w:val="nil"/>
              <w:bottom w:val="single" w:sz="4" w:space="0" w:color="auto"/>
              <w:right w:val="single" w:sz="4" w:space="0" w:color="auto"/>
            </w:tcBorders>
            <w:noWrap/>
            <w:vAlign w:val="bottom"/>
            <w:hideMark/>
          </w:tcPr>
          <w:p w14:paraId="59DEE8EF"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1042" w:type="dxa"/>
            <w:tcBorders>
              <w:top w:val="nil"/>
              <w:left w:val="nil"/>
              <w:bottom w:val="single" w:sz="4" w:space="0" w:color="auto"/>
              <w:right w:val="single" w:sz="4" w:space="0" w:color="auto"/>
            </w:tcBorders>
            <w:noWrap/>
            <w:vAlign w:val="bottom"/>
            <w:hideMark/>
          </w:tcPr>
          <w:p w14:paraId="579AEDCB"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1062" w:type="dxa"/>
            <w:tcBorders>
              <w:top w:val="nil"/>
              <w:left w:val="nil"/>
              <w:bottom w:val="single" w:sz="4" w:space="0" w:color="auto"/>
              <w:right w:val="single" w:sz="4" w:space="0" w:color="auto"/>
            </w:tcBorders>
            <w:noWrap/>
            <w:vAlign w:val="bottom"/>
            <w:hideMark/>
          </w:tcPr>
          <w:p w14:paraId="6DA15DD5"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1023" w:type="dxa"/>
            <w:tcBorders>
              <w:top w:val="nil"/>
              <w:left w:val="nil"/>
              <w:bottom w:val="single" w:sz="4" w:space="0" w:color="auto"/>
              <w:right w:val="single" w:sz="4" w:space="0" w:color="auto"/>
            </w:tcBorders>
            <w:noWrap/>
            <w:vAlign w:val="bottom"/>
            <w:hideMark/>
          </w:tcPr>
          <w:p w14:paraId="6299B375"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r>
      <w:tr w:rsidR="00647081" w:rsidRPr="00067E3A" w14:paraId="238D93DC" w14:textId="77777777" w:rsidTr="00394397">
        <w:trPr>
          <w:trHeight w:val="290"/>
        </w:trPr>
        <w:tc>
          <w:tcPr>
            <w:tcW w:w="2122" w:type="dxa"/>
            <w:tcBorders>
              <w:top w:val="nil"/>
              <w:left w:val="single" w:sz="4" w:space="0" w:color="auto"/>
              <w:bottom w:val="single" w:sz="4" w:space="0" w:color="auto"/>
              <w:right w:val="single" w:sz="4" w:space="0" w:color="auto"/>
            </w:tcBorders>
            <w:noWrap/>
            <w:vAlign w:val="bottom"/>
            <w:hideMark/>
          </w:tcPr>
          <w:p w14:paraId="68E02280"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Łask</w:t>
            </w:r>
          </w:p>
        </w:tc>
        <w:tc>
          <w:tcPr>
            <w:tcW w:w="992" w:type="dxa"/>
            <w:tcBorders>
              <w:top w:val="nil"/>
              <w:left w:val="nil"/>
              <w:bottom w:val="single" w:sz="4" w:space="0" w:color="auto"/>
              <w:right w:val="single" w:sz="4" w:space="0" w:color="auto"/>
            </w:tcBorders>
            <w:noWrap/>
            <w:vAlign w:val="bottom"/>
            <w:hideMark/>
          </w:tcPr>
          <w:p w14:paraId="79987777"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992" w:type="dxa"/>
            <w:tcBorders>
              <w:top w:val="nil"/>
              <w:left w:val="nil"/>
              <w:bottom w:val="single" w:sz="4" w:space="0" w:color="auto"/>
              <w:right w:val="single" w:sz="4" w:space="0" w:color="auto"/>
            </w:tcBorders>
            <w:noWrap/>
            <w:vAlign w:val="bottom"/>
            <w:hideMark/>
          </w:tcPr>
          <w:p w14:paraId="692C10CE"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983" w:type="dxa"/>
            <w:tcBorders>
              <w:top w:val="nil"/>
              <w:left w:val="nil"/>
              <w:bottom w:val="single" w:sz="4" w:space="0" w:color="auto"/>
              <w:right w:val="single" w:sz="4" w:space="0" w:color="auto"/>
            </w:tcBorders>
            <w:noWrap/>
            <w:vAlign w:val="bottom"/>
            <w:hideMark/>
          </w:tcPr>
          <w:p w14:paraId="5A8DA359"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1180" w:type="dxa"/>
            <w:tcBorders>
              <w:top w:val="nil"/>
              <w:left w:val="nil"/>
              <w:bottom w:val="single" w:sz="4" w:space="0" w:color="auto"/>
              <w:right w:val="single" w:sz="4" w:space="0" w:color="auto"/>
            </w:tcBorders>
            <w:noWrap/>
            <w:vAlign w:val="bottom"/>
            <w:hideMark/>
          </w:tcPr>
          <w:p w14:paraId="06C0787C"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1042" w:type="dxa"/>
            <w:tcBorders>
              <w:top w:val="nil"/>
              <w:left w:val="nil"/>
              <w:bottom w:val="single" w:sz="4" w:space="0" w:color="auto"/>
              <w:right w:val="single" w:sz="4" w:space="0" w:color="auto"/>
            </w:tcBorders>
            <w:noWrap/>
            <w:vAlign w:val="bottom"/>
            <w:hideMark/>
          </w:tcPr>
          <w:p w14:paraId="20DAD6C9"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19</w:t>
            </w:r>
          </w:p>
        </w:tc>
        <w:tc>
          <w:tcPr>
            <w:tcW w:w="1062" w:type="dxa"/>
            <w:tcBorders>
              <w:top w:val="nil"/>
              <w:left w:val="nil"/>
              <w:bottom w:val="single" w:sz="4" w:space="0" w:color="auto"/>
              <w:right w:val="single" w:sz="4" w:space="0" w:color="auto"/>
            </w:tcBorders>
            <w:noWrap/>
            <w:vAlign w:val="bottom"/>
            <w:hideMark/>
          </w:tcPr>
          <w:p w14:paraId="066E972B"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20</w:t>
            </w:r>
          </w:p>
        </w:tc>
        <w:tc>
          <w:tcPr>
            <w:tcW w:w="1023" w:type="dxa"/>
            <w:tcBorders>
              <w:top w:val="nil"/>
              <w:left w:val="nil"/>
              <w:bottom w:val="single" w:sz="4" w:space="0" w:color="auto"/>
              <w:right w:val="single" w:sz="4" w:space="0" w:color="auto"/>
            </w:tcBorders>
            <w:noWrap/>
            <w:vAlign w:val="bottom"/>
            <w:hideMark/>
          </w:tcPr>
          <w:p w14:paraId="5BA9FE4C"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20</w:t>
            </w:r>
          </w:p>
        </w:tc>
      </w:tr>
      <w:tr w:rsidR="00647081" w:rsidRPr="00067E3A" w14:paraId="147CB7F2" w14:textId="77777777" w:rsidTr="00394397">
        <w:trPr>
          <w:trHeight w:val="290"/>
        </w:trPr>
        <w:tc>
          <w:tcPr>
            <w:tcW w:w="2122" w:type="dxa"/>
            <w:tcBorders>
              <w:top w:val="nil"/>
              <w:left w:val="single" w:sz="4" w:space="0" w:color="auto"/>
              <w:bottom w:val="single" w:sz="4" w:space="0" w:color="auto"/>
              <w:right w:val="single" w:sz="4" w:space="0" w:color="auto"/>
            </w:tcBorders>
            <w:noWrap/>
            <w:vAlign w:val="bottom"/>
            <w:hideMark/>
          </w:tcPr>
          <w:p w14:paraId="096E2821"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Zelów</w:t>
            </w:r>
          </w:p>
        </w:tc>
        <w:tc>
          <w:tcPr>
            <w:tcW w:w="992" w:type="dxa"/>
            <w:tcBorders>
              <w:top w:val="nil"/>
              <w:left w:val="nil"/>
              <w:bottom w:val="single" w:sz="4" w:space="0" w:color="auto"/>
              <w:right w:val="single" w:sz="4" w:space="0" w:color="auto"/>
            </w:tcBorders>
            <w:noWrap/>
            <w:vAlign w:val="bottom"/>
            <w:hideMark/>
          </w:tcPr>
          <w:p w14:paraId="62063F38"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992" w:type="dxa"/>
            <w:tcBorders>
              <w:top w:val="nil"/>
              <w:left w:val="nil"/>
              <w:bottom w:val="single" w:sz="4" w:space="0" w:color="auto"/>
              <w:right w:val="single" w:sz="4" w:space="0" w:color="auto"/>
            </w:tcBorders>
            <w:noWrap/>
            <w:vAlign w:val="bottom"/>
            <w:hideMark/>
          </w:tcPr>
          <w:p w14:paraId="24B44141"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983" w:type="dxa"/>
            <w:tcBorders>
              <w:top w:val="nil"/>
              <w:left w:val="nil"/>
              <w:bottom w:val="single" w:sz="4" w:space="0" w:color="auto"/>
              <w:right w:val="single" w:sz="4" w:space="0" w:color="auto"/>
            </w:tcBorders>
            <w:noWrap/>
            <w:vAlign w:val="bottom"/>
            <w:hideMark/>
          </w:tcPr>
          <w:p w14:paraId="32382265"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1180" w:type="dxa"/>
            <w:tcBorders>
              <w:top w:val="nil"/>
              <w:left w:val="nil"/>
              <w:bottom w:val="single" w:sz="4" w:space="0" w:color="auto"/>
              <w:right w:val="single" w:sz="4" w:space="0" w:color="auto"/>
            </w:tcBorders>
            <w:noWrap/>
            <w:vAlign w:val="bottom"/>
            <w:hideMark/>
          </w:tcPr>
          <w:p w14:paraId="2E8C56FB"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1042" w:type="dxa"/>
            <w:tcBorders>
              <w:top w:val="nil"/>
              <w:left w:val="nil"/>
              <w:bottom w:val="single" w:sz="4" w:space="0" w:color="auto"/>
              <w:right w:val="single" w:sz="4" w:space="0" w:color="auto"/>
            </w:tcBorders>
            <w:noWrap/>
            <w:vAlign w:val="bottom"/>
            <w:hideMark/>
          </w:tcPr>
          <w:p w14:paraId="58F1B04D"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1062" w:type="dxa"/>
            <w:tcBorders>
              <w:top w:val="nil"/>
              <w:left w:val="nil"/>
              <w:bottom w:val="single" w:sz="4" w:space="0" w:color="auto"/>
              <w:right w:val="single" w:sz="4" w:space="0" w:color="auto"/>
            </w:tcBorders>
            <w:noWrap/>
            <w:vAlign w:val="bottom"/>
            <w:hideMark/>
          </w:tcPr>
          <w:p w14:paraId="4B056100"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19</w:t>
            </w:r>
          </w:p>
        </w:tc>
        <w:tc>
          <w:tcPr>
            <w:tcW w:w="1023" w:type="dxa"/>
            <w:tcBorders>
              <w:top w:val="nil"/>
              <w:left w:val="nil"/>
              <w:bottom w:val="single" w:sz="4" w:space="0" w:color="auto"/>
              <w:right w:val="single" w:sz="4" w:space="0" w:color="auto"/>
            </w:tcBorders>
            <w:noWrap/>
            <w:vAlign w:val="bottom"/>
            <w:hideMark/>
          </w:tcPr>
          <w:p w14:paraId="28670D7A"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19</w:t>
            </w:r>
          </w:p>
        </w:tc>
      </w:tr>
      <w:tr w:rsidR="00394397" w:rsidRPr="00067E3A" w14:paraId="654237F4" w14:textId="77777777" w:rsidTr="00394397">
        <w:trPr>
          <w:trHeight w:val="290"/>
        </w:trPr>
        <w:tc>
          <w:tcPr>
            <w:tcW w:w="2122" w:type="dxa"/>
            <w:tcBorders>
              <w:top w:val="nil"/>
              <w:left w:val="single" w:sz="4" w:space="0" w:color="auto"/>
              <w:bottom w:val="single" w:sz="4" w:space="0" w:color="auto"/>
              <w:right w:val="single" w:sz="4" w:space="0" w:color="auto"/>
            </w:tcBorders>
            <w:noWrap/>
            <w:vAlign w:val="bottom"/>
            <w:hideMark/>
          </w:tcPr>
          <w:p w14:paraId="0FA9825A" w14:textId="77777777" w:rsidR="00394397" w:rsidRPr="00067E3A" w:rsidRDefault="00394397" w:rsidP="00067E3A">
            <w:pPr>
              <w:spacing w:after="0" w:line="276" w:lineRule="auto"/>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Średnia dla gmin LGD</w:t>
            </w:r>
          </w:p>
        </w:tc>
        <w:tc>
          <w:tcPr>
            <w:tcW w:w="992" w:type="dxa"/>
            <w:tcBorders>
              <w:top w:val="nil"/>
              <w:left w:val="nil"/>
              <w:bottom w:val="single" w:sz="4" w:space="0" w:color="auto"/>
              <w:right w:val="single" w:sz="4" w:space="0" w:color="auto"/>
            </w:tcBorders>
            <w:noWrap/>
            <w:vAlign w:val="bottom"/>
            <w:hideMark/>
          </w:tcPr>
          <w:p w14:paraId="74FA7C73"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16</w:t>
            </w:r>
          </w:p>
        </w:tc>
        <w:tc>
          <w:tcPr>
            <w:tcW w:w="992" w:type="dxa"/>
            <w:tcBorders>
              <w:top w:val="nil"/>
              <w:left w:val="nil"/>
              <w:bottom w:val="single" w:sz="4" w:space="0" w:color="auto"/>
              <w:right w:val="single" w:sz="4" w:space="0" w:color="auto"/>
            </w:tcBorders>
            <w:noWrap/>
            <w:vAlign w:val="bottom"/>
            <w:hideMark/>
          </w:tcPr>
          <w:p w14:paraId="48854C1A"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983" w:type="dxa"/>
            <w:tcBorders>
              <w:top w:val="nil"/>
              <w:left w:val="nil"/>
              <w:bottom w:val="single" w:sz="4" w:space="0" w:color="auto"/>
              <w:right w:val="single" w:sz="4" w:space="0" w:color="auto"/>
            </w:tcBorders>
            <w:noWrap/>
            <w:vAlign w:val="bottom"/>
            <w:hideMark/>
          </w:tcPr>
          <w:p w14:paraId="3CC552E5"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17</w:t>
            </w:r>
          </w:p>
        </w:tc>
        <w:tc>
          <w:tcPr>
            <w:tcW w:w="1180" w:type="dxa"/>
            <w:tcBorders>
              <w:top w:val="nil"/>
              <w:left w:val="nil"/>
              <w:bottom w:val="single" w:sz="4" w:space="0" w:color="auto"/>
              <w:right w:val="single" w:sz="4" w:space="0" w:color="auto"/>
            </w:tcBorders>
            <w:noWrap/>
            <w:vAlign w:val="bottom"/>
            <w:hideMark/>
          </w:tcPr>
          <w:p w14:paraId="7909DFAC"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1042" w:type="dxa"/>
            <w:tcBorders>
              <w:top w:val="nil"/>
              <w:left w:val="nil"/>
              <w:bottom w:val="single" w:sz="4" w:space="0" w:color="auto"/>
              <w:right w:val="single" w:sz="4" w:space="0" w:color="auto"/>
            </w:tcBorders>
            <w:noWrap/>
            <w:vAlign w:val="bottom"/>
            <w:hideMark/>
          </w:tcPr>
          <w:p w14:paraId="0AD6CA71"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1062" w:type="dxa"/>
            <w:tcBorders>
              <w:top w:val="nil"/>
              <w:left w:val="nil"/>
              <w:bottom w:val="single" w:sz="4" w:space="0" w:color="auto"/>
              <w:right w:val="single" w:sz="4" w:space="0" w:color="auto"/>
            </w:tcBorders>
            <w:noWrap/>
            <w:vAlign w:val="bottom"/>
            <w:hideMark/>
          </w:tcPr>
          <w:p w14:paraId="6D20F563"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18</w:t>
            </w:r>
          </w:p>
        </w:tc>
        <w:tc>
          <w:tcPr>
            <w:tcW w:w="1023" w:type="dxa"/>
            <w:tcBorders>
              <w:top w:val="nil"/>
              <w:left w:val="nil"/>
              <w:bottom w:val="single" w:sz="4" w:space="0" w:color="auto"/>
              <w:right w:val="single" w:sz="4" w:space="0" w:color="auto"/>
            </w:tcBorders>
            <w:noWrap/>
            <w:vAlign w:val="bottom"/>
            <w:hideMark/>
          </w:tcPr>
          <w:p w14:paraId="2472DAD7" w14:textId="77777777" w:rsidR="00394397" w:rsidRPr="00067E3A" w:rsidRDefault="00394397" w:rsidP="00067E3A">
            <w:pPr>
              <w:spacing w:after="0" w:line="276" w:lineRule="auto"/>
              <w:jc w:val="right"/>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19</w:t>
            </w:r>
          </w:p>
        </w:tc>
      </w:tr>
    </w:tbl>
    <w:p w14:paraId="367D8D34" w14:textId="77777777" w:rsidR="00860F3D" w:rsidRPr="00067E3A" w:rsidRDefault="00860F3D" w:rsidP="00067E3A">
      <w:pPr>
        <w:spacing w:after="0" w:line="276" w:lineRule="auto"/>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Źródło: GUS, Bank Danych Lokalnych</w:t>
      </w:r>
    </w:p>
    <w:p w14:paraId="72B46990" w14:textId="77777777" w:rsidR="00860F3D" w:rsidRPr="00067E3A" w:rsidRDefault="00860F3D" w:rsidP="00067E3A">
      <w:pPr>
        <w:spacing w:after="0" w:line="276" w:lineRule="auto"/>
        <w:jc w:val="both"/>
        <w:rPr>
          <w:rFonts w:asciiTheme="majorHAnsi" w:eastAsia="Times New Roman" w:hAnsiTheme="majorHAnsi" w:cstheme="majorHAnsi"/>
          <w:color w:val="000000" w:themeColor="text1"/>
          <w:kern w:val="2"/>
          <w14:ligatures w14:val="standardContextual"/>
        </w:rPr>
      </w:pPr>
    </w:p>
    <w:p w14:paraId="5054B95A" w14:textId="36E4F023" w:rsidR="00946DB4" w:rsidRPr="00067E3A" w:rsidRDefault="005271C8" w:rsidP="001F3D87">
      <w:pPr>
        <w:spacing w:after="0" w:line="276" w:lineRule="auto"/>
        <w:ind w:firstLine="284"/>
        <w:jc w:val="both"/>
        <w:rPr>
          <w:rFonts w:asciiTheme="majorHAnsi" w:eastAsia="Times New Roman" w:hAnsiTheme="majorHAnsi" w:cstheme="majorHAnsi"/>
          <w:bCs/>
          <w:iCs/>
          <w:color w:val="000000" w:themeColor="text1"/>
          <w:kern w:val="2"/>
          <w14:ligatures w14:val="standardContextual"/>
        </w:rPr>
      </w:pPr>
      <w:bookmarkStart w:id="27" w:name="_Toc122168286"/>
      <w:r w:rsidRPr="00067E3A">
        <w:rPr>
          <w:rFonts w:asciiTheme="majorHAnsi" w:eastAsia="Times New Roman" w:hAnsiTheme="majorHAnsi" w:cstheme="majorHAnsi"/>
          <w:bCs/>
          <w:iCs/>
          <w:color w:val="000000" w:themeColor="text1"/>
          <w:kern w:val="2"/>
          <w14:ligatures w14:val="standardContextual"/>
        </w:rPr>
        <w:t xml:space="preserve">Ostatnie lata to znaczny spadek liczby osób korzystających ze środowiskowej pomocy społecznej w przeliczeniu </w:t>
      </w:r>
      <w:r w:rsidRPr="00067E3A">
        <w:rPr>
          <w:rFonts w:asciiTheme="majorHAnsi" w:eastAsia="Times New Roman" w:hAnsiTheme="majorHAnsi" w:cstheme="majorHAnsi"/>
          <w:bCs/>
          <w:iCs/>
          <w:color w:val="000000" w:themeColor="text1"/>
          <w:kern w:val="2"/>
          <w14:ligatures w14:val="standardContextual"/>
        </w:rPr>
        <w:br/>
        <w:t>na 10 tys. mieszkańców. Tempo zmniejszania się beneficjentów tego rodzaju wsparcia jest szybsze niż w województwie łódzkim. Na obszarze LGD spadek ten wynosi 49%, natomiast w województwie łódzkim 43%. Gmina Buczek odnotowała największe zmniejszenie się liczby osób korzystających z pomocy społecznej (61%).</w:t>
      </w:r>
      <w:bookmarkEnd w:id="27"/>
      <w:r w:rsidRPr="00067E3A">
        <w:rPr>
          <w:rFonts w:asciiTheme="majorHAnsi" w:eastAsia="Times New Roman" w:hAnsiTheme="majorHAnsi" w:cstheme="majorHAnsi"/>
          <w:color w:val="000000" w:themeColor="text1"/>
          <w:lang w:eastAsia="zh-CN"/>
        </w:rPr>
        <w:t xml:space="preserve"> Natomiast p</w:t>
      </w:r>
      <w:r w:rsidRPr="00067E3A">
        <w:rPr>
          <w:rFonts w:asciiTheme="majorHAnsi" w:eastAsia="Times New Roman" w:hAnsiTheme="majorHAnsi" w:cstheme="majorHAnsi"/>
          <w:bCs/>
          <w:iCs/>
          <w:color w:val="000000" w:themeColor="text1"/>
          <w:kern w:val="2"/>
          <w14:ligatures w14:val="standardContextual"/>
        </w:rPr>
        <w:t xml:space="preserve">rocentowo, najwięcej osób korzysta ze wsparcia instytucji społecznych w gminie Zelów (7%), najmniej w gminach Buczek i Dobroń (po 2%). </w:t>
      </w:r>
    </w:p>
    <w:p w14:paraId="2C4D62BF" w14:textId="77777777" w:rsidR="00860F3D" w:rsidRDefault="00860F3D" w:rsidP="00067E3A">
      <w:pPr>
        <w:spacing w:after="0" w:line="276" w:lineRule="auto"/>
        <w:jc w:val="both"/>
        <w:rPr>
          <w:rFonts w:asciiTheme="majorHAnsi" w:eastAsia="Times New Roman" w:hAnsiTheme="majorHAnsi" w:cstheme="majorHAnsi"/>
          <w:color w:val="000000" w:themeColor="text1"/>
          <w:kern w:val="2"/>
          <w14:ligatures w14:val="standardContextual"/>
        </w:rPr>
      </w:pPr>
    </w:p>
    <w:p w14:paraId="314507E8" w14:textId="77777777" w:rsidR="009A7E28" w:rsidRDefault="009A7E28" w:rsidP="00067E3A">
      <w:pPr>
        <w:spacing w:after="0" w:line="276" w:lineRule="auto"/>
        <w:jc w:val="both"/>
        <w:rPr>
          <w:rFonts w:asciiTheme="majorHAnsi" w:eastAsia="Times New Roman" w:hAnsiTheme="majorHAnsi" w:cstheme="majorHAnsi"/>
          <w:color w:val="000000" w:themeColor="text1"/>
          <w:kern w:val="2"/>
          <w14:ligatures w14:val="standardContextual"/>
        </w:rPr>
      </w:pPr>
    </w:p>
    <w:p w14:paraId="404D2A18" w14:textId="77777777" w:rsidR="009A7E28" w:rsidRPr="00067E3A" w:rsidRDefault="009A7E28" w:rsidP="00067E3A">
      <w:pPr>
        <w:spacing w:after="0" w:line="276" w:lineRule="auto"/>
        <w:jc w:val="both"/>
        <w:rPr>
          <w:rFonts w:asciiTheme="majorHAnsi" w:eastAsia="Times New Roman" w:hAnsiTheme="majorHAnsi" w:cstheme="majorHAnsi"/>
          <w:color w:val="000000" w:themeColor="text1"/>
          <w:kern w:val="2"/>
          <w14:ligatures w14:val="standardContextual"/>
        </w:rPr>
      </w:pPr>
    </w:p>
    <w:p w14:paraId="2FD1F794" w14:textId="77777777" w:rsidR="00860F3D" w:rsidRPr="00067E3A" w:rsidRDefault="00915606" w:rsidP="00067E3A">
      <w:pPr>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lastRenderedPageBreak/>
        <w:t>P</w:t>
      </w:r>
      <w:r w:rsidR="00860F3D" w:rsidRPr="00067E3A">
        <w:rPr>
          <w:rFonts w:asciiTheme="majorHAnsi" w:eastAsia="Calibri" w:hAnsiTheme="majorHAnsi" w:cstheme="majorHAnsi"/>
          <w:b/>
          <w:bCs/>
          <w:noProof/>
          <w:color w:val="000000" w:themeColor="text1"/>
        </w:rPr>
        <w:t xml:space="preserve">odejście LGD do kwestii przestrzegania zasady równości szans i niedyskryminacji </w:t>
      </w:r>
    </w:p>
    <w:p w14:paraId="0FFB988B" w14:textId="07DD42CA" w:rsidR="00294C55" w:rsidRPr="00067E3A" w:rsidRDefault="00860F3D" w:rsidP="001F3D87">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Lokalna Grupa Działania „</w:t>
      </w:r>
      <w:r w:rsidR="006E73FC" w:rsidRPr="00067E3A">
        <w:rPr>
          <w:rFonts w:asciiTheme="majorHAnsi" w:eastAsia="Times New Roman" w:hAnsiTheme="majorHAnsi" w:cstheme="majorHAnsi"/>
          <w:color w:val="000000" w:themeColor="text1"/>
        </w:rPr>
        <w:t>Dolina rzeki Grabi</w:t>
      </w:r>
      <w:r w:rsidRPr="00067E3A">
        <w:rPr>
          <w:rFonts w:asciiTheme="majorHAnsi" w:eastAsia="Times New Roman" w:hAnsiTheme="majorHAnsi" w:cstheme="majorHAnsi"/>
          <w:color w:val="000000" w:themeColor="text1"/>
        </w:rPr>
        <w:t>” zarówno w swoich działaniach jak i działaniach podejmowanych przez beneficjentów przyznawanych dotacji zwraca uwagę na zachowanie standardu minimum w zakresie realizacji zasady równości szans i niedyskryminacji. Należy tutaj wskazać, że dokumenty będące podstawą funkcjonowania Lokalnej Grupy Działania są do</w:t>
      </w:r>
      <w:r w:rsidR="0053061A" w:rsidRPr="00067E3A">
        <w:rPr>
          <w:rFonts w:asciiTheme="majorHAnsi" w:eastAsia="Times New Roman" w:hAnsiTheme="majorHAnsi" w:cstheme="majorHAnsi"/>
          <w:color w:val="000000" w:themeColor="text1"/>
        </w:rPr>
        <w:t xml:space="preserve">skonałym przykładem otwartości - zapewniając </w:t>
      </w:r>
      <w:proofErr w:type="spellStart"/>
      <w:r w:rsidR="0053061A" w:rsidRPr="00067E3A">
        <w:rPr>
          <w:rFonts w:asciiTheme="majorHAnsi" w:eastAsia="Times New Roman" w:hAnsiTheme="majorHAnsi" w:cstheme="majorHAnsi"/>
          <w:color w:val="000000" w:themeColor="text1"/>
        </w:rPr>
        <w:t>inkluzy</w:t>
      </w:r>
      <w:r w:rsidR="009A07CE" w:rsidRPr="00067E3A">
        <w:rPr>
          <w:rFonts w:asciiTheme="majorHAnsi" w:eastAsia="Times New Roman" w:hAnsiTheme="majorHAnsi" w:cstheme="majorHAnsi"/>
          <w:color w:val="000000" w:themeColor="text1"/>
        </w:rPr>
        <w:t>wn</w:t>
      </w:r>
      <w:r w:rsidR="0053061A" w:rsidRPr="00067E3A">
        <w:rPr>
          <w:rFonts w:asciiTheme="majorHAnsi" w:eastAsia="Times New Roman" w:hAnsiTheme="majorHAnsi" w:cstheme="majorHAnsi"/>
          <w:color w:val="000000" w:themeColor="text1"/>
        </w:rPr>
        <w:t>ość</w:t>
      </w:r>
      <w:proofErr w:type="spellEnd"/>
      <w:r w:rsidR="0053061A"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 xml:space="preserve">ponieważ w żadnym przypadku nie zawierają zapisów dyskryminujących. Równość płci polega na odwzorowaniu istniejących proporcji płci </w:t>
      </w:r>
      <w:r w:rsidR="009A07CE"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na obszarze działania LGD lub zwiększaniu we wsparciu udziału grupy niedoreprezentowanej. Możliwe są jednak przypadki, w których proporcja 50/50 wynika z sytuacji kobiet i mężczyzn i stanowi proporcję prawidłową </w:t>
      </w:r>
      <w:r w:rsidR="009A07CE"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z perspektywy równości szans kobiet </w:t>
      </w:r>
      <w:r w:rsidR="00294C55" w:rsidRPr="00067E3A">
        <w:rPr>
          <w:rFonts w:asciiTheme="majorHAnsi" w:eastAsia="Times New Roman" w:hAnsiTheme="majorHAnsi" w:cstheme="majorHAnsi"/>
          <w:color w:val="000000" w:themeColor="text1"/>
        </w:rPr>
        <w:t xml:space="preserve">i mężczyzn. Ponadto zgodnie z zapisami </w:t>
      </w:r>
      <w:r w:rsidR="006968A3" w:rsidRPr="00067E3A">
        <w:rPr>
          <w:rFonts w:asciiTheme="majorHAnsi" w:eastAsia="Times New Roman" w:hAnsiTheme="majorHAnsi" w:cstheme="majorHAnsi"/>
          <w:color w:val="000000" w:themeColor="text1"/>
        </w:rPr>
        <w:t>statutu</w:t>
      </w:r>
      <w:r w:rsidR="00F0457F" w:rsidRPr="00067E3A">
        <w:rPr>
          <w:rFonts w:asciiTheme="majorHAnsi" w:eastAsia="Times New Roman" w:hAnsiTheme="majorHAnsi" w:cstheme="majorHAnsi"/>
          <w:color w:val="000000" w:themeColor="text1"/>
        </w:rPr>
        <w:t xml:space="preserve"> każdy może zos</w:t>
      </w:r>
      <w:r w:rsidR="00092F8A" w:rsidRPr="00067E3A">
        <w:rPr>
          <w:rFonts w:asciiTheme="majorHAnsi" w:eastAsia="Times New Roman" w:hAnsiTheme="majorHAnsi" w:cstheme="majorHAnsi"/>
          <w:color w:val="000000" w:themeColor="text1"/>
        </w:rPr>
        <w:t>tać członkiem LGD</w:t>
      </w:r>
      <w:r w:rsidR="00946DB4" w:rsidRPr="00067E3A">
        <w:rPr>
          <w:rFonts w:asciiTheme="majorHAnsi" w:eastAsia="Times New Roman" w:hAnsiTheme="majorHAnsi" w:cstheme="majorHAnsi"/>
          <w:color w:val="000000" w:themeColor="text1"/>
        </w:rPr>
        <w:t xml:space="preserve">. </w:t>
      </w:r>
      <w:r w:rsidR="00092F8A" w:rsidRPr="00067E3A">
        <w:rPr>
          <w:rFonts w:asciiTheme="majorHAnsi" w:eastAsia="Times New Roman" w:hAnsiTheme="majorHAnsi" w:cstheme="majorHAnsi"/>
          <w:color w:val="000000" w:themeColor="text1"/>
        </w:rPr>
        <w:t xml:space="preserve">Stowarzyszenie, </w:t>
      </w:r>
      <w:r w:rsidR="00F0457F" w:rsidRPr="00067E3A">
        <w:rPr>
          <w:rFonts w:asciiTheme="majorHAnsi" w:eastAsia="Times New Roman" w:hAnsiTheme="majorHAnsi" w:cstheme="majorHAnsi"/>
          <w:color w:val="000000" w:themeColor="text1"/>
        </w:rPr>
        <w:t>ma na celu</w:t>
      </w:r>
      <w:r w:rsidR="00946DB4" w:rsidRPr="00067E3A">
        <w:rPr>
          <w:rFonts w:asciiTheme="majorHAnsi" w:eastAsia="Times New Roman" w:hAnsiTheme="majorHAnsi" w:cstheme="majorHAnsi"/>
          <w:color w:val="000000" w:themeColor="text1"/>
        </w:rPr>
        <w:t xml:space="preserve"> m.in.</w:t>
      </w:r>
      <w:r w:rsidR="00F0457F" w:rsidRPr="00067E3A">
        <w:rPr>
          <w:rFonts w:asciiTheme="majorHAnsi" w:eastAsia="Times New Roman" w:hAnsiTheme="majorHAnsi" w:cstheme="majorHAnsi"/>
          <w:color w:val="000000" w:themeColor="text1"/>
        </w:rPr>
        <w:t xml:space="preserve">: </w:t>
      </w:r>
      <w:r w:rsidR="006968A3" w:rsidRPr="00067E3A">
        <w:rPr>
          <w:rFonts w:asciiTheme="majorHAnsi" w:eastAsia="Times New Roman" w:hAnsiTheme="majorHAnsi" w:cstheme="majorHAnsi"/>
          <w:color w:val="000000" w:themeColor="text1"/>
        </w:rPr>
        <w:t>§ 1. ust. 1</w:t>
      </w:r>
      <w:r w:rsidR="00F0457F" w:rsidRPr="00067E3A">
        <w:rPr>
          <w:rFonts w:asciiTheme="majorHAnsi" w:eastAsia="Times New Roman" w:hAnsiTheme="majorHAnsi" w:cstheme="majorHAnsi"/>
          <w:color w:val="000000" w:themeColor="text1"/>
        </w:rPr>
        <w:t xml:space="preserve"> m.in.:</w:t>
      </w:r>
      <w:r w:rsidR="006968A3" w:rsidRPr="00067E3A">
        <w:rPr>
          <w:rFonts w:asciiTheme="majorHAnsi" w:eastAsia="Times New Roman" w:hAnsiTheme="majorHAnsi" w:cstheme="majorHAnsi"/>
          <w:color w:val="000000" w:themeColor="text1"/>
        </w:rPr>
        <w:t xml:space="preserve"> </w:t>
      </w:r>
    </w:p>
    <w:p w14:paraId="09F66DD1" w14:textId="2FBFEE9F" w:rsidR="006968A3" w:rsidRPr="00067E3A" w:rsidRDefault="006968A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pkt. </w:t>
      </w:r>
      <w:r w:rsidR="00294C55" w:rsidRPr="00067E3A">
        <w:rPr>
          <w:rFonts w:asciiTheme="majorHAnsi" w:eastAsia="Times New Roman" w:hAnsiTheme="majorHAnsi" w:cstheme="majorHAnsi"/>
          <w:color w:val="000000" w:themeColor="text1"/>
        </w:rPr>
        <w:t>1.</w:t>
      </w:r>
      <w:r w:rsidRPr="00067E3A">
        <w:rPr>
          <w:rFonts w:asciiTheme="majorHAnsi" w:eastAsia="Times New Roman" w:hAnsiTheme="majorHAnsi" w:cstheme="majorHAnsi"/>
          <w:color w:val="000000" w:themeColor="text1"/>
        </w:rPr>
        <w:t xml:space="preserve"> działanie na rzecz rozwoju obszarów wiejskich z uwzględnieniem należytej ochrony oraz promocji środowiska naturalnego, krajobrazu i zasobów historyczno- kulturowych oraz równości szans</w:t>
      </w:r>
      <w:r w:rsidR="00294C55" w:rsidRPr="00067E3A">
        <w:rPr>
          <w:rFonts w:asciiTheme="majorHAnsi" w:eastAsia="Times New Roman" w:hAnsiTheme="majorHAnsi" w:cstheme="majorHAnsi"/>
          <w:color w:val="000000" w:themeColor="text1"/>
        </w:rPr>
        <w:t>;</w:t>
      </w:r>
    </w:p>
    <w:p w14:paraId="4024AEC0" w14:textId="77777777" w:rsidR="00294C55" w:rsidRPr="00067E3A" w:rsidRDefault="00294C55"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pkt. 16. ochronę praw kobiet oraz działalność na rzecz równych praw kobiet i mężczyzn;</w:t>
      </w:r>
    </w:p>
    <w:p w14:paraId="2CDB4FB3" w14:textId="56B44E9B" w:rsidR="00294C55" w:rsidRPr="00067E3A" w:rsidRDefault="00294C55"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pkt. 17. realizację zadań w zakresie promocji zatrudnienia, łagodzenia skutków bezrobocia</w:t>
      </w:r>
      <w:r w:rsidR="00675D55"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oraz aktywizacji zawodowej, wspierania pomocy społecznej i osób niepełnosprawnych</w:t>
      </w:r>
      <w:r w:rsidR="00675D55"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oraz zagrożonych wykluczeniem społecznym;</w:t>
      </w:r>
    </w:p>
    <w:p w14:paraId="341B50EA" w14:textId="1119B506" w:rsidR="00860F3D" w:rsidRPr="00067E3A" w:rsidRDefault="00F0457F"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Planujemy także </w:t>
      </w:r>
      <w:r w:rsidR="00860F3D" w:rsidRPr="00067E3A">
        <w:rPr>
          <w:rFonts w:asciiTheme="majorHAnsi" w:eastAsia="Times New Roman" w:hAnsiTheme="majorHAnsi" w:cstheme="majorHAnsi"/>
          <w:color w:val="000000" w:themeColor="text1"/>
        </w:rPr>
        <w:t xml:space="preserve">premiować operacje, które będą </w:t>
      </w:r>
      <w:r w:rsidR="00946DB4" w:rsidRPr="00067E3A">
        <w:rPr>
          <w:rFonts w:asciiTheme="majorHAnsi" w:eastAsia="Times New Roman" w:hAnsiTheme="majorHAnsi" w:cstheme="majorHAnsi"/>
          <w:color w:val="000000" w:themeColor="text1"/>
        </w:rPr>
        <w:t>dedykowane osobom młodym, seniorom oraz os</w:t>
      </w:r>
      <w:r w:rsidR="009A07CE" w:rsidRPr="00067E3A">
        <w:rPr>
          <w:rFonts w:asciiTheme="majorHAnsi" w:eastAsia="Times New Roman" w:hAnsiTheme="majorHAnsi" w:cstheme="majorHAnsi"/>
          <w:color w:val="000000" w:themeColor="text1"/>
        </w:rPr>
        <w:t xml:space="preserve">obom </w:t>
      </w:r>
      <w:r w:rsidR="009A07CE" w:rsidRPr="00067E3A">
        <w:rPr>
          <w:rFonts w:asciiTheme="majorHAnsi" w:eastAsia="Times New Roman" w:hAnsiTheme="majorHAnsi" w:cstheme="majorHAnsi"/>
          <w:color w:val="000000" w:themeColor="text1"/>
        </w:rPr>
        <w:br/>
        <w:t>w niekorzystnej sytuacji.</w:t>
      </w:r>
    </w:p>
    <w:p w14:paraId="16FBE7E5" w14:textId="77777777" w:rsidR="00D16C97" w:rsidRPr="00067E3A" w:rsidRDefault="00D16C97" w:rsidP="00067E3A">
      <w:pPr>
        <w:spacing w:after="0" w:line="276" w:lineRule="auto"/>
        <w:jc w:val="both"/>
        <w:rPr>
          <w:rFonts w:asciiTheme="majorHAnsi" w:eastAsia="Calibri" w:hAnsiTheme="majorHAnsi" w:cstheme="majorHAnsi"/>
          <w:b/>
          <w:bCs/>
          <w:noProof/>
          <w:color w:val="000000" w:themeColor="text1"/>
          <w:highlight w:val="cyan"/>
        </w:rPr>
      </w:pPr>
    </w:p>
    <w:p w14:paraId="58FBF4B9" w14:textId="77777777" w:rsidR="00860F3D" w:rsidRPr="00067E3A" w:rsidRDefault="00860F3D" w:rsidP="00067E3A">
      <w:pPr>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t>Dziedzictwo kulturowe/zabytki</w:t>
      </w:r>
    </w:p>
    <w:p w14:paraId="1BA03052" w14:textId="6DA2F417" w:rsidR="00420342" w:rsidRPr="00067E3A" w:rsidRDefault="00420342"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Potencjał kulturowy obszaru Doliny rzeki Grabi jest duży. Znaczący wpływ na kulturę tych terenów mieli przedstawiciele rożnych narodowości, którzy wspólnie z Polakami zamieszkiwali od wieków te tereny przyczyniając się bogactwem swych tradycji do zróżnicowania obrazu kultury niematerialnej i artystycznej. </w:t>
      </w:r>
      <w:r w:rsidR="00D063D2" w:rsidRPr="00067E3A">
        <w:rPr>
          <w:rFonts w:asciiTheme="majorHAnsi" w:hAnsiTheme="majorHAnsi" w:cstheme="majorHAnsi"/>
          <w:color w:val="000000" w:themeColor="text1"/>
        </w:rPr>
        <w:t xml:space="preserve">O atrakcyjności </w:t>
      </w:r>
      <w:r w:rsidR="00D063D2" w:rsidRPr="00067E3A">
        <w:rPr>
          <w:rFonts w:asciiTheme="majorHAnsi" w:hAnsiTheme="majorHAnsi" w:cstheme="majorHAnsi"/>
          <w:color w:val="000000" w:themeColor="text1"/>
        </w:rPr>
        <w:br/>
        <w:t xml:space="preserve">i spójności kulturowej świadczy również dziedzictwo zachowane w formie dóbr materialnych. </w:t>
      </w:r>
      <w:r w:rsidRPr="00067E3A">
        <w:rPr>
          <w:rFonts w:asciiTheme="majorHAnsi" w:hAnsiTheme="majorHAnsi" w:cstheme="majorHAnsi"/>
          <w:color w:val="000000" w:themeColor="text1"/>
        </w:rPr>
        <w:t xml:space="preserve">Na całym obszarze LGD znajdziemy ciekawe zabytki zarówno sakralne jak również świeckie. Są to przede wszystkim kościoły i cmentarze przykościelne (w Suchcicach, Widawie, Łasku, Kociszewie, Zelowie, Pożdżenicach, Łobudzicach, Dobroniu </w:t>
      </w:r>
      <w:r w:rsidRPr="00067E3A">
        <w:rPr>
          <w:rFonts w:asciiTheme="majorHAnsi" w:hAnsiTheme="majorHAnsi" w:cstheme="majorHAnsi"/>
          <w:color w:val="000000" w:themeColor="text1"/>
        </w:rPr>
        <w:br/>
        <w:t xml:space="preserve">i Wodzieradach), jak również pałace i dwory (w Dłutowie, Głupicach, Bukowiu, </w:t>
      </w:r>
      <w:proofErr w:type="spellStart"/>
      <w:r w:rsidRPr="00067E3A">
        <w:rPr>
          <w:rFonts w:asciiTheme="majorHAnsi" w:hAnsiTheme="majorHAnsi" w:cstheme="majorHAnsi"/>
          <w:color w:val="000000" w:themeColor="text1"/>
        </w:rPr>
        <w:t>Piorunowie</w:t>
      </w:r>
      <w:proofErr w:type="spellEnd"/>
      <w:r w:rsidRPr="00067E3A">
        <w:rPr>
          <w:rFonts w:asciiTheme="majorHAnsi" w:hAnsiTheme="majorHAnsi" w:cstheme="majorHAnsi"/>
          <w:color w:val="000000" w:themeColor="text1"/>
        </w:rPr>
        <w:t xml:space="preserve">, Wodzieradach, Sędziejowicach, Ostrowie i </w:t>
      </w:r>
      <w:proofErr w:type="spellStart"/>
      <w:r w:rsidRPr="00067E3A">
        <w:rPr>
          <w:rFonts w:asciiTheme="majorHAnsi" w:hAnsiTheme="majorHAnsi" w:cstheme="majorHAnsi"/>
          <w:color w:val="000000" w:themeColor="text1"/>
        </w:rPr>
        <w:t>Krześlowie</w:t>
      </w:r>
      <w:proofErr w:type="spellEnd"/>
      <w:r w:rsidRPr="00067E3A">
        <w:rPr>
          <w:rFonts w:asciiTheme="majorHAnsi" w:hAnsiTheme="majorHAnsi" w:cstheme="majorHAnsi"/>
          <w:color w:val="000000" w:themeColor="text1"/>
        </w:rPr>
        <w:t xml:space="preserve">). Zachowało się na tym obszarze wiele zabytkowych młynów (we wsiach: Chynów, </w:t>
      </w:r>
      <w:proofErr w:type="spellStart"/>
      <w:r w:rsidRPr="00067E3A">
        <w:rPr>
          <w:rFonts w:asciiTheme="majorHAnsi" w:hAnsiTheme="majorHAnsi" w:cstheme="majorHAnsi"/>
          <w:color w:val="000000" w:themeColor="text1"/>
        </w:rPr>
        <w:t>Depczyk</w:t>
      </w:r>
      <w:proofErr w:type="spellEnd"/>
      <w:r w:rsidRPr="00067E3A">
        <w:rPr>
          <w:rFonts w:asciiTheme="majorHAnsi" w:hAnsiTheme="majorHAnsi" w:cstheme="majorHAnsi"/>
          <w:color w:val="000000" w:themeColor="text1"/>
        </w:rPr>
        <w:t xml:space="preserve">, Kuców, </w:t>
      </w:r>
      <w:proofErr w:type="spellStart"/>
      <w:r w:rsidRPr="00067E3A">
        <w:rPr>
          <w:rFonts w:asciiTheme="majorHAnsi" w:hAnsiTheme="majorHAnsi" w:cstheme="majorHAnsi"/>
          <w:color w:val="000000" w:themeColor="text1"/>
        </w:rPr>
        <w:t>Zalepa</w:t>
      </w:r>
      <w:proofErr w:type="spellEnd"/>
      <w:r w:rsidRPr="00067E3A">
        <w:rPr>
          <w:rFonts w:asciiTheme="majorHAnsi" w:hAnsiTheme="majorHAnsi" w:cstheme="majorHAnsi"/>
          <w:color w:val="000000" w:themeColor="text1"/>
        </w:rPr>
        <w:t xml:space="preserve">, Wola </w:t>
      </w:r>
      <w:proofErr w:type="spellStart"/>
      <w:r w:rsidRPr="00067E3A">
        <w:rPr>
          <w:rFonts w:asciiTheme="majorHAnsi" w:hAnsiTheme="majorHAnsi" w:cstheme="majorHAnsi"/>
          <w:color w:val="000000" w:themeColor="text1"/>
        </w:rPr>
        <w:t>Marzeńska</w:t>
      </w:r>
      <w:proofErr w:type="spellEnd"/>
      <w:r w:rsidRPr="00067E3A">
        <w:rPr>
          <w:rFonts w:asciiTheme="majorHAnsi" w:hAnsiTheme="majorHAnsi" w:cstheme="majorHAnsi"/>
          <w:color w:val="000000" w:themeColor="text1"/>
        </w:rPr>
        <w:t>, Zborów, Kozuby, Brzeski, Talar, Barycz). Istnieje wiele miejsc wartych odwiedzenia</w:t>
      </w:r>
      <w:r w:rsidR="00110C7E" w:rsidRPr="00067E3A">
        <w:rPr>
          <w:rFonts w:asciiTheme="majorHAnsi" w:hAnsiTheme="majorHAnsi" w:cstheme="majorHAnsi"/>
          <w:color w:val="000000" w:themeColor="text1"/>
        </w:rPr>
        <w:t xml:space="preserve">, po których poprowadzą QUESTY. LGD dużą wagę przykładała do projektów wspierających turystykę i dziedzictwo kulturowe. Stowarzyszenie skoncentrowało się przede wszystkim na budowie produktu lokalnego jakim są </w:t>
      </w:r>
      <w:proofErr w:type="spellStart"/>
      <w:r w:rsidR="00110C7E" w:rsidRPr="00067E3A">
        <w:rPr>
          <w:rFonts w:asciiTheme="majorHAnsi" w:hAnsiTheme="majorHAnsi" w:cstheme="majorHAnsi"/>
          <w:color w:val="000000" w:themeColor="text1"/>
        </w:rPr>
        <w:t>questy</w:t>
      </w:r>
      <w:proofErr w:type="spellEnd"/>
      <w:r w:rsidR="00110C7E" w:rsidRPr="00067E3A">
        <w:rPr>
          <w:rFonts w:asciiTheme="majorHAnsi" w:hAnsiTheme="majorHAnsi" w:cstheme="majorHAnsi"/>
          <w:color w:val="000000" w:themeColor="text1"/>
        </w:rPr>
        <w:t xml:space="preserve"> (gry terenowe)</w:t>
      </w:r>
      <w:r w:rsidR="00F7382A" w:rsidRPr="00067E3A">
        <w:rPr>
          <w:rFonts w:asciiTheme="majorHAnsi" w:hAnsiTheme="majorHAnsi" w:cstheme="majorHAnsi"/>
          <w:color w:val="000000" w:themeColor="text1"/>
        </w:rPr>
        <w:t xml:space="preserve"> - </w:t>
      </w:r>
      <w:r w:rsidR="00110C7E" w:rsidRPr="00067E3A">
        <w:rPr>
          <w:rFonts w:asciiTheme="majorHAnsi" w:hAnsiTheme="majorHAnsi" w:cstheme="majorHAnsi"/>
          <w:color w:val="000000" w:themeColor="text1"/>
        </w:rPr>
        <w:t xml:space="preserve">nieoznakowane szlaki turystyczne, którymi można wędrować, korzystając z ulotek lub aplikacji na urządzenia mobilne w systemie iOS oraz Android. Ta forma turystyki łączy wiele cech harcerskich podchodów i gier terenowych, a poprzez zabawę rozwija poczucie tożsamości z regionem, ukazuje miejsca wyróżniające się </w:t>
      </w:r>
      <w:r w:rsidR="00FF3F74" w:rsidRPr="00067E3A">
        <w:rPr>
          <w:rFonts w:asciiTheme="majorHAnsi" w:hAnsiTheme="majorHAnsi" w:cstheme="majorHAnsi"/>
          <w:color w:val="000000" w:themeColor="text1"/>
        </w:rPr>
        <w:t>przyrodą</w:t>
      </w:r>
      <w:r w:rsidR="00110C7E" w:rsidRPr="00067E3A">
        <w:rPr>
          <w:rFonts w:asciiTheme="majorHAnsi" w:hAnsiTheme="majorHAnsi" w:cstheme="majorHAnsi"/>
          <w:color w:val="000000" w:themeColor="text1"/>
        </w:rPr>
        <w:t xml:space="preserve"> czy dziedzictwem kulturowym. Wierszowane wskazówki wytyczają trasę, a do jej ukończenia potrzebne jest rozwiązanie szeregu zadań i zagadek. Dzięki temu poznawanie ciekawych miejsc jest bardziej atrakcyjne i lepiej zapada w pamięć. Chcemy dać turystom szanse na aktywne spędzenie czasu, ale też pozwolić im na samodzielne dociekanie historii, bliski kontakt z przyrodą i lepsze zrozumienie otaczającego nas świata.</w:t>
      </w:r>
      <w:r w:rsidR="00F7382A" w:rsidRPr="00067E3A">
        <w:rPr>
          <w:rFonts w:asciiTheme="majorHAnsi" w:hAnsiTheme="majorHAnsi" w:cstheme="majorHAnsi"/>
          <w:color w:val="000000" w:themeColor="text1"/>
        </w:rPr>
        <w:t xml:space="preserve"> Na obszarze LGD funkcjonuje obecnie 36 </w:t>
      </w:r>
      <w:proofErr w:type="spellStart"/>
      <w:r w:rsidR="00F7382A" w:rsidRPr="00067E3A">
        <w:rPr>
          <w:rFonts w:asciiTheme="majorHAnsi" w:hAnsiTheme="majorHAnsi" w:cstheme="majorHAnsi"/>
          <w:color w:val="000000" w:themeColor="text1"/>
        </w:rPr>
        <w:t>questów</w:t>
      </w:r>
      <w:proofErr w:type="spellEnd"/>
      <w:r w:rsidR="00F7382A" w:rsidRPr="00067E3A">
        <w:rPr>
          <w:rFonts w:asciiTheme="majorHAnsi" w:hAnsiTheme="majorHAnsi" w:cstheme="majorHAnsi"/>
          <w:color w:val="000000" w:themeColor="text1"/>
        </w:rPr>
        <w:t xml:space="preserve">: pieszych, rowerowych, samochodowy i kajakowy. </w:t>
      </w:r>
    </w:p>
    <w:p w14:paraId="51C6E83B" w14:textId="7C0DA5B0" w:rsidR="00420342" w:rsidRPr="00067E3A" w:rsidRDefault="00420342" w:rsidP="00067E3A">
      <w:pPr>
        <w:spacing w:after="0" w:line="276" w:lineRule="auto"/>
        <w:ind w:firstLine="284"/>
        <w:jc w:val="both"/>
        <w:rPr>
          <w:rFonts w:asciiTheme="majorHAnsi" w:hAnsiTheme="majorHAnsi" w:cstheme="majorHAnsi"/>
          <w:b/>
          <w:color w:val="000000" w:themeColor="text1"/>
        </w:rPr>
      </w:pPr>
      <w:r w:rsidRPr="00067E3A">
        <w:rPr>
          <w:rFonts w:asciiTheme="majorHAnsi" w:hAnsiTheme="majorHAnsi" w:cstheme="majorHAnsi"/>
          <w:color w:val="000000" w:themeColor="text1"/>
        </w:rPr>
        <w:t xml:space="preserve">Jednym z symboli obszaru LGD, który promuje nasz region w całej Polsce jest Buczkowska truskawka i jej święto </w:t>
      </w:r>
      <w:r w:rsidRPr="00067E3A">
        <w:rPr>
          <w:rFonts w:asciiTheme="majorHAnsi" w:hAnsiTheme="majorHAnsi" w:cstheme="majorHAnsi"/>
          <w:color w:val="000000" w:themeColor="text1"/>
        </w:rPr>
        <w:br/>
        <w:t xml:space="preserve">o randze krajowej. Na obszarze LGD pielęgnuje się także tradycje ludowe tj.: dożynki, „Sobótki”, „Andrzejki”, Dni Gmin, Festiwal Róż, Odpust Św. Rocha. </w:t>
      </w:r>
      <w:r w:rsidR="000C32F6" w:rsidRPr="00067E3A">
        <w:rPr>
          <w:rFonts w:asciiTheme="majorHAnsi" w:hAnsiTheme="majorHAnsi" w:cstheme="majorHAnsi"/>
          <w:color w:val="000000" w:themeColor="text1"/>
        </w:rPr>
        <w:t xml:space="preserve">Na naszym obszarze mamy również </w:t>
      </w:r>
      <w:r w:rsidRPr="00067E3A">
        <w:rPr>
          <w:rFonts w:asciiTheme="majorHAnsi" w:hAnsiTheme="majorHAnsi" w:cstheme="majorHAnsi"/>
          <w:color w:val="000000" w:themeColor="text1"/>
        </w:rPr>
        <w:t xml:space="preserve">produkty regionalne. Szereg z nich zostało wpisanych na Listę Produktów Tradycyjnych prowadzoną przez Ministra Rolnictwa i Rozwoju Wsi: </w:t>
      </w:r>
    </w:p>
    <w:p w14:paraId="56C81080" w14:textId="77777777" w:rsidR="00420342" w:rsidRPr="00067E3A" w:rsidRDefault="00420342" w:rsidP="00C45F8E">
      <w:pPr>
        <w:numPr>
          <w:ilvl w:val="0"/>
          <w:numId w:val="11"/>
        </w:numPr>
        <w:tabs>
          <w:tab w:val="left" w:pos="284"/>
        </w:tabs>
        <w:spacing w:after="0" w:line="276" w:lineRule="auto"/>
        <w:ind w:left="0" w:firstLine="0"/>
        <w:jc w:val="both"/>
        <w:rPr>
          <w:rFonts w:asciiTheme="majorHAnsi" w:hAnsiTheme="majorHAnsi" w:cstheme="majorHAnsi"/>
          <w:color w:val="000000" w:themeColor="text1"/>
        </w:rPr>
      </w:pPr>
      <w:r w:rsidRPr="00067E3A">
        <w:rPr>
          <w:rFonts w:asciiTheme="majorHAnsi" w:hAnsiTheme="majorHAnsi" w:cstheme="majorHAnsi"/>
          <w:color w:val="000000" w:themeColor="text1"/>
        </w:rPr>
        <w:t>nalewka truskawkowa produkowana przez panie ze Stowarzyszenia Gospodyń Wiejskich w Bachorzynie</w:t>
      </w:r>
    </w:p>
    <w:p w14:paraId="542DDC02" w14:textId="77777777" w:rsidR="00420342" w:rsidRPr="00067E3A" w:rsidRDefault="00420342" w:rsidP="00C45F8E">
      <w:pPr>
        <w:numPr>
          <w:ilvl w:val="0"/>
          <w:numId w:val="11"/>
        </w:numPr>
        <w:tabs>
          <w:tab w:val="left" w:pos="284"/>
        </w:tabs>
        <w:spacing w:after="0" w:line="276" w:lineRule="auto"/>
        <w:ind w:left="0" w:firstLine="0"/>
        <w:jc w:val="both"/>
        <w:rPr>
          <w:rFonts w:asciiTheme="majorHAnsi" w:hAnsiTheme="majorHAnsi" w:cstheme="majorHAnsi"/>
          <w:color w:val="000000" w:themeColor="text1"/>
        </w:rPr>
      </w:pPr>
      <w:r w:rsidRPr="00067E3A">
        <w:rPr>
          <w:rFonts w:asciiTheme="majorHAnsi" w:hAnsiTheme="majorHAnsi" w:cstheme="majorHAnsi"/>
          <w:color w:val="000000" w:themeColor="text1"/>
        </w:rPr>
        <w:t>tradycyjny chleb wiejski na zakwasie produkowany przez piekarnię „Prawdziwy Chleb” ze Stoczek Porąbek</w:t>
      </w:r>
    </w:p>
    <w:p w14:paraId="7E5E2CF0" w14:textId="77777777" w:rsidR="00420342" w:rsidRPr="00067E3A" w:rsidRDefault="00420342" w:rsidP="00C45F8E">
      <w:pPr>
        <w:numPr>
          <w:ilvl w:val="0"/>
          <w:numId w:val="11"/>
        </w:numPr>
        <w:tabs>
          <w:tab w:val="left" w:pos="284"/>
        </w:tabs>
        <w:spacing w:after="0" w:line="276" w:lineRule="auto"/>
        <w:ind w:left="0" w:firstLine="0"/>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regionalne piwo z browaru </w:t>
      </w:r>
      <w:proofErr w:type="spellStart"/>
      <w:r w:rsidRPr="00067E3A">
        <w:rPr>
          <w:rFonts w:asciiTheme="majorHAnsi" w:hAnsiTheme="majorHAnsi" w:cstheme="majorHAnsi"/>
          <w:color w:val="000000" w:themeColor="text1"/>
        </w:rPr>
        <w:t>Koreb</w:t>
      </w:r>
      <w:proofErr w:type="spellEnd"/>
      <w:r w:rsidRPr="00067E3A">
        <w:rPr>
          <w:rFonts w:asciiTheme="majorHAnsi" w:hAnsiTheme="majorHAnsi" w:cstheme="majorHAnsi"/>
          <w:color w:val="000000" w:themeColor="text1"/>
        </w:rPr>
        <w:t xml:space="preserve"> w Łasku</w:t>
      </w:r>
    </w:p>
    <w:p w14:paraId="7DEEE8D2" w14:textId="1F7B167C" w:rsidR="00420342" w:rsidRPr="00067E3A" w:rsidRDefault="00420342" w:rsidP="00C45F8E">
      <w:pPr>
        <w:numPr>
          <w:ilvl w:val="0"/>
          <w:numId w:val="11"/>
        </w:numPr>
        <w:tabs>
          <w:tab w:val="left" w:pos="284"/>
        </w:tabs>
        <w:spacing w:after="0" w:line="276" w:lineRule="auto"/>
        <w:ind w:left="0" w:firstLine="0"/>
        <w:jc w:val="both"/>
        <w:rPr>
          <w:rFonts w:asciiTheme="majorHAnsi" w:hAnsiTheme="majorHAnsi" w:cstheme="majorHAnsi"/>
          <w:b/>
          <w:color w:val="000000" w:themeColor="text1"/>
        </w:rPr>
      </w:pPr>
      <w:r w:rsidRPr="00067E3A">
        <w:rPr>
          <w:rFonts w:asciiTheme="majorHAnsi" w:hAnsiTheme="majorHAnsi" w:cstheme="majorHAnsi"/>
          <w:color w:val="000000" w:themeColor="text1"/>
        </w:rPr>
        <w:t>kwas chlebowy i sok z buraków – produkt firmy</w:t>
      </w:r>
      <w:r w:rsidRPr="00067E3A">
        <w:rPr>
          <w:rFonts w:asciiTheme="majorHAnsi" w:hAnsiTheme="majorHAnsi" w:cstheme="majorHAnsi"/>
          <w:b/>
          <w:color w:val="000000" w:themeColor="text1"/>
        </w:rPr>
        <w:t xml:space="preserve"> </w:t>
      </w:r>
      <w:r w:rsidRPr="00067E3A">
        <w:rPr>
          <w:rFonts w:asciiTheme="majorHAnsi" w:hAnsiTheme="majorHAnsi" w:cstheme="majorHAnsi"/>
          <w:color w:val="000000" w:themeColor="text1"/>
        </w:rPr>
        <w:t>EKO-NATURA</w:t>
      </w:r>
    </w:p>
    <w:p w14:paraId="0DD0F4A9" w14:textId="5E99077F" w:rsidR="00DF6C31" w:rsidRPr="00067E3A" w:rsidRDefault="00DF6C31" w:rsidP="00C45F8E">
      <w:pPr>
        <w:numPr>
          <w:ilvl w:val="0"/>
          <w:numId w:val="11"/>
        </w:numPr>
        <w:tabs>
          <w:tab w:val="left" w:pos="284"/>
        </w:tabs>
        <w:spacing w:after="0" w:line="276" w:lineRule="auto"/>
        <w:ind w:left="0" w:firstLine="0"/>
        <w:jc w:val="both"/>
        <w:rPr>
          <w:rFonts w:asciiTheme="majorHAnsi" w:hAnsiTheme="majorHAnsi" w:cstheme="majorHAnsi"/>
          <w:b/>
          <w:color w:val="000000" w:themeColor="text1"/>
        </w:rPr>
      </w:pPr>
      <w:r w:rsidRPr="00067E3A">
        <w:rPr>
          <w:rFonts w:asciiTheme="majorHAnsi" w:hAnsiTheme="majorHAnsi" w:cstheme="majorHAnsi"/>
          <w:color w:val="000000" w:themeColor="text1"/>
        </w:rPr>
        <w:t>karp z Grabi</w:t>
      </w:r>
    </w:p>
    <w:p w14:paraId="6EBAE4B7" w14:textId="1C6F098C" w:rsidR="00860F3D" w:rsidRPr="00067E3A" w:rsidRDefault="00420342"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lastRenderedPageBreak/>
        <w:t>Wymienione produkty są</w:t>
      </w:r>
      <w:r w:rsidR="000C32F6" w:rsidRPr="00067E3A">
        <w:rPr>
          <w:rFonts w:asciiTheme="majorHAnsi" w:hAnsiTheme="majorHAnsi" w:cstheme="majorHAnsi"/>
          <w:color w:val="000000" w:themeColor="text1"/>
        </w:rPr>
        <w:t xml:space="preserve"> naszym kulinarnym dziedzictwem</w:t>
      </w:r>
      <w:r w:rsidRPr="00067E3A">
        <w:rPr>
          <w:rFonts w:asciiTheme="majorHAnsi" w:hAnsiTheme="majorHAnsi" w:cstheme="majorHAnsi"/>
          <w:color w:val="000000" w:themeColor="text1"/>
        </w:rPr>
        <w:t>.</w:t>
      </w:r>
      <w:r w:rsidRPr="00067E3A">
        <w:rPr>
          <w:rFonts w:asciiTheme="majorHAnsi" w:hAnsiTheme="majorHAnsi" w:cstheme="majorHAnsi"/>
          <w:b/>
          <w:color w:val="000000" w:themeColor="text1"/>
        </w:rPr>
        <w:t xml:space="preserve"> </w:t>
      </w:r>
      <w:r w:rsidRPr="00067E3A">
        <w:rPr>
          <w:rFonts w:asciiTheme="majorHAnsi" w:hAnsiTheme="majorHAnsi" w:cstheme="majorHAnsi"/>
          <w:color w:val="000000" w:themeColor="text1"/>
        </w:rPr>
        <w:t xml:space="preserve">Mając na uwadze modę na zdrową żywność, która również była podkreślana podczas spotkań konsultacyjnych i duże zapotrzebowanie na tego rodzaju produkty, mamy </w:t>
      </w:r>
      <w:r w:rsidR="00FF3F74" w:rsidRPr="00067E3A">
        <w:rPr>
          <w:rFonts w:asciiTheme="majorHAnsi" w:hAnsiTheme="majorHAnsi" w:cstheme="majorHAnsi"/>
          <w:color w:val="000000" w:themeColor="text1"/>
        </w:rPr>
        <w:t>nadzieję,</w:t>
      </w:r>
      <w:r w:rsidRPr="00067E3A">
        <w:rPr>
          <w:rFonts w:asciiTheme="majorHAnsi" w:hAnsiTheme="majorHAnsi" w:cstheme="majorHAnsi"/>
          <w:color w:val="000000" w:themeColor="text1"/>
        </w:rPr>
        <w:t xml:space="preserve"> że przyczynią się one również do rozwoju naszego obszaru. Warto w tym miejscu zaznaczyć, </w:t>
      </w:r>
      <w:r w:rsidRPr="00067E3A">
        <w:rPr>
          <w:rFonts w:asciiTheme="majorHAnsi" w:hAnsiTheme="majorHAnsi" w:cstheme="majorHAnsi"/>
          <w:color w:val="000000" w:themeColor="text1"/>
        </w:rPr>
        <w:br/>
        <w:t>że na obszarze LGD funkcjonuje wiele gospodarstw pasiecznych z dużym potencjałem, jak np. „Lawendowa Barć pod Lasem”</w:t>
      </w:r>
      <w:r w:rsidR="000C32F6" w:rsidRPr="00067E3A">
        <w:rPr>
          <w:rFonts w:asciiTheme="majorHAnsi" w:hAnsiTheme="majorHAnsi" w:cstheme="majorHAnsi"/>
          <w:color w:val="000000" w:themeColor="text1"/>
        </w:rPr>
        <w:t>.</w:t>
      </w:r>
      <w:r w:rsidR="001408B6" w:rsidRPr="00067E3A">
        <w:rPr>
          <w:rFonts w:asciiTheme="majorHAnsi" w:hAnsiTheme="majorHAnsi" w:cstheme="majorHAnsi"/>
          <w:color w:val="000000" w:themeColor="text1"/>
        </w:rPr>
        <w:t xml:space="preserve"> </w:t>
      </w:r>
      <w:r w:rsidRPr="00067E3A">
        <w:rPr>
          <w:rFonts w:asciiTheme="majorHAnsi" w:hAnsiTheme="majorHAnsi" w:cstheme="majorHAnsi"/>
          <w:color w:val="000000" w:themeColor="text1"/>
        </w:rPr>
        <w:t xml:space="preserve">Działania wspierające dalszy rozwój produktów lokalnych opartych na wartościach tradycji i dziedzictwa kulturowego są bardzo istotne, </w:t>
      </w:r>
      <w:r w:rsidR="001408B6" w:rsidRPr="00067E3A">
        <w:rPr>
          <w:rFonts w:asciiTheme="majorHAnsi" w:hAnsiTheme="majorHAnsi" w:cstheme="majorHAnsi"/>
          <w:color w:val="000000" w:themeColor="text1"/>
        </w:rPr>
        <w:t>dlatego zawarliśmy je w wydanej</w:t>
      </w:r>
      <w:r w:rsidR="000C32F6" w:rsidRPr="00067E3A">
        <w:rPr>
          <w:rFonts w:asciiTheme="majorHAnsi" w:hAnsiTheme="majorHAnsi" w:cstheme="majorHAnsi"/>
          <w:color w:val="000000" w:themeColor="text1"/>
        </w:rPr>
        <w:t xml:space="preserve"> publikacji „Kulturowe Dziedzictwo „Doliny rzeki Grabi</w:t>
      </w:r>
      <w:r w:rsidR="009A7E28">
        <w:rPr>
          <w:rFonts w:asciiTheme="majorHAnsi" w:hAnsiTheme="majorHAnsi" w:cstheme="majorHAnsi"/>
          <w:color w:val="000000" w:themeColor="text1"/>
        </w:rPr>
        <w:t>”, prezentując</w:t>
      </w:r>
      <w:r w:rsidR="001408B6" w:rsidRPr="00067E3A">
        <w:rPr>
          <w:rFonts w:asciiTheme="majorHAnsi" w:hAnsiTheme="majorHAnsi" w:cstheme="majorHAnsi"/>
          <w:color w:val="000000" w:themeColor="text1"/>
        </w:rPr>
        <w:t xml:space="preserve"> osiągniecia naszych twórców lokalnych, artystów, KGW i orkiestr. </w:t>
      </w:r>
      <w:r w:rsidR="00DB56AE" w:rsidRPr="00067E3A">
        <w:rPr>
          <w:rFonts w:asciiTheme="majorHAnsi" w:hAnsiTheme="majorHAnsi" w:cstheme="majorHAnsi"/>
          <w:color w:val="000000" w:themeColor="text1"/>
        </w:rPr>
        <w:t xml:space="preserve">Publikacja </w:t>
      </w:r>
      <w:r w:rsidR="001408B6" w:rsidRPr="00067E3A">
        <w:rPr>
          <w:rFonts w:asciiTheme="majorHAnsi" w:hAnsiTheme="majorHAnsi" w:cstheme="majorHAnsi"/>
          <w:color w:val="000000" w:themeColor="text1"/>
        </w:rPr>
        <w:t>to</w:t>
      </w:r>
      <w:r w:rsidR="00DB56AE" w:rsidRPr="00067E3A">
        <w:rPr>
          <w:rFonts w:asciiTheme="majorHAnsi" w:hAnsiTheme="majorHAnsi" w:cstheme="majorHAnsi"/>
          <w:color w:val="000000" w:themeColor="text1"/>
        </w:rPr>
        <w:t xml:space="preserve"> swoisty dowód na to, że wsie czy małe miasteczka są doskonałym miejscem nie tylko do życia, ale i realizacji planów zawodowych związanych w rękodziełem i kultywowaniem lokalnych tradycji.</w:t>
      </w:r>
      <w:r w:rsidR="001408B6" w:rsidRPr="00067E3A">
        <w:rPr>
          <w:rFonts w:asciiTheme="majorHAnsi" w:hAnsiTheme="majorHAnsi" w:cstheme="majorHAnsi"/>
          <w:color w:val="000000" w:themeColor="text1"/>
        </w:rPr>
        <w:t xml:space="preserve"> </w:t>
      </w:r>
    </w:p>
    <w:p w14:paraId="6927C644" w14:textId="7C869EAF" w:rsidR="00860F3D" w:rsidRPr="00067E3A" w:rsidRDefault="00860F3D"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Na terenie Stowarzyszenia występuje szereg obiektów, które tworzą spójny obraz obszaru. Jednak ich stan zachowania nie zawsze jest na tyle wystarczający, aby stanowiły atrakcję dla odwiedzającego go turysty. Pomimo zewidencjonowania dóbr materialnych, wydania przez LGD </w:t>
      </w:r>
      <w:r w:rsidR="00731455" w:rsidRPr="00067E3A">
        <w:rPr>
          <w:rFonts w:asciiTheme="majorHAnsi" w:hAnsiTheme="majorHAnsi" w:cstheme="majorHAnsi"/>
          <w:color w:val="000000" w:themeColor="text1"/>
        </w:rPr>
        <w:t xml:space="preserve">publikacji, mapy i </w:t>
      </w:r>
      <w:proofErr w:type="spellStart"/>
      <w:r w:rsidR="00731455" w:rsidRPr="00067E3A">
        <w:rPr>
          <w:rFonts w:asciiTheme="majorHAnsi" w:hAnsiTheme="majorHAnsi" w:cstheme="majorHAnsi"/>
          <w:color w:val="000000" w:themeColor="text1"/>
        </w:rPr>
        <w:t>questów</w:t>
      </w:r>
      <w:proofErr w:type="spellEnd"/>
      <w:r w:rsidRPr="00067E3A">
        <w:rPr>
          <w:rFonts w:asciiTheme="majorHAnsi" w:hAnsiTheme="majorHAnsi" w:cstheme="majorHAnsi"/>
          <w:color w:val="000000" w:themeColor="text1"/>
        </w:rPr>
        <w:t>, a także działając</w:t>
      </w:r>
      <w:r w:rsidR="00731455" w:rsidRPr="00067E3A">
        <w:rPr>
          <w:rFonts w:asciiTheme="majorHAnsi" w:hAnsiTheme="majorHAnsi" w:cstheme="majorHAnsi"/>
          <w:color w:val="000000" w:themeColor="text1"/>
        </w:rPr>
        <w:t>ej informacji turystycznej, nie</w:t>
      </w:r>
      <w:r w:rsidRPr="00067E3A">
        <w:rPr>
          <w:rFonts w:asciiTheme="majorHAnsi" w:hAnsiTheme="majorHAnsi" w:cstheme="majorHAnsi"/>
          <w:color w:val="000000" w:themeColor="text1"/>
        </w:rPr>
        <w:t xml:space="preserve"> funkcjonuje spójny system informacji.</w:t>
      </w:r>
      <w:r w:rsidR="00731455" w:rsidRPr="00067E3A">
        <w:rPr>
          <w:rFonts w:asciiTheme="majorHAnsi" w:hAnsiTheme="majorHAnsi" w:cstheme="majorHAnsi"/>
          <w:color w:val="000000" w:themeColor="text1"/>
        </w:rPr>
        <w:t xml:space="preserve"> </w:t>
      </w:r>
      <w:r w:rsidRPr="00067E3A">
        <w:rPr>
          <w:rFonts w:asciiTheme="majorHAnsi" w:hAnsiTheme="majorHAnsi" w:cstheme="majorHAnsi"/>
          <w:color w:val="000000" w:themeColor="text1"/>
        </w:rPr>
        <w:t xml:space="preserve">Wciąż </w:t>
      </w:r>
      <w:r w:rsidR="00731455" w:rsidRPr="00067E3A">
        <w:rPr>
          <w:rFonts w:asciiTheme="majorHAnsi" w:hAnsiTheme="majorHAnsi" w:cstheme="majorHAnsi"/>
          <w:color w:val="000000" w:themeColor="text1"/>
        </w:rPr>
        <w:t xml:space="preserve">mało jest </w:t>
      </w:r>
      <w:r w:rsidRPr="00067E3A">
        <w:rPr>
          <w:rFonts w:asciiTheme="majorHAnsi" w:hAnsiTheme="majorHAnsi" w:cstheme="majorHAnsi"/>
          <w:color w:val="000000" w:themeColor="text1"/>
        </w:rPr>
        <w:t>miejsc, w których mogłyby być stale prezentowane zabytkowe elementy kultury lokalnej, ale również prace twórców ludowy</w:t>
      </w:r>
      <w:r w:rsidR="009A7E28">
        <w:rPr>
          <w:rFonts w:asciiTheme="majorHAnsi" w:hAnsiTheme="majorHAnsi" w:cstheme="majorHAnsi"/>
          <w:color w:val="000000" w:themeColor="text1"/>
        </w:rPr>
        <w:t>ch (izby pamięci, lokalne muzea czy</w:t>
      </w:r>
      <w:r w:rsidRPr="00067E3A">
        <w:rPr>
          <w:rFonts w:asciiTheme="majorHAnsi" w:hAnsiTheme="majorHAnsi" w:cstheme="majorHAnsi"/>
          <w:color w:val="000000" w:themeColor="text1"/>
        </w:rPr>
        <w:t xml:space="preserve"> muzea rękodzielnictwa regionalnego). Pomimo tego, analizując uwarunkowania historyczno-kulturowe, należy stwierdzić, iż teren LGD odznacza się dużą spójnością, która może zostać skutecznie wykorzystana do promocji regionu, poprzez działania na rzecz kultury lokalnej, rozwoju rekreacji i turystyki regionalnej.</w:t>
      </w:r>
    </w:p>
    <w:p w14:paraId="35EE08BA" w14:textId="77777777" w:rsidR="00860F3D" w:rsidRPr="00067E3A" w:rsidRDefault="00860F3D" w:rsidP="00067E3A">
      <w:pPr>
        <w:spacing w:after="0" w:line="276" w:lineRule="auto"/>
        <w:rPr>
          <w:rFonts w:asciiTheme="majorHAnsi" w:hAnsiTheme="majorHAnsi" w:cstheme="majorHAnsi"/>
          <w:color w:val="000000" w:themeColor="text1"/>
        </w:rPr>
      </w:pPr>
    </w:p>
    <w:p w14:paraId="07D1A23D" w14:textId="77777777" w:rsidR="00860F3D" w:rsidRPr="00067E3A" w:rsidRDefault="00860F3D" w:rsidP="00067E3A">
      <w:pPr>
        <w:spacing w:after="0" w:line="276" w:lineRule="auto"/>
        <w:jc w:val="both"/>
        <w:rPr>
          <w:rFonts w:asciiTheme="majorHAnsi" w:eastAsia="Calibri" w:hAnsiTheme="majorHAnsi" w:cstheme="majorHAnsi"/>
          <w:b/>
          <w:noProof/>
          <w:color w:val="000000" w:themeColor="text1"/>
        </w:rPr>
      </w:pPr>
      <w:r w:rsidRPr="00067E3A">
        <w:rPr>
          <w:rFonts w:asciiTheme="majorHAnsi" w:eastAsia="Calibri" w:hAnsiTheme="majorHAnsi" w:cstheme="majorHAnsi"/>
          <w:b/>
          <w:noProof/>
          <w:color w:val="000000" w:themeColor="text1"/>
        </w:rPr>
        <w:t>Obszary atrakcyjne turystycznie</w:t>
      </w:r>
    </w:p>
    <w:p w14:paraId="45F2FAB6" w14:textId="57BF42A0" w:rsidR="00A36687" w:rsidRPr="00067E3A" w:rsidRDefault="00A36687" w:rsidP="00067E3A">
      <w:pPr>
        <w:spacing w:after="0" w:line="276" w:lineRule="auto"/>
        <w:ind w:firstLine="360"/>
        <w:jc w:val="both"/>
        <w:rPr>
          <w:rFonts w:asciiTheme="majorHAnsi" w:hAnsiTheme="majorHAnsi" w:cstheme="majorHAnsi"/>
          <w:color w:val="000000" w:themeColor="text1"/>
        </w:rPr>
      </w:pPr>
      <w:bookmarkStart w:id="28" w:name="_Hlk134907316"/>
      <w:r w:rsidRPr="00067E3A">
        <w:rPr>
          <w:rFonts w:asciiTheme="majorHAnsi" w:hAnsiTheme="majorHAnsi" w:cstheme="majorHAnsi"/>
          <w:color w:val="000000" w:themeColor="text1"/>
        </w:rPr>
        <w:t>LGD „Dolina rzeki Grabi” swoim zasięgiem oddziaływania obejmuje obszar o przestrzennej spójności. Jest to dziewięć gmin położonych w dolinie rzeki Grabi, na granicy trzech sąsiadujących powiatów: łaskiego, pabia</w:t>
      </w:r>
      <w:r w:rsidR="002A115F" w:rsidRPr="00067E3A">
        <w:rPr>
          <w:rFonts w:asciiTheme="majorHAnsi" w:hAnsiTheme="majorHAnsi" w:cstheme="majorHAnsi"/>
          <w:color w:val="000000" w:themeColor="text1"/>
        </w:rPr>
        <w:t xml:space="preserve">nickiego </w:t>
      </w:r>
      <w:r w:rsidR="002A115F" w:rsidRPr="00067E3A">
        <w:rPr>
          <w:rFonts w:asciiTheme="majorHAnsi" w:hAnsiTheme="majorHAnsi" w:cstheme="majorHAnsi"/>
          <w:color w:val="000000" w:themeColor="text1"/>
        </w:rPr>
        <w:br/>
        <w:t>oraz bełchatowskiego</w:t>
      </w:r>
      <w:r w:rsidRPr="00067E3A">
        <w:rPr>
          <w:rFonts w:asciiTheme="majorHAnsi" w:hAnsiTheme="majorHAnsi" w:cstheme="majorHAnsi"/>
          <w:color w:val="000000" w:themeColor="text1"/>
        </w:rPr>
        <w:t xml:space="preserve">. W skali środkowej Polski </w:t>
      </w:r>
      <w:proofErr w:type="spellStart"/>
      <w:r w:rsidRPr="00067E3A">
        <w:rPr>
          <w:rFonts w:asciiTheme="majorHAnsi" w:hAnsiTheme="majorHAnsi" w:cstheme="majorHAnsi"/>
          <w:color w:val="000000" w:themeColor="text1"/>
        </w:rPr>
        <w:t>Grabia</w:t>
      </w:r>
      <w:proofErr w:type="spellEnd"/>
      <w:r w:rsidRPr="00067E3A">
        <w:rPr>
          <w:rFonts w:asciiTheme="majorHAnsi" w:hAnsiTheme="majorHAnsi" w:cstheme="majorHAnsi"/>
          <w:color w:val="000000" w:themeColor="text1"/>
        </w:rPr>
        <w:t xml:space="preserve"> jest obiektem przyrodniczym, obejmującym zespół różnorodnych środowisk. Ze względu na występowanie wielu cennych gatunków roślin i zwierząt obszar ten jest </w:t>
      </w:r>
      <w:r w:rsidR="002A115F" w:rsidRPr="00067E3A">
        <w:rPr>
          <w:rFonts w:asciiTheme="majorHAnsi" w:hAnsiTheme="majorHAnsi" w:cstheme="majorHAnsi"/>
          <w:color w:val="000000" w:themeColor="text1"/>
        </w:rPr>
        <w:br/>
      </w:r>
      <w:r w:rsidRPr="00067E3A">
        <w:rPr>
          <w:rFonts w:asciiTheme="majorHAnsi" w:hAnsiTheme="majorHAnsi" w:cstheme="majorHAnsi"/>
          <w:color w:val="000000" w:themeColor="text1"/>
        </w:rPr>
        <w:t>w znacznej części chroniony. Na obszarze Lokalnej Grupy Działania występują następujące obszary chronione:</w:t>
      </w:r>
    </w:p>
    <w:p w14:paraId="1588F482" w14:textId="77777777" w:rsidR="00A36687" w:rsidRPr="00067E3A" w:rsidRDefault="00A36687" w:rsidP="00C45F8E">
      <w:pPr>
        <w:numPr>
          <w:ilvl w:val="0"/>
          <w:numId w:val="10"/>
        </w:numPr>
        <w:tabs>
          <w:tab w:val="left" w:pos="284"/>
        </w:tabs>
        <w:spacing w:after="0" w:line="276" w:lineRule="auto"/>
        <w:ind w:left="0" w:firstLine="0"/>
        <w:jc w:val="both"/>
        <w:rPr>
          <w:rFonts w:asciiTheme="majorHAnsi" w:hAnsiTheme="majorHAnsi" w:cstheme="majorHAnsi"/>
          <w:b/>
          <w:color w:val="000000" w:themeColor="text1"/>
        </w:rPr>
      </w:pPr>
      <w:r w:rsidRPr="00067E3A">
        <w:rPr>
          <w:rFonts w:asciiTheme="majorHAnsi" w:hAnsiTheme="majorHAnsi" w:cstheme="majorHAnsi"/>
          <w:color w:val="000000" w:themeColor="text1"/>
        </w:rPr>
        <w:t>Rezerwaty: Grabica, Jodły Łaskie im. Stanisława Kostki Wisińskiego, Winnica, Korzeń.</w:t>
      </w:r>
    </w:p>
    <w:p w14:paraId="4218D147" w14:textId="77777777" w:rsidR="00A36687" w:rsidRPr="00067E3A" w:rsidRDefault="00A36687" w:rsidP="00C45F8E">
      <w:pPr>
        <w:numPr>
          <w:ilvl w:val="0"/>
          <w:numId w:val="10"/>
        </w:numPr>
        <w:tabs>
          <w:tab w:val="left" w:pos="284"/>
        </w:tabs>
        <w:spacing w:after="0" w:line="276" w:lineRule="auto"/>
        <w:ind w:left="284" w:hanging="284"/>
        <w:jc w:val="both"/>
        <w:rPr>
          <w:rFonts w:asciiTheme="majorHAnsi" w:hAnsiTheme="majorHAnsi" w:cstheme="majorHAnsi"/>
          <w:b/>
          <w:color w:val="000000" w:themeColor="text1"/>
        </w:rPr>
      </w:pPr>
      <w:r w:rsidRPr="00067E3A">
        <w:rPr>
          <w:rFonts w:asciiTheme="majorHAnsi" w:hAnsiTheme="majorHAnsi" w:cstheme="majorHAnsi"/>
          <w:color w:val="000000" w:themeColor="text1"/>
        </w:rPr>
        <w:t>Zespoły Przyrodniczo-Krajobrazowe: Dolina Grabi, Mogilno, Dobroń, Dąbrowa I, Dąbrowa II, Borkowice, Kolumna-Las, Luciejów, Sędziejowicki, Zabytkowy Park w Buczku.</w:t>
      </w:r>
    </w:p>
    <w:p w14:paraId="4D217785" w14:textId="77777777" w:rsidR="00A36687" w:rsidRPr="00067E3A" w:rsidRDefault="00A36687" w:rsidP="00C45F8E">
      <w:pPr>
        <w:numPr>
          <w:ilvl w:val="0"/>
          <w:numId w:val="10"/>
        </w:numPr>
        <w:tabs>
          <w:tab w:val="left" w:pos="284"/>
        </w:tabs>
        <w:spacing w:after="0" w:line="276" w:lineRule="auto"/>
        <w:ind w:left="0" w:firstLine="0"/>
        <w:jc w:val="both"/>
        <w:rPr>
          <w:rFonts w:asciiTheme="majorHAnsi" w:hAnsiTheme="majorHAnsi" w:cstheme="majorHAnsi"/>
          <w:b/>
          <w:color w:val="000000" w:themeColor="text1"/>
        </w:rPr>
      </w:pPr>
      <w:r w:rsidRPr="00067E3A">
        <w:rPr>
          <w:rFonts w:asciiTheme="majorHAnsi" w:hAnsiTheme="majorHAnsi" w:cstheme="majorHAnsi"/>
          <w:color w:val="000000" w:themeColor="text1"/>
        </w:rPr>
        <w:t>Obszary Chronionego Krajobrazu: Środkowej Grabi, Doliny Widawki, Chrząstawsko – Widawski.</w:t>
      </w:r>
    </w:p>
    <w:p w14:paraId="17F30448" w14:textId="77777777" w:rsidR="00A36687" w:rsidRPr="00067E3A" w:rsidRDefault="00A36687" w:rsidP="00C45F8E">
      <w:pPr>
        <w:numPr>
          <w:ilvl w:val="0"/>
          <w:numId w:val="10"/>
        </w:numPr>
        <w:tabs>
          <w:tab w:val="left" w:pos="284"/>
        </w:tabs>
        <w:spacing w:after="0" w:line="276" w:lineRule="auto"/>
        <w:ind w:left="0" w:firstLine="0"/>
        <w:jc w:val="both"/>
        <w:rPr>
          <w:rFonts w:asciiTheme="majorHAnsi" w:hAnsiTheme="majorHAnsi" w:cstheme="majorHAnsi"/>
          <w:b/>
          <w:color w:val="000000" w:themeColor="text1"/>
        </w:rPr>
      </w:pPr>
      <w:r w:rsidRPr="00067E3A">
        <w:rPr>
          <w:rFonts w:asciiTheme="majorHAnsi" w:hAnsiTheme="majorHAnsi" w:cstheme="majorHAnsi"/>
          <w:color w:val="000000" w:themeColor="text1"/>
        </w:rPr>
        <w:t>Użytki ekologiczne: Uroczysko Torfy.</w:t>
      </w:r>
    </w:p>
    <w:p w14:paraId="60F80543" w14:textId="77777777" w:rsidR="00A36687" w:rsidRPr="00067E3A" w:rsidRDefault="00A36687" w:rsidP="00C45F8E">
      <w:pPr>
        <w:numPr>
          <w:ilvl w:val="0"/>
          <w:numId w:val="10"/>
        </w:numPr>
        <w:tabs>
          <w:tab w:val="left" w:pos="284"/>
        </w:tabs>
        <w:spacing w:after="0" w:line="276" w:lineRule="auto"/>
        <w:ind w:left="0" w:firstLine="0"/>
        <w:jc w:val="both"/>
        <w:rPr>
          <w:rFonts w:asciiTheme="majorHAnsi" w:hAnsiTheme="majorHAnsi" w:cstheme="majorHAnsi"/>
          <w:b/>
          <w:color w:val="000000" w:themeColor="text1"/>
        </w:rPr>
      </w:pPr>
      <w:r w:rsidRPr="00067E3A">
        <w:rPr>
          <w:rFonts w:asciiTheme="majorHAnsi" w:hAnsiTheme="majorHAnsi" w:cstheme="majorHAnsi"/>
          <w:color w:val="000000" w:themeColor="text1"/>
        </w:rPr>
        <w:t>Parki Krajobrazowe: Park Krajobrazowy Międzyrzecza Warty i Widawki.</w:t>
      </w:r>
    </w:p>
    <w:p w14:paraId="25EEC3A4" w14:textId="3690A92F" w:rsidR="00A36687" w:rsidRPr="00067E3A" w:rsidRDefault="00A36687" w:rsidP="00067E3A">
      <w:pPr>
        <w:spacing w:after="0" w:line="276" w:lineRule="auto"/>
        <w:jc w:val="both"/>
        <w:rPr>
          <w:rFonts w:asciiTheme="majorHAnsi" w:hAnsiTheme="majorHAnsi" w:cstheme="majorHAnsi"/>
          <w:b/>
          <w:color w:val="000000" w:themeColor="text1"/>
        </w:rPr>
      </w:pPr>
      <w:r w:rsidRPr="00067E3A">
        <w:rPr>
          <w:rFonts w:asciiTheme="majorHAnsi" w:hAnsiTheme="majorHAnsi" w:cstheme="majorHAnsi"/>
          <w:color w:val="000000" w:themeColor="text1"/>
        </w:rPr>
        <w:t xml:space="preserve">Położenie w dolinie rzeki Grabi, stwarza ciekawy, unikatowy krajobraz cenny przyrodniczo zaliczony do obszarów Natura 2000. Obszarem o ograniczonych możliwościach rozwoju turystyki i rekreacji - ze względu na strefę ograniczonej zabudowy i hałas - jest otoczenie lotniska w Buczku. Położenie takie również silnie wpłynęło na bogatą kulturę tego terenu. Bogate zasoby materialnego i niematerialnego dziedzictwa kulturowego oraz walory przyrodnicze doliny rzeki Grabi stwarzają możliwość rozwoju tego obszaru również w kierunku turystyki. Na obszarze LGD mamy rozwiniętą sieć szlaków turystycznych w tym </w:t>
      </w:r>
      <w:r w:rsidR="004F5454" w:rsidRPr="00067E3A">
        <w:rPr>
          <w:rFonts w:asciiTheme="majorHAnsi" w:hAnsiTheme="majorHAnsi" w:cstheme="majorHAnsi"/>
          <w:color w:val="000000" w:themeColor="text1"/>
        </w:rPr>
        <w:t>36</w:t>
      </w:r>
      <w:r w:rsidRPr="00067E3A">
        <w:rPr>
          <w:rFonts w:asciiTheme="majorHAnsi" w:hAnsiTheme="majorHAnsi" w:cstheme="majorHAnsi"/>
          <w:color w:val="000000" w:themeColor="text1"/>
        </w:rPr>
        <w:t xml:space="preserve"> tras </w:t>
      </w:r>
      <w:proofErr w:type="spellStart"/>
      <w:r w:rsidRPr="00067E3A">
        <w:rPr>
          <w:rFonts w:asciiTheme="majorHAnsi" w:hAnsiTheme="majorHAnsi" w:cstheme="majorHAnsi"/>
          <w:color w:val="000000" w:themeColor="text1"/>
        </w:rPr>
        <w:t>questowych</w:t>
      </w:r>
      <w:proofErr w:type="spellEnd"/>
      <w:r w:rsidRPr="00067E3A">
        <w:rPr>
          <w:rFonts w:asciiTheme="majorHAnsi" w:hAnsiTheme="majorHAnsi" w:cstheme="majorHAnsi"/>
          <w:color w:val="000000" w:themeColor="text1"/>
        </w:rPr>
        <w:t>, które zysk</w:t>
      </w:r>
      <w:r w:rsidR="004F5454" w:rsidRPr="00067E3A">
        <w:rPr>
          <w:rFonts w:asciiTheme="majorHAnsi" w:hAnsiTheme="majorHAnsi" w:cstheme="majorHAnsi"/>
          <w:color w:val="000000" w:themeColor="text1"/>
        </w:rPr>
        <w:t xml:space="preserve">ały dużą </w:t>
      </w:r>
      <w:r w:rsidRPr="00067E3A">
        <w:rPr>
          <w:rFonts w:asciiTheme="majorHAnsi" w:hAnsiTheme="majorHAnsi" w:cstheme="majorHAnsi"/>
          <w:color w:val="000000" w:themeColor="text1"/>
        </w:rPr>
        <w:t>popularność wśród turystów, jak</w:t>
      </w:r>
      <w:r w:rsidR="004F5454" w:rsidRPr="00067E3A">
        <w:rPr>
          <w:rFonts w:asciiTheme="majorHAnsi" w:hAnsiTheme="majorHAnsi" w:cstheme="majorHAnsi"/>
          <w:color w:val="000000" w:themeColor="text1"/>
        </w:rPr>
        <w:t xml:space="preserve"> również mieszkańców.</w:t>
      </w:r>
      <w:r w:rsidRPr="00067E3A">
        <w:rPr>
          <w:rFonts w:asciiTheme="majorHAnsi" w:hAnsiTheme="majorHAnsi" w:cstheme="majorHAnsi"/>
          <w:b/>
          <w:color w:val="000000" w:themeColor="text1"/>
        </w:rPr>
        <w:t xml:space="preserve"> </w:t>
      </w:r>
      <w:r w:rsidRPr="00067E3A">
        <w:rPr>
          <w:rFonts w:asciiTheme="majorHAnsi" w:hAnsiTheme="majorHAnsi" w:cstheme="majorHAnsi"/>
          <w:color w:val="000000" w:themeColor="text1"/>
        </w:rPr>
        <w:t>Brakuje natomiast infrastruktury turystycznej i okołoturystycznej</w:t>
      </w:r>
      <w:r w:rsidR="004F5454" w:rsidRPr="00067E3A">
        <w:rPr>
          <w:rFonts w:asciiTheme="majorHAnsi" w:hAnsiTheme="majorHAnsi" w:cstheme="majorHAnsi"/>
          <w:b/>
          <w:color w:val="000000" w:themeColor="text1"/>
        </w:rPr>
        <w:t xml:space="preserve">. </w:t>
      </w:r>
      <w:r w:rsidRPr="00067E3A">
        <w:rPr>
          <w:rFonts w:asciiTheme="majorHAnsi" w:hAnsiTheme="majorHAnsi" w:cstheme="majorHAnsi"/>
          <w:color w:val="000000" w:themeColor="text1"/>
        </w:rPr>
        <w:t>Mając jednak na uwadze modę na</w:t>
      </w:r>
      <w:r w:rsidRPr="00067E3A">
        <w:rPr>
          <w:rFonts w:asciiTheme="majorHAnsi" w:hAnsiTheme="majorHAnsi" w:cstheme="majorHAnsi"/>
          <w:b/>
          <w:color w:val="000000" w:themeColor="text1"/>
        </w:rPr>
        <w:t xml:space="preserve"> </w:t>
      </w:r>
      <w:r w:rsidRPr="00067E3A">
        <w:rPr>
          <w:rFonts w:asciiTheme="majorHAnsi" w:hAnsiTheme="majorHAnsi" w:cstheme="majorHAnsi"/>
          <w:color w:val="000000" w:themeColor="text1"/>
        </w:rPr>
        <w:t xml:space="preserve">weekendowy wypoczynek i popularność przygotowanych przez LGD szlaków </w:t>
      </w:r>
      <w:proofErr w:type="spellStart"/>
      <w:r w:rsidRPr="00067E3A">
        <w:rPr>
          <w:rFonts w:asciiTheme="majorHAnsi" w:hAnsiTheme="majorHAnsi" w:cstheme="majorHAnsi"/>
          <w:color w:val="000000" w:themeColor="text1"/>
        </w:rPr>
        <w:t>questowych</w:t>
      </w:r>
      <w:proofErr w:type="spellEnd"/>
      <w:r w:rsidRPr="00067E3A">
        <w:rPr>
          <w:rFonts w:asciiTheme="majorHAnsi" w:hAnsiTheme="majorHAnsi" w:cstheme="majorHAnsi"/>
          <w:color w:val="000000" w:themeColor="text1"/>
        </w:rPr>
        <w:t xml:space="preserve">, </w:t>
      </w:r>
      <w:r w:rsidR="004F5454" w:rsidRPr="00067E3A">
        <w:rPr>
          <w:rFonts w:asciiTheme="majorHAnsi" w:hAnsiTheme="majorHAnsi" w:cstheme="majorHAnsi"/>
          <w:color w:val="000000" w:themeColor="text1"/>
        </w:rPr>
        <w:br/>
      </w:r>
      <w:r w:rsidRPr="00067E3A">
        <w:rPr>
          <w:rFonts w:asciiTheme="majorHAnsi" w:hAnsiTheme="majorHAnsi" w:cstheme="majorHAnsi"/>
          <w:color w:val="000000" w:themeColor="text1"/>
        </w:rPr>
        <w:t>jak również bogactwo przyrodnicze naszego obszaru, upatrujemy w tych działaniach szanse dla naszego regionu</w:t>
      </w:r>
      <w:r w:rsidR="004F5454" w:rsidRPr="00067E3A">
        <w:rPr>
          <w:rFonts w:asciiTheme="majorHAnsi" w:hAnsiTheme="majorHAnsi" w:cstheme="majorHAnsi"/>
          <w:b/>
          <w:color w:val="000000" w:themeColor="text1"/>
        </w:rPr>
        <w:t>.</w:t>
      </w:r>
    </w:p>
    <w:p w14:paraId="1023F5CC" w14:textId="08E6A284" w:rsidR="00A36687" w:rsidRPr="00067E3A" w:rsidRDefault="004F5454"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Rozwój turystyki i</w:t>
      </w:r>
      <w:r w:rsidR="00A36687" w:rsidRPr="00067E3A">
        <w:rPr>
          <w:rFonts w:asciiTheme="majorHAnsi" w:hAnsiTheme="majorHAnsi" w:cstheme="majorHAnsi"/>
          <w:color w:val="000000" w:themeColor="text1"/>
        </w:rPr>
        <w:t xml:space="preserve"> rekreacji</w:t>
      </w:r>
      <w:r w:rsidRPr="00067E3A">
        <w:rPr>
          <w:rFonts w:asciiTheme="majorHAnsi" w:hAnsiTheme="majorHAnsi" w:cstheme="majorHAnsi"/>
          <w:color w:val="000000" w:themeColor="text1"/>
        </w:rPr>
        <w:t xml:space="preserve"> na obszarach atrakcyjnych turystycznie </w:t>
      </w:r>
      <w:r w:rsidR="00A36687" w:rsidRPr="00067E3A">
        <w:rPr>
          <w:rFonts w:asciiTheme="majorHAnsi" w:hAnsiTheme="majorHAnsi" w:cstheme="majorHAnsi"/>
          <w:color w:val="000000" w:themeColor="text1"/>
        </w:rPr>
        <w:t xml:space="preserve">może być szansą dla rolników (agroturystyka, </w:t>
      </w:r>
      <w:r w:rsidR="002A115F" w:rsidRPr="00067E3A">
        <w:rPr>
          <w:rFonts w:asciiTheme="majorHAnsi" w:hAnsiTheme="majorHAnsi" w:cstheme="majorHAnsi"/>
          <w:color w:val="000000" w:themeColor="text1"/>
        </w:rPr>
        <w:t xml:space="preserve">zagrody edukacyjne, </w:t>
      </w:r>
      <w:r w:rsidR="00A36687" w:rsidRPr="00067E3A">
        <w:rPr>
          <w:rFonts w:asciiTheme="majorHAnsi" w:hAnsiTheme="majorHAnsi" w:cstheme="majorHAnsi"/>
          <w:color w:val="000000" w:themeColor="text1"/>
        </w:rPr>
        <w:t>produkty lokalne), rzemiosła i drobnych producentów z innych sektorów, w r</w:t>
      </w:r>
      <w:r w:rsidR="00946DB4" w:rsidRPr="00067E3A">
        <w:rPr>
          <w:rFonts w:asciiTheme="majorHAnsi" w:hAnsiTheme="majorHAnsi" w:cstheme="majorHAnsi"/>
          <w:color w:val="000000" w:themeColor="text1"/>
        </w:rPr>
        <w:t xml:space="preserve">óżnych kategoriach społecznych, a le również usług hotelarskich. </w:t>
      </w:r>
    </w:p>
    <w:p w14:paraId="5D31DCE1" w14:textId="3651D90E" w:rsidR="00860F3D" w:rsidRPr="00067E3A" w:rsidRDefault="00860F3D"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Idea turystyki wiejskiej oparta jest na wielu elementach, których trzon stanowi ludność lokalna, a każdy obszar, gmina czy region charakteryzuje się specyficznymi warunkami dla jej rozwoju. Coraz częściej jednak o atrakcyjności oferty turystycznej decyduje dobrze przygotowana promocja. </w:t>
      </w:r>
      <w:r w:rsidR="000D23EE" w:rsidRPr="00067E3A">
        <w:rPr>
          <w:rFonts w:asciiTheme="majorHAnsi" w:hAnsiTheme="majorHAnsi" w:cstheme="majorHAnsi"/>
          <w:color w:val="000000" w:themeColor="text1"/>
        </w:rPr>
        <w:t>N</w:t>
      </w:r>
      <w:r w:rsidRPr="00067E3A">
        <w:rPr>
          <w:rFonts w:asciiTheme="majorHAnsi" w:hAnsiTheme="majorHAnsi" w:cstheme="majorHAnsi"/>
          <w:color w:val="000000" w:themeColor="text1"/>
        </w:rPr>
        <w:t xml:space="preserve">a terenie LGD </w:t>
      </w:r>
      <w:r w:rsidR="00946DB4" w:rsidRPr="00067E3A">
        <w:rPr>
          <w:rFonts w:asciiTheme="majorHAnsi" w:hAnsiTheme="majorHAnsi" w:cstheme="majorHAnsi"/>
          <w:color w:val="000000" w:themeColor="text1"/>
        </w:rPr>
        <w:t>zauważamy brak</w:t>
      </w:r>
      <w:r w:rsidRPr="00067E3A">
        <w:rPr>
          <w:rFonts w:asciiTheme="majorHAnsi" w:hAnsiTheme="majorHAnsi" w:cstheme="majorHAnsi"/>
          <w:color w:val="000000" w:themeColor="text1"/>
        </w:rPr>
        <w:t xml:space="preserve"> spójności w realizacji działań promocyjnych </w:t>
      </w:r>
      <w:r w:rsidR="00946DB4" w:rsidRPr="00067E3A">
        <w:rPr>
          <w:rFonts w:asciiTheme="majorHAnsi" w:hAnsiTheme="majorHAnsi" w:cstheme="majorHAnsi"/>
          <w:color w:val="000000" w:themeColor="text1"/>
        </w:rPr>
        <w:t xml:space="preserve">w tej kwestii </w:t>
      </w:r>
      <w:r w:rsidRPr="00067E3A">
        <w:rPr>
          <w:rFonts w:asciiTheme="majorHAnsi" w:hAnsiTheme="majorHAnsi" w:cstheme="majorHAnsi"/>
          <w:color w:val="000000" w:themeColor="text1"/>
        </w:rPr>
        <w:t xml:space="preserve">przez podmioty działające na obszarze LGD.  </w:t>
      </w:r>
    </w:p>
    <w:p w14:paraId="5CF3958E" w14:textId="22953A2D" w:rsidR="00860F3D" w:rsidRPr="00067E3A" w:rsidRDefault="00860F3D" w:rsidP="00067E3A">
      <w:pPr>
        <w:spacing w:after="0" w:line="276" w:lineRule="auto"/>
        <w:ind w:firstLine="284"/>
        <w:jc w:val="both"/>
        <w:rPr>
          <w:rFonts w:asciiTheme="majorHAnsi" w:hAnsiTheme="majorHAnsi" w:cstheme="majorHAnsi"/>
          <w:color w:val="000000" w:themeColor="text1"/>
          <w:highlight w:val="cyan"/>
        </w:rPr>
      </w:pPr>
      <w:r w:rsidRPr="00067E3A">
        <w:rPr>
          <w:rFonts w:asciiTheme="majorHAnsi" w:hAnsiTheme="majorHAnsi" w:cstheme="majorHAnsi"/>
          <w:color w:val="000000" w:themeColor="text1"/>
        </w:rPr>
        <w:t>Podsumowując, na obszarze LGD „</w:t>
      </w:r>
      <w:r w:rsidR="000D23EE" w:rsidRPr="00067E3A">
        <w:rPr>
          <w:rFonts w:asciiTheme="majorHAnsi" w:hAnsiTheme="majorHAnsi" w:cstheme="majorHAnsi"/>
          <w:color w:val="000000" w:themeColor="text1"/>
        </w:rPr>
        <w:t>Dolina rzeki Grabi</w:t>
      </w:r>
      <w:r w:rsidRPr="00067E3A">
        <w:rPr>
          <w:rFonts w:asciiTheme="majorHAnsi" w:hAnsiTheme="majorHAnsi" w:cstheme="majorHAnsi"/>
          <w:color w:val="000000" w:themeColor="text1"/>
        </w:rPr>
        <w:t>” występują sprzyjające warunki dla rozwoju</w:t>
      </w:r>
      <w:r w:rsidR="000D23EE" w:rsidRPr="00067E3A">
        <w:rPr>
          <w:rFonts w:asciiTheme="majorHAnsi" w:hAnsiTheme="majorHAnsi" w:cstheme="majorHAnsi"/>
          <w:color w:val="000000" w:themeColor="text1"/>
        </w:rPr>
        <w:t xml:space="preserve"> turystyki </w:t>
      </w:r>
      <w:r w:rsidR="000D23EE" w:rsidRPr="00067E3A">
        <w:rPr>
          <w:rFonts w:asciiTheme="majorHAnsi" w:hAnsiTheme="majorHAnsi" w:cstheme="majorHAnsi"/>
          <w:color w:val="000000" w:themeColor="text1"/>
        </w:rPr>
        <w:br/>
        <w:t>i</w:t>
      </w:r>
      <w:r w:rsidRPr="00067E3A">
        <w:rPr>
          <w:rFonts w:asciiTheme="majorHAnsi" w:hAnsiTheme="majorHAnsi" w:cstheme="majorHAnsi"/>
          <w:color w:val="000000" w:themeColor="text1"/>
        </w:rPr>
        <w:t xml:space="preserve"> produktów turystycznych. Zarówno walory przyrodnicz</w:t>
      </w:r>
      <w:r w:rsidR="000D23EE" w:rsidRPr="00067E3A">
        <w:rPr>
          <w:rFonts w:asciiTheme="majorHAnsi" w:hAnsiTheme="majorHAnsi" w:cstheme="majorHAnsi"/>
          <w:color w:val="000000" w:themeColor="text1"/>
        </w:rPr>
        <w:t>e charakterystyczne dla obszaru</w:t>
      </w:r>
      <w:r w:rsidRPr="00067E3A">
        <w:rPr>
          <w:rFonts w:asciiTheme="majorHAnsi" w:hAnsiTheme="majorHAnsi" w:cstheme="majorHAnsi"/>
          <w:color w:val="000000" w:themeColor="text1"/>
        </w:rPr>
        <w:t xml:space="preserve">, jak i korzystne położenie </w:t>
      </w:r>
      <w:r w:rsidRPr="00067E3A">
        <w:rPr>
          <w:rFonts w:asciiTheme="majorHAnsi" w:hAnsiTheme="majorHAnsi" w:cstheme="majorHAnsi"/>
          <w:color w:val="000000" w:themeColor="text1"/>
        </w:rPr>
        <w:lastRenderedPageBreak/>
        <w:t xml:space="preserve">przy dużych miastach, sprzyja ruchowi turystycznemu, a coraz atrakcyjniejsza oferta turystyczna, na wygląd której wpływ miały dotychczasowe działania LGD, ma do odegrania szczególną rolę w kreowaniu wypoczynkowej funkcji regionu. Jednak, aby spełnić oczekiwania rynku, należy dokonać jeszcze wielu działań. Niezmiernie ważna jest budowa regionalnej platformy współpracy </w:t>
      </w:r>
      <w:r w:rsidR="00946DB4" w:rsidRPr="00067E3A">
        <w:rPr>
          <w:rFonts w:asciiTheme="majorHAnsi" w:hAnsiTheme="majorHAnsi" w:cstheme="majorHAnsi"/>
          <w:color w:val="000000" w:themeColor="text1"/>
        </w:rPr>
        <w:t>w zakresie</w:t>
      </w:r>
      <w:r w:rsidRPr="00067E3A">
        <w:rPr>
          <w:rFonts w:asciiTheme="majorHAnsi" w:hAnsiTheme="majorHAnsi" w:cstheme="majorHAnsi"/>
          <w:color w:val="000000" w:themeColor="text1"/>
        </w:rPr>
        <w:t xml:space="preserve"> istniejącej informacji turystycznej. Przy sprawnie funkcjonujących atrakcjach turystycznych, których rozbudowa będzie jedny</w:t>
      </w:r>
      <w:r w:rsidR="000D23EE" w:rsidRPr="00067E3A">
        <w:rPr>
          <w:rFonts w:asciiTheme="majorHAnsi" w:hAnsiTheme="majorHAnsi" w:cstheme="majorHAnsi"/>
          <w:color w:val="000000" w:themeColor="text1"/>
        </w:rPr>
        <w:t xml:space="preserve">m z kierunków działania LGD, </w:t>
      </w:r>
      <w:r w:rsidR="000D23EE" w:rsidRPr="00067E3A">
        <w:rPr>
          <w:rFonts w:asciiTheme="majorHAnsi" w:hAnsiTheme="majorHAnsi" w:cstheme="majorHAnsi"/>
          <w:color w:val="000000" w:themeColor="text1"/>
        </w:rPr>
        <w:br/>
      </w:r>
      <w:r w:rsidRPr="00067E3A">
        <w:rPr>
          <w:rFonts w:asciiTheme="majorHAnsi" w:hAnsiTheme="majorHAnsi" w:cstheme="majorHAnsi"/>
          <w:color w:val="000000" w:themeColor="text1"/>
        </w:rPr>
        <w:t>duże znaczenie ma stan otaczającej je infrastruktury. Opini</w:t>
      </w:r>
      <w:r w:rsidR="000D23EE" w:rsidRPr="00067E3A">
        <w:rPr>
          <w:rFonts w:asciiTheme="majorHAnsi" w:hAnsiTheme="majorHAnsi" w:cstheme="majorHAnsi"/>
          <w:color w:val="000000" w:themeColor="text1"/>
        </w:rPr>
        <w:t>e</w:t>
      </w:r>
      <w:r w:rsidRPr="00067E3A">
        <w:rPr>
          <w:rFonts w:asciiTheme="majorHAnsi" w:hAnsiTheme="majorHAnsi" w:cstheme="majorHAnsi"/>
          <w:color w:val="000000" w:themeColor="text1"/>
        </w:rPr>
        <w:t xml:space="preserve"> wy</w:t>
      </w:r>
      <w:r w:rsidR="000D23EE" w:rsidRPr="00067E3A">
        <w:rPr>
          <w:rFonts w:asciiTheme="majorHAnsi" w:hAnsiTheme="majorHAnsi" w:cstheme="majorHAnsi"/>
          <w:color w:val="000000" w:themeColor="text1"/>
        </w:rPr>
        <w:t>rażone w badaniach ankietowych</w:t>
      </w:r>
      <w:r w:rsidRPr="00067E3A">
        <w:rPr>
          <w:rFonts w:asciiTheme="majorHAnsi" w:hAnsiTheme="majorHAnsi" w:cstheme="majorHAnsi"/>
          <w:color w:val="000000" w:themeColor="text1"/>
        </w:rPr>
        <w:t xml:space="preserve"> wskazują potrzebę rozbudowy,</w:t>
      </w:r>
      <w:r w:rsidR="000D23EE" w:rsidRPr="00067E3A">
        <w:rPr>
          <w:rFonts w:asciiTheme="majorHAnsi" w:hAnsiTheme="majorHAnsi" w:cstheme="majorHAnsi"/>
          <w:color w:val="000000" w:themeColor="text1"/>
        </w:rPr>
        <w:t xml:space="preserve"> </w:t>
      </w:r>
      <w:r w:rsidRPr="00067E3A">
        <w:rPr>
          <w:rFonts w:asciiTheme="majorHAnsi" w:hAnsiTheme="majorHAnsi" w:cstheme="majorHAnsi"/>
          <w:color w:val="000000" w:themeColor="text1"/>
        </w:rPr>
        <w:t xml:space="preserve">niewystarczająco dotychczas funkcjonującej </w:t>
      </w:r>
      <w:r w:rsidR="000D23EE" w:rsidRPr="00067E3A">
        <w:rPr>
          <w:rFonts w:asciiTheme="majorHAnsi" w:hAnsiTheme="majorHAnsi" w:cstheme="majorHAnsi"/>
          <w:color w:val="000000" w:themeColor="text1"/>
        </w:rPr>
        <w:t>małej</w:t>
      </w:r>
      <w:r w:rsidRPr="00067E3A">
        <w:rPr>
          <w:rFonts w:asciiTheme="majorHAnsi" w:hAnsiTheme="majorHAnsi" w:cstheme="majorHAnsi"/>
          <w:color w:val="000000" w:themeColor="text1"/>
        </w:rPr>
        <w:t xml:space="preserve"> infrastruktury turystycznej ze wskazaniem rozbudowy obiektów kultury, sportu i rekreacji, budowy nowych tras rowerowych i pieszych, </w:t>
      </w:r>
      <w:r w:rsidR="000D23EE" w:rsidRPr="00067E3A">
        <w:rPr>
          <w:rFonts w:asciiTheme="majorHAnsi" w:hAnsiTheme="majorHAnsi" w:cstheme="majorHAnsi"/>
          <w:color w:val="000000" w:themeColor="text1"/>
        </w:rPr>
        <w:t xml:space="preserve">miejsc spotkań, </w:t>
      </w:r>
      <w:r w:rsidRPr="00067E3A">
        <w:rPr>
          <w:rFonts w:asciiTheme="majorHAnsi" w:hAnsiTheme="majorHAnsi" w:cstheme="majorHAnsi"/>
          <w:color w:val="000000" w:themeColor="text1"/>
        </w:rPr>
        <w:t>a także zwiększenia ilości punktów gastronomicznych i noclegowych w obszarze atrakcyjnym turystycznie</w:t>
      </w:r>
      <w:r w:rsidR="000D23EE" w:rsidRPr="00067E3A">
        <w:rPr>
          <w:rFonts w:asciiTheme="majorHAnsi" w:hAnsiTheme="majorHAnsi" w:cstheme="majorHAnsi"/>
          <w:color w:val="000000" w:themeColor="text1"/>
        </w:rPr>
        <w:t>.</w:t>
      </w:r>
    </w:p>
    <w:p w14:paraId="07BD3F0F" w14:textId="77777777"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kern w:val="2"/>
          <w:highlight w:val="cyan"/>
          <w14:ligatures w14:val="standardContextual"/>
        </w:rPr>
      </w:pPr>
    </w:p>
    <w:p w14:paraId="0228C718" w14:textId="0EF19EC2"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 xml:space="preserve">Jak już wskazano w analizie SWOT infrastruktura turystyczna jest niewystarczająco rozwinięta. </w:t>
      </w:r>
      <w:r w:rsidR="002E2147" w:rsidRPr="00067E3A">
        <w:rPr>
          <w:rFonts w:asciiTheme="majorHAnsi" w:eastAsia="Times New Roman" w:hAnsiTheme="majorHAnsi" w:cstheme="majorHAnsi"/>
          <w:color w:val="000000" w:themeColor="text1"/>
          <w:kern w:val="2"/>
          <w14:ligatures w14:val="standardContextual"/>
        </w:rPr>
        <w:t xml:space="preserve">Prężnie działają trzy hotele i kilka ośrodków szkoleniowo-konferencyjnych. Brakuje bazy agroturystycznej. </w:t>
      </w:r>
      <w:r w:rsidR="000D3914" w:rsidRPr="00067E3A">
        <w:rPr>
          <w:rFonts w:asciiTheme="majorHAnsi" w:eastAsia="Times New Roman" w:hAnsiTheme="majorHAnsi" w:cstheme="majorHAnsi"/>
          <w:color w:val="000000" w:themeColor="text1"/>
          <w:kern w:val="2"/>
          <w14:ligatures w14:val="standardContextual"/>
        </w:rPr>
        <w:t xml:space="preserve">W danych źródłowych zarejestrowane jest tylko jedno </w:t>
      </w:r>
      <w:r w:rsidR="005C1AC2" w:rsidRPr="00067E3A">
        <w:rPr>
          <w:rFonts w:asciiTheme="majorHAnsi" w:eastAsia="Times New Roman" w:hAnsiTheme="majorHAnsi" w:cstheme="majorHAnsi"/>
          <w:color w:val="000000" w:themeColor="text1"/>
          <w:kern w:val="2"/>
          <w14:ligatures w14:val="standardContextual"/>
        </w:rPr>
        <w:t>gospodarstwo agroturystyczne znajduj</w:t>
      </w:r>
      <w:r w:rsidR="009A7E28">
        <w:rPr>
          <w:rFonts w:asciiTheme="majorHAnsi" w:eastAsia="Times New Roman" w:hAnsiTheme="majorHAnsi" w:cstheme="majorHAnsi"/>
          <w:color w:val="000000" w:themeColor="text1"/>
          <w:kern w:val="2"/>
          <w14:ligatures w14:val="standardContextual"/>
        </w:rPr>
        <w:t xml:space="preserve">ące </w:t>
      </w:r>
      <w:r w:rsidR="005C1AC2" w:rsidRPr="00067E3A">
        <w:rPr>
          <w:rFonts w:asciiTheme="majorHAnsi" w:eastAsia="Times New Roman" w:hAnsiTheme="majorHAnsi" w:cstheme="majorHAnsi"/>
          <w:color w:val="000000" w:themeColor="text1"/>
          <w:kern w:val="2"/>
          <w14:ligatures w14:val="standardContextual"/>
        </w:rPr>
        <w:t xml:space="preserve">się na terenie gminy Dłutów. </w:t>
      </w:r>
    </w:p>
    <w:p w14:paraId="716A9060" w14:textId="77777777"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kern w:val="2"/>
          <w14:ligatures w14:val="standardContextual"/>
        </w:rPr>
      </w:pPr>
      <w:r w:rsidRPr="00067E3A">
        <w:rPr>
          <w:rFonts w:asciiTheme="majorHAnsi" w:eastAsia="Times New Roman" w:hAnsiTheme="majorHAnsi" w:cstheme="majorHAnsi"/>
          <w:color w:val="000000" w:themeColor="text1"/>
          <w:kern w:val="2"/>
          <w14:ligatures w14:val="standardContextual"/>
        </w:rPr>
        <w:t xml:space="preserve">Mając na uwadze potencjał turystyczny regionu, rozwijającą infrastrukturę w postaci szlaków i tras turystycznych wskazane byłoby rozwijanie infrastruktury noclegowej, szczególnie w gospodarstwach agroturystycznych. Rozwój infrastruktury turystycznej a w ślad za tym zwiększenie przychodów i tworzenie nowych miejsc pracy może mieć pozytywny wpływ na zmniejszenie migracji młodych ludzi do dużych miast oraz na zwiększenie przychodów rozdrobnionych gospodarstw rolnych.   </w:t>
      </w:r>
    </w:p>
    <w:bookmarkEnd w:id="28"/>
    <w:p w14:paraId="2031969C" w14:textId="77777777" w:rsidR="00860F3D" w:rsidRPr="00067E3A" w:rsidRDefault="00860F3D" w:rsidP="00067E3A">
      <w:pPr>
        <w:spacing w:after="0" w:line="276" w:lineRule="auto"/>
        <w:jc w:val="both"/>
        <w:rPr>
          <w:rFonts w:asciiTheme="majorHAnsi" w:eastAsia="Times New Roman" w:hAnsiTheme="majorHAnsi" w:cstheme="majorHAnsi"/>
          <w:color w:val="000000" w:themeColor="text1"/>
        </w:rPr>
      </w:pPr>
    </w:p>
    <w:p w14:paraId="24870334" w14:textId="5B77A8BD"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Tabela. Liczba gospodarstw agroturystycznych, hoteli, pensjonatów (stan: 202</w:t>
      </w:r>
      <w:r w:rsidR="00E94E62" w:rsidRPr="00067E3A">
        <w:rPr>
          <w:rFonts w:asciiTheme="majorHAnsi" w:eastAsia="Times New Roman" w:hAnsiTheme="majorHAnsi" w:cstheme="majorHAnsi"/>
          <w:color w:val="000000" w:themeColor="text1"/>
        </w:rPr>
        <w:t>2</w:t>
      </w:r>
      <w:r w:rsidRPr="00067E3A">
        <w:rPr>
          <w:rFonts w:asciiTheme="majorHAnsi" w:eastAsia="Times New Roman" w:hAnsiTheme="majorHAnsi" w:cstheme="majorHAnsi"/>
          <w:color w:val="000000" w:themeColor="text1"/>
        </w:rPr>
        <w:t>)</w:t>
      </w:r>
    </w:p>
    <w:tbl>
      <w:tblPr>
        <w:tblW w:w="8642" w:type="dxa"/>
        <w:tblLayout w:type="fixed"/>
        <w:tblCellMar>
          <w:left w:w="70" w:type="dxa"/>
          <w:right w:w="70" w:type="dxa"/>
        </w:tblCellMar>
        <w:tblLook w:val="04A0" w:firstRow="1" w:lastRow="0" w:firstColumn="1" w:lastColumn="0" w:noHBand="0" w:noVBand="1"/>
      </w:tblPr>
      <w:tblGrid>
        <w:gridCol w:w="2260"/>
        <w:gridCol w:w="1279"/>
        <w:gridCol w:w="1276"/>
        <w:gridCol w:w="2268"/>
        <w:gridCol w:w="1559"/>
      </w:tblGrid>
      <w:tr w:rsidR="00B44F3B" w:rsidRPr="00067E3A" w14:paraId="67BFCA5F" w14:textId="77777777" w:rsidTr="005C1AC2">
        <w:trPr>
          <w:trHeight w:val="288"/>
        </w:trPr>
        <w:tc>
          <w:tcPr>
            <w:tcW w:w="2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6A92A2B4"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Nazwa gminy </w:t>
            </w:r>
          </w:p>
        </w:tc>
        <w:tc>
          <w:tcPr>
            <w:tcW w:w="127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678B1CE"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ogółem</w:t>
            </w:r>
          </w:p>
        </w:tc>
        <w:tc>
          <w:tcPr>
            <w:tcW w:w="1276" w:type="dxa"/>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2F49DA38"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hotele</w:t>
            </w:r>
          </w:p>
        </w:tc>
        <w:tc>
          <w:tcPr>
            <w:tcW w:w="2268" w:type="dxa"/>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3F455A87" w14:textId="6CC41661" w:rsidR="00B44F3B" w:rsidRPr="00067E3A" w:rsidRDefault="005C1AC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Inne obiekty hotelowe</w:t>
            </w:r>
          </w:p>
        </w:tc>
        <w:tc>
          <w:tcPr>
            <w:tcW w:w="1559" w:type="dxa"/>
            <w:tcBorders>
              <w:top w:val="single" w:sz="4" w:space="0" w:color="auto"/>
              <w:left w:val="nil"/>
              <w:bottom w:val="single" w:sz="4" w:space="0" w:color="auto"/>
              <w:right w:val="single" w:sz="4" w:space="0" w:color="auto"/>
            </w:tcBorders>
            <w:shd w:val="clear" w:color="auto" w:fill="DEEAF6" w:themeFill="accent1" w:themeFillTint="33"/>
            <w:hideMark/>
          </w:tcPr>
          <w:p w14:paraId="62AED21F"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agroturystyka</w:t>
            </w:r>
          </w:p>
        </w:tc>
      </w:tr>
      <w:tr w:rsidR="00B44F3B" w:rsidRPr="00067E3A" w14:paraId="7FD58E68" w14:textId="77777777" w:rsidTr="005C1AC2">
        <w:trPr>
          <w:trHeight w:val="288"/>
        </w:trPr>
        <w:tc>
          <w:tcPr>
            <w:tcW w:w="2260" w:type="dxa"/>
            <w:tcBorders>
              <w:top w:val="nil"/>
              <w:left w:val="single" w:sz="4" w:space="0" w:color="auto"/>
              <w:bottom w:val="single" w:sz="4" w:space="0" w:color="auto"/>
              <w:right w:val="single" w:sz="4" w:space="0" w:color="auto"/>
            </w:tcBorders>
            <w:noWrap/>
            <w:vAlign w:val="bottom"/>
            <w:hideMark/>
          </w:tcPr>
          <w:p w14:paraId="43C399EB"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Buczek</w:t>
            </w:r>
          </w:p>
        </w:tc>
        <w:tc>
          <w:tcPr>
            <w:tcW w:w="1279" w:type="dxa"/>
            <w:tcBorders>
              <w:top w:val="nil"/>
              <w:left w:val="nil"/>
              <w:bottom w:val="single" w:sz="4" w:space="0" w:color="auto"/>
              <w:right w:val="single" w:sz="4" w:space="0" w:color="auto"/>
            </w:tcBorders>
            <w:noWrap/>
            <w:vAlign w:val="bottom"/>
          </w:tcPr>
          <w:p w14:paraId="41F4AC6E" w14:textId="5C8B5E8B"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276" w:type="dxa"/>
            <w:tcBorders>
              <w:top w:val="nil"/>
              <w:left w:val="nil"/>
              <w:bottom w:val="single" w:sz="4" w:space="0" w:color="auto"/>
              <w:right w:val="single" w:sz="4" w:space="0" w:color="auto"/>
            </w:tcBorders>
            <w:noWrap/>
            <w:vAlign w:val="bottom"/>
          </w:tcPr>
          <w:p w14:paraId="6287CC8E" w14:textId="5315C04E"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2268" w:type="dxa"/>
            <w:tcBorders>
              <w:top w:val="nil"/>
              <w:left w:val="nil"/>
              <w:bottom w:val="single" w:sz="4" w:space="0" w:color="auto"/>
              <w:right w:val="single" w:sz="4" w:space="0" w:color="auto"/>
            </w:tcBorders>
            <w:noWrap/>
            <w:vAlign w:val="bottom"/>
          </w:tcPr>
          <w:p w14:paraId="0EBF4033" w14:textId="4F366ED5"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559" w:type="dxa"/>
            <w:tcBorders>
              <w:top w:val="nil"/>
              <w:left w:val="nil"/>
              <w:bottom w:val="single" w:sz="4" w:space="0" w:color="auto"/>
              <w:right w:val="single" w:sz="4" w:space="0" w:color="auto"/>
            </w:tcBorders>
          </w:tcPr>
          <w:p w14:paraId="5A0EAB7C" w14:textId="7E05ACBE"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B44F3B" w:rsidRPr="00067E3A" w14:paraId="2A176C04" w14:textId="77777777" w:rsidTr="005C1AC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EC52E3B"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Dłutów</w:t>
            </w:r>
          </w:p>
        </w:tc>
        <w:tc>
          <w:tcPr>
            <w:tcW w:w="1279" w:type="dxa"/>
            <w:tcBorders>
              <w:top w:val="nil"/>
              <w:left w:val="nil"/>
              <w:bottom w:val="single" w:sz="4" w:space="0" w:color="auto"/>
              <w:right w:val="single" w:sz="4" w:space="0" w:color="auto"/>
            </w:tcBorders>
            <w:noWrap/>
            <w:vAlign w:val="bottom"/>
          </w:tcPr>
          <w:p w14:paraId="2D8B706A" w14:textId="69B6DB87"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1276" w:type="dxa"/>
            <w:tcBorders>
              <w:top w:val="nil"/>
              <w:left w:val="nil"/>
              <w:bottom w:val="single" w:sz="4" w:space="0" w:color="auto"/>
              <w:right w:val="single" w:sz="4" w:space="0" w:color="auto"/>
            </w:tcBorders>
            <w:noWrap/>
            <w:vAlign w:val="bottom"/>
          </w:tcPr>
          <w:p w14:paraId="59646A53" w14:textId="2D3ABE43"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2268" w:type="dxa"/>
            <w:tcBorders>
              <w:top w:val="nil"/>
              <w:left w:val="nil"/>
              <w:bottom w:val="single" w:sz="4" w:space="0" w:color="auto"/>
              <w:right w:val="single" w:sz="4" w:space="0" w:color="auto"/>
            </w:tcBorders>
            <w:noWrap/>
            <w:vAlign w:val="bottom"/>
          </w:tcPr>
          <w:p w14:paraId="7C4FC77E" w14:textId="7646D2AB"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559" w:type="dxa"/>
            <w:tcBorders>
              <w:top w:val="nil"/>
              <w:left w:val="nil"/>
              <w:bottom w:val="single" w:sz="4" w:space="0" w:color="auto"/>
              <w:right w:val="single" w:sz="4" w:space="0" w:color="auto"/>
            </w:tcBorders>
          </w:tcPr>
          <w:p w14:paraId="1BA528B5" w14:textId="219F7985"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r>
      <w:tr w:rsidR="00B44F3B" w:rsidRPr="00067E3A" w14:paraId="5E0A039B" w14:textId="77777777" w:rsidTr="005C1AC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F979B23"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Dobroń</w:t>
            </w:r>
          </w:p>
        </w:tc>
        <w:tc>
          <w:tcPr>
            <w:tcW w:w="1279" w:type="dxa"/>
            <w:tcBorders>
              <w:top w:val="nil"/>
              <w:left w:val="nil"/>
              <w:bottom w:val="single" w:sz="4" w:space="0" w:color="auto"/>
              <w:right w:val="single" w:sz="4" w:space="0" w:color="auto"/>
            </w:tcBorders>
            <w:noWrap/>
            <w:vAlign w:val="bottom"/>
          </w:tcPr>
          <w:p w14:paraId="562764B5" w14:textId="2710AC80"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1276" w:type="dxa"/>
            <w:tcBorders>
              <w:top w:val="nil"/>
              <w:left w:val="nil"/>
              <w:bottom w:val="single" w:sz="4" w:space="0" w:color="auto"/>
              <w:right w:val="single" w:sz="4" w:space="0" w:color="auto"/>
            </w:tcBorders>
            <w:noWrap/>
            <w:vAlign w:val="bottom"/>
          </w:tcPr>
          <w:p w14:paraId="404F492C" w14:textId="0D7A7081"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2268" w:type="dxa"/>
            <w:tcBorders>
              <w:top w:val="nil"/>
              <w:left w:val="nil"/>
              <w:bottom w:val="single" w:sz="4" w:space="0" w:color="auto"/>
              <w:right w:val="single" w:sz="4" w:space="0" w:color="auto"/>
            </w:tcBorders>
            <w:noWrap/>
            <w:vAlign w:val="bottom"/>
          </w:tcPr>
          <w:p w14:paraId="3CB6F985" w14:textId="160CDC8A"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559" w:type="dxa"/>
            <w:tcBorders>
              <w:top w:val="nil"/>
              <w:left w:val="nil"/>
              <w:bottom w:val="single" w:sz="4" w:space="0" w:color="auto"/>
              <w:right w:val="single" w:sz="4" w:space="0" w:color="auto"/>
            </w:tcBorders>
          </w:tcPr>
          <w:p w14:paraId="528F49AB" w14:textId="3AC0F587"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B44F3B" w:rsidRPr="00067E3A" w14:paraId="46CC37CA" w14:textId="77777777" w:rsidTr="005C1AC2">
        <w:trPr>
          <w:trHeight w:val="288"/>
        </w:trPr>
        <w:tc>
          <w:tcPr>
            <w:tcW w:w="2260" w:type="dxa"/>
            <w:tcBorders>
              <w:top w:val="nil"/>
              <w:left w:val="single" w:sz="4" w:space="0" w:color="auto"/>
              <w:bottom w:val="single" w:sz="4" w:space="0" w:color="auto"/>
              <w:right w:val="single" w:sz="4" w:space="0" w:color="auto"/>
            </w:tcBorders>
            <w:noWrap/>
            <w:vAlign w:val="bottom"/>
            <w:hideMark/>
          </w:tcPr>
          <w:p w14:paraId="41392D05"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Drużbice</w:t>
            </w:r>
          </w:p>
        </w:tc>
        <w:tc>
          <w:tcPr>
            <w:tcW w:w="1279" w:type="dxa"/>
            <w:tcBorders>
              <w:top w:val="nil"/>
              <w:left w:val="nil"/>
              <w:bottom w:val="single" w:sz="4" w:space="0" w:color="auto"/>
              <w:right w:val="single" w:sz="4" w:space="0" w:color="auto"/>
            </w:tcBorders>
            <w:noWrap/>
            <w:vAlign w:val="bottom"/>
          </w:tcPr>
          <w:p w14:paraId="4980FF3E" w14:textId="45B677E7"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276" w:type="dxa"/>
            <w:tcBorders>
              <w:top w:val="nil"/>
              <w:left w:val="nil"/>
              <w:bottom w:val="single" w:sz="4" w:space="0" w:color="auto"/>
              <w:right w:val="single" w:sz="4" w:space="0" w:color="auto"/>
            </w:tcBorders>
            <w:noWrap/>
            <w:vAlign w:val="bottom"/>
          </w:tcPr>
          <w:p w14:paraId="74CCD2F9" w14:textId="41A1C910"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2268" w:type="dxa"/>
            <w:tcBorders>
              <w:top w:val="nil"/>
              <w:left w:val="nil"/>
              <w:bottom w:val="single" w:sz="4" w:space="0" w:color="auto"/>
              <w:right w:val="single" w:sz="4" w:space="0" w:color="auto"/>
            </w:tcBorders>
            <w:noWrap/>
            <w:vAlign w:val="bottom"/>
          </w:tcPr>
          <w:p w14:paraId="70C69869" w14:textId="06755BB3"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559" w:type="dxa"/>
            <w:tcBorders>
              <w:top w:val="nil"/>
              <w:left w:val="nil"/>
              <w:bottom w:val="single" w:sz="4" w:space="0" w:color="auto"/>
              <w:right w:val="single" w:sz="4" w:space="0" w:color="auto"/>
            </w:tcBorders>
          </w:tcPr>
          <w:p w14:paraId="0DD1DB06" w14:textId="1798034D"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B44F3B" w:rsidRPr="00067E3A" w14:paraId="14731FDB" w14:textId="77777777" w:rsidTr="005C1AC2">
        <w:trPr>
          <w:trHeight w:val="288"/>
        </w:trPr>
        <w:tc>
          <w:tcPr>
            <w:tcW w:w="2260" w:type="dxa"/>
            <w:tcBorders>
              <w:top w:val="nil"/>
              <w:left w:val="single" w:sz="4" w:space="0" w:color="auto"/>
              <w:bottom w:val="single" w:sz="4" w:space="0" w:color="auto"/>
              <w:right w:val="single" w:sz="4" w:space="0" w:color="auto"/>
            </w:tcBorders>
            <w:noWrap/>
            <w:vAlign w:val="bottom"/>
            <w:hideMark/>
          </w:tcPr>
          <w:p w14:paraId="23852C95"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Sędziejowice</w:t>
            </w:r>
          </w:p>
        </w:tc>
        <w:tc>
          <w:tcPr>
            <w:tcW w:w="1279" w:type="dxa"/>
            <w:tcBorders>
              <w:top w:val="nil"/>
              <w:left w:val="nil"/>
              <w:bottom w:val="single" w:sz="4" w:space="0" w:color="auto"/>
              <w:right w:val="single" w:sz="4" w:space="0" w:color="auto"/>
            </w:tcBorders>
            <w:noWrap/>
            <w:vAlign w:val="bottom"/>
          </w:tcPr>
          <w:p w14:paraId="470C0EB2" w14:textId="0422A4C0"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276" w:type="dxa"/>
            <w:tcBorders>
              <w:top w:val="nil"/>
              <w:left w:val="nil"/>
              <w:bottom w:val="single" w:sz="4" w:space="0" w:color="auto"/>
              <w:right w:val="single" w:sz="4" w:space="0" w:color="auto"/>
            </w:tcBorders>
            <w:noWrap/>
            <w:vAlign w:val="bottom"/>
          </w:tcPr>
          <w:p w14:paraId="349C8FD7" w14:textId="76AB318B"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2268" w:type="dxa"/>
            <w:tcBorders>
              <w:top w:val="nil"/>
              <w:left w:val="nil"/>
              <w:bottom w:val="single" w:sz="4" w:space="0" w:color="auto"/>
              <w:right w:val="single" w:sz="4" w:space="0" w:color="auto"/>
            </w:tcBorders>
            <w:noWrap/>
            <w:vAlign w:val="bottom"/>
          </w:tcPr>
          <w:p w14:paraId="75470863" w14:textId="5F4B9307"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559" w:type="dxa"/>
            <w:tcBorders>
              <w:top w:val="nil"/>
              <w:left w:val="nil"/>
              <w:bottom w:val="single" w:sz="4" w:space="0" w:color="auto"/>
              <w:right w:val="single" w:sz="4" w:space="0" w:color="auto"/>
            </w:tcBorders>
          </w:tcPr>
          <w:p w14:paraId="4119C3A3" w14:textId="3DC370D9"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B44F3B" w:rsidRPr="00067E3A" w14:paraId="02B45B53" w14:textId="77777777" w:rsidTr="005C1AC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F99CDA8"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Widawa</w:t>
            </w:r>
          </w:p>
        </w:tc>
        <w:tc>
          <w:tcPr>
            <w:tcW w:w="1279" w:type="dxa"/>
            <w:tcBorders>
              <w:top w:val="nil"/>
              <w:left w:val="nil"/>
              <w:bottom w:val="single" w:sz="4" w:space="0" w:color="auto"/>
              <w:right w:val="single" w:sz="4" w:space="0" w:color="auto"/>
            </w:tcBorders>
            <w:noWrap/>
            <w:vAlign w:val="bottom"/>
          </w:tcPr>
          <w:p w14:paraId="6A73693D" w14:textId="40170655"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276" w:type="dxa"/>
            <w:tcBorders>
              <w:top w:val="nil"/>
              <w:left w:val="nil"/>
              <w:bottom w:val="single" w:sz="4" w:space="0" w:color="auto"/>
              <w:right w:val="single" w:sz="4" w:space="0" w:color="auto"/>
            </w:tcBorders>
            <w:noWrap/>
            <w:vAlign w:val="bottom"/>
          </w:tcPr>
          <w:p w14:paraId="689946BD" w14:textId="20988D52"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2268" w:type="dxa"/>
            <w:tcBorders>
              <w:top w:val="nil"/>
              <w:left w:val="nil"/>
              <w:bottom w:val="single" w:sz="4" w:space="0" w:color="auto"/>
              <w:right w:val="single" w:sz="4" w:space="0" w:color="auto"/>
            </w:tcBorders>
            <w:noWrap/>
            <w:vAlign w:val="bottom"/>
          </w:tcPr>
          <w:p w14:paraId="5B3BAAFB" w14:textId="71546BCD"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559" w:type="dxa"/>
            <w:tcBorders>
              <w:top w:val="nil"/>
              <w:left w:val="nil"/>
              <w:bottom w:val="single" w:sz="4" w:space="0" w:color="auto"/>
              <w:right w:val="single" w:sz="4" w:space="0" w:color="auto"/>
            </w:tcBorders>
          </w:tcPr>
          <w:p w14:paraId="1B1B55B9" w14:textId="0DCD0070"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B44F3B" w:rsidRPr="00067E3A" w14:paraId="33BC98B2" w14:textId="77777777" w:rsidTr="005C1AC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C202CB5"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Wodzierady</w:t>
            </w:r>
          </w:p>
        </w:tc>
        <w:tc>
          <w:tcPr>
            <w:tcW w:w="1279" w:type="dxa"/>
            <w:tcBorders>
              <w:top w:val="nil"/>
              <w:left w:val="nil"/>
              <w:bottom w:val="single" w:sz="4" w:space="0" w:color="auto"/>
              <w:right w:val="single" w:sz="4" w:space="0" w:color="auto"/>
            </w:tcBorders>
            <w:noWrap/>
            <w:vAlign w:val="bottom"/>
          </w:tcPr>
          <w:p w14:paraId="59600661" w14:textId="4E5AC7A4"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1276" w:type="dxa"/>
            <w:tcBorders>
              <w:top w:val="nil"/>
              <w:left w:val="nil"/>
              <w:bottom w:val="single" w:sz="4" w:space="0" w:color="auto"/>
              <w:right w:val="single" w:sz="4" w:space="0" w:color="auto"/>
            </w:tcBorders>
            <w:noWrap/>
            <w:vAlign w:val="bottom"/>
          </w:tcPr>
          <w:p w14:paraId="53E193EC" w14:textId="2647043D"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2268" w:type="dxa"/>
            <w:tcBorders>
              <w:top w:val="nil"/>
              <w:left w:val="nil"/>
              <w:bottom w:val="single" w:sz="4" w:space="0" w:color="auto"/>
              <w:right w:val="single" w:sz="4" w:space="0" w:color="auto"/>
            </w:tcBorders>
            <w:noWrap/>
            <w:vAlign w:val="bottom"/>
          </w:tcPr>
          <w:p w14:paraId="0FF4B907" w14:textId="4EB885C4"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559" w:type="dxa"/>
            <w:tcBorders>
              <w:top w:val="nil"/>
              <w:left w:val="nil"/>
              <w:bottom w:val="single" w:sz="4" w:space="0" w:color="auto"/>
              <w:right w:val="single" w:sz="4" w:space="0" w:color="auto"/>
            </w:tcBorders>
          </w:tcPr>
          <w:p w14:paraId="3A6AF16C" w14:textId="0C9686BB"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B44F3B" w:rsidRPr="00067E3A" w14:paraId="62E26581" w14:textId="77777777" w:rsidTr="005C1AC2">
        <w:trPr>
          <w:trHeight w:val="288"/>
        </w:trPr>
        <w:tc>
          <w:tcPr>
            <w:tcW w:w="2260" w:type="dxa"/>
            <w:tcBorders>
              <w:top w:val="nil"/>
              <w:left w:val="single" w:sz="4" w:space="0" w:color="auto"/>
              <w:bottom w:val="single" w:sz="4" w:space="0" w:color="auto"/>
              <w:right w:val="single" w:sz="4" w:space="0" w:color="auto"/>
            </w:tcBorders>
            <w:noWrap/>
            <w:vAlign w:val="bottom"/>
            <w:hideMark/>
          </w:tcPr>
          <w:p w14:paraId="653AC40C"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Łask</w:t>
            </w:r>
          </w:p>
        </w:tc>
        <w:tc>
          <w:tcPr>
            <w:tcW w:w="1279" w:type="dxa"/>
            <w:tcBorders>
              <w:top w:val="nil"/>
              <w:left w:val="nil"/>
              <w:bottom w:val="single" w:sz="4" w:space="0" w:color="auto"/>
              <w:right w:val="single" w:sz="4" w:space="0" w:color="auto"/>
            </w:tcBorders>
            <w:noWrap/>
            <w:vAlign w:val="bottom"/>
          </w:tcPr>
          <w:p w14:paraId="1A7FE2F8" w14:textId="0BA9B37A"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w:t>
            </w:r>
          </w:p>
        </w:tc>
        <w:tc>
          <w:tcPr>
            <w:tcW w:w="1276" w:type="dxa"/>
            <w:tcBorders>
              <w:top w:val="nil"/>
              <w:left w:val="nil"/>
              <w:bottom w:val="single" w:sz="4" w:space="0" w:color="auto"/>
              <w:right w:val="single" w:sz="4" w:space="0" w:color="auto"/>
            </w:tcBorders>
            <w:noWrap/>
            <w:vAlign w:val="bottom"/>
          </w:tcPr>
          <w:p w14:paraId="3732F912" w14:textId="493D5D00" w:rsidR="00B44F3B" w:rsidRPr="00067E3A" w:rsidRDefault="005C1AC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2268" w:type="dxa"/>
            <w:tcBorders>
              <w:top w:val="nil"/>
              <w:left w:val="nil"/>
              <w:bottom w:val="single" w:sz="4" w:space="0" w:color="auto"/>
              <w:right w:val="single" w:sz="4" w:space="0" w:color="auto"/>
            </w:tcBorders>
            <w:noWrap/>
            <w:vAlign w:val="bottom"/>
          </w:tcPr>
          <w:p w14:paraId="3989EB20" w14:textId="17F0986E"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w:t>
            </w:r>
          </w:p>
        </w:tc>
        <w:tc>
          <w:tcPr>
            <w:tcW w:w="1559" w:type="dxa"/>
            <w:tcBorders>
              <w:top w:val="nil"/>
              <w:left w:val="nil"/>
              <w:bottom w:val="single" w:sz="4" w:space="0" w:color="auto"/>
              <w:right w:val="single" w:sz="4" w:space="0" w:color="auto"/>
            </w:tcBorders>
          </w:tcPr>
          <w:p w14:paraId="7B0DFE51" w14:textId="05BB76B3"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B44F3B" w:rsidRPr="00067E3A" w14:paraId="04F1E07A" w14:textId="77777777" w:rsidTr="005C1AC2">
        <w:trPr>
          <w:trHeight w:val="288"/>
        </w:trPr>
        <w:tc>
          <w:tcPr>
            <w:tcW w:w="2260" w:type="dxa"/>
            <w:tcBorders>
              <w:top w:val="nil"/>
              <w:left w:val="single" w:sz="4" w:space="0" w:color="auto"/>
              <w:bottom w:val="single" w:sz="4" w:space="0" w:color="auto"/>
              <w:right w:val="single" w:sz="4" w:space="0" w:color="auto"/>
            </w:tcBorders>
            <w:noWrap/>
            <w:vAlign w:val="bottom"/>
            <w:hideMark/>
          </w:tcPr>
          <w:p w14:paraId="225CFE46"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Zelów</w:t>
            </w:r>
          </w:p>
        </w:tc>
        <w:tc>
          <w:tcPr>
            <w:tcW w:w="1279" w:type="dxa"/>
            <w:tcBorders>
              <w:top w:val="nil"/>
              <w:left w:val="nil"/>
              <w:bottom w:val="single" w:sz="4" w:space="0" w:color="auto"/>
              <w:right w:val="single" w:sz="4" w:space="0" w:color="auto"/>
            </w:tcBorders>
            <w:noWrap/>
            <w:vAlign w:val="bottom"/>
          </w:tcPr>
          <w:p w14:paraId="6493994C" w14:textId="0856FB15"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1276" w:type="dxa"/>
            <w:tcBorders>
              <w:top w:val="nil"/>
              <w:left w:val="nil"/>
              <w:bottom w:val="single" w:sz="4" w:space="0" w:color="auto"/>
              <w:right w:val="single" w:sz="4" w:space="0" w:color="auto"/>
            </w:tcBorders>
            <w:noWrap/>
            <w:vAlign w:val="bottom"/>
          </w:tcPr>
          <w:p w14:paraId="0D6CD899" w14:textId="177244F4"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2268" w:type="dxa"/>
            <w:tcBorders>
              <w:top w:val="nil"/>
              <w:left w:val="nil"/>
              <w:bottom w:val="single" w:sz="4" w:space="0" w:color="auto"/>
              <w:right w:val="single" w:sz="4" w:space="0" w:color="auto"/>
            </w:tcBorders>
            <w:noWrap/>
            <w:vAlign w:val="bottom"/>
          </w:tcPr>
          <w:p w14:paraId="23BE0CD9" w14:textId="2DE905BE" w:rsidR="00B44F3B" w:rsidRPr="00067E3A" w:rsidRDefault="005C1AC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1559" w:type="dxa"/>
            <w:tcBorders>
              <w:top w:val="nil"/>
              <w:left w:val="nil"/>
              <w:bottom w:val="single" w:sz="4" w:space="0" w:color="auto"/>
              <w:right w:val="single" w:sz="4" w:space="0" w:color="auto"/>
            </w:tcBorders>
          </w:tcPr>
          <w:p w14:paraId="4CFF9B33" w14:textId="03C55E70"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B44F3B" w:rsidRPr="00067E3A" w14:paraId="51CDDDD0" w14:textId="77777777" w:rsidTr="005C1AC2">
        <w:trPr>
          <w:trHeight w:val="225"/>
        </w:trPr>
        <w:tc>
          <w:tcPr>
            <w:tcW w:w="2260" w:type="dxa"/>
            <w:tcBorders>
              <w:top w:val="nil"/>
              <w:left w:val="single" w:sz="4" w:space="0" w:color="auto"/>
              <w:bottom w:val="single" w:sz="4" w:space="0" w:color="auto"/>
              <w:right w:val="single" w:sz="4" w:space="0" w:color="auto"/>
            </w:tcBorders>
            <w:shd w:val="clear" w:color="auto" w:fill="DDEBF7"/>
            <w:vAlign w:val="center"/>
            <w:hideMark/>
          </w:tcPr>
          <w:p w14:paraId="4E3D5FD7"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Razem LGD</w:t>
            </w:r>
          </w:p>
        </w:tc>
        <w:tc>
          <w:tcPr>
            <w:tcW w:w="1279" w:type="dxa"/>
            <w:tcBorders>
              <w:top w:val="nil"/>
              <w:left w:val="nil"/>
              <w:bottom w:val="single" w:sz="4" w:space="0" w:color="auto"/>
              <w:right w:val="single" w:sz="4" w:space="0" w:color="auto"/>
            </w:tcBorders>
            <w:shd w:val="clear" w:color="auto" w:fill="DDEBF7"/>
            <w:vAlign w:val="bottom"/>
          </w:tcPr>
          <w:p w14:paraId="2392ABCD" w14:textId="0BEB0B1B"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w:t>
            </w:r>
          </w:p>
        </w:tc>
        <w:tc>
          <w:tcPr>
            <w:tcW w:w="1276" w:type="dxa"/>
            <w:tcBorders>
              <w:top w:val="nil"/>
              <w:left w:val="nil"/>
              <w:bottom w:val="single" w:sz="4" w:space="0" w:color="auto"/>
              <w:right w:val="single" w:sz="4" w:space="0" w:color="auto"/>
            </w:tcBorders>
            <w:shd w:val="clear" w:color="auto" w:fill="DDEBF7"/>
            <w:vAlign w:val="bottom"/>
          </w:tcPr>
          <w:p w14:paraId="4CD59224" w14:textId="08ED7391" w:rsidR="00B44F3B" w:rsidRPr="00067E3A" w:rsidRDefault="005C1AC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w:t>
            </w:r>
          </w:p>
        </w:tc>
        <w:tc>
          <w:tcPr>
            <w:tcW w:w="2268" w:type="dxa"/>
            <w:tcBorders>
              <w:top w:val="nil"/>
              <w:left w:val="nil"/>
              <w:bottom w:val="single" w:sz="4" w:space="0" w:color="auto"/>
              <w:right w:val="single" w:sz="4" w:space="0" w:color="auto"/>
            </w:tcBorders>
            <w:shd w:val="clear" w:color="auto" w:fill="DDEBF7"/>
            <w:vAlign w:val="bottom"/>
          </w:tcPr>
          <w:p w14:paraId="38545189" w14:textId="672B932F" w:rsidR="00B44F3B" w:rsidRPr="00067E3A" w:rsidRDefault="005C1AC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w:t>
            </w:r>
          </w:p>
        </w:tc>
        <w:tc>
          <w:tcPr>
            <w:tcW w:w="1559" w:type="dxa"/>
            <w:tcBorders>
              <w:top w:val="nil"/>
              <w:left w:val="nil"/>
              <w:bottom w:val="single" w:sz="4" w:space="0" w:color="auto"/>
              <w:right w:val="single" w:sz="4" w:space="0" w:color="auto"/>
            </w:tcBorders>
            <w:shd w:val="clear" w:color="auto" w:fill="DDEBF7"/>
          </w:tcPr>
          <w:p w14:paraId="15C8C22C" w14:textId="45C4A503" w:rsidR="00B44F3B" w:rsidRPr="00067E3A" w:rsidRDefault="006516D2"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r>
    </w:tbl>
    <w:p w14:paraId="61C34782"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Źródło: GUS, Bank Danych Lokalnych, </w:t>
      </w:r>
    </w:p>
    <w:p w14:paraId="1B9B22FE" w14:textId="77777777" w:rsidR="00B44F3B" w:rsidRPr="00067E3A" w:rsidRDefault="00B44F3B" w:rsidP="00067E3A">
      <w:pPr>
        <w:spacing w:after="0" w:line="276" w:lineRule="auto"/>
        <w:jc w:val="both"/>
        <w:rPr>
          <w:rFonts w:asciiTheme="majorHAnsi" w:eastAsia="Times New Roman" w:hAnsiTheme="majorHAnsi" w:cstheme="majorHAnsi"/>
          <w:color w:val="000000" w:themeColor="text1"/>
          <w:highlight w:val="cyan"/>
        </w:rPr>
      </w:pPr>
    </w:p>
    <w:p w14:paraId="5BDEDFAA" w14:textId="34581F84" w:rsidR="00343C4B" w:rsidRPr="00067E3A" w:rsidRDefault="00343C4B"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Mając na uwadze pozyskane dane </w:t>
      </w:r>
      <w:r w:rsidR="007520C0" w:rsidRPr="00067E3A">
        <w:rPr>
          <w:rFonts w:asciiTheme="majorHAnsi" w:eastAsia="Times New Roman" w:hAnsiTheme="majorHAnsi" w:cstheme="majorHAnsi"/>
          <w:color w:val="000000" w:themeColor="text1"/>
        </w:rPr>
        <w:t>na obszarze LGD dys</w:t>
      </w:r>
      <w:r w:rsidR="000D3914" w:rsidRPr="00067E3A">
        <w:rPr>
          <w:rFonts w:asciiTheme="majorHAnsi" w:eastAsia="Times New Roman" w:hAnsiTheme="majorHAnsi" w:cstheme="majorHAnsi"/>
          <w:color w:val="000000" w:themeColor="text1"/>
        </w:rPr>
        <w:t>p</w:t>
      </w:r>
      <w:r w:rsidR="007520C0" w:rsidRPr="00067E3A">
        <w:rPr>
          <w:rFonts w:asciiTheme="majorHAnsi" w:eastAsia="Times New Roman" w:hAnsiTheme="majorHAnsi" w:cstheme="majorHAnsi"/>
          <w:color w:val="000000" w:themeColor="text1"/>
        </w:rPr>
        <w:t xml:space="preserve">onujemy 499 miejscami noclegowymi (stan na </w:t>
      </w:r>
      <w:r w:rsidRPr="00067E3A">
        <w:rPr>
          <w:rFonts w:asciiTheme="majorHAnsi" w:eastAsia="Times New Roman" w:hAnsiTheme="majorHAnsi" w:cstheme="majorHAnsi"/>
          <w:color w:val="000000" w:themeColor="text1"/>
        </w:rPr>
        <w:t>2022</w:t>
      </w:r>
      <w:r w:rsidR="007520C0" w:rsidRPr="00067E3A">
        <w:rPr>
          <w:rFonts w:asciiTheme="majorHAnsi" w:eastAsia="Times New Roman" w:hAnsiTheme="majorHAnsi" w:cstheme="majorHAnsi"/>
          <w:color w:val="000000" w:themeColor="text1"/>
        </w:rPr>
        <w:t xml:space="preserve"> r.)</w:t>
      </w:r>
      <w:r w:rsidRPr="00067E3A">
        <w:rPr>
          <w:rFonts w:asciiTheme="majorHAnsi" w:eastAsia="Times New Roman" w:hAnsiTheme="majorHAnsi" w:cstheme="majorHAnsi"/>
          <w:color w:val="000000" w:themeColor="text1"/>
        </w:rPr>
        <w:t xml:space="preserve">. </w:t>
      </w:r>
    </w:p>
    <w:p w14:paraId="6CF4F76C" w14:textId="745AD65F" w:rsidR="00343C4B" w:rsidRPr="00067E3A" w:rsidRDefault="00343C4B" w:rsidP="00067E3A">
      <w:pPr>
        <w:spacing w:after="0" w:line="276" w:lineRule="auto"/>
        <w:jc w:val="both"/>
        <w:rPr>
          <w:rFonts w:asciiTheme="majorHAnsi" w:eastAsia="Times New Roman" w:hAnsiTheme="majorHAnsi" w:cstheme="majorHAnsi"/>
          <w:color w:val="000000" w:themeColor="text1"/>
          <w:highlight w:val="cyan"/>
        </w:rPr>
      </w:pPr>
    </w:p>
    <w:p w14:paraId="657F7C28" w14:textId="77777777" w:rsidR="00770333" w:rsidRPr="00067E3A" w:rsidRDefault="00770333" w:rsidP="00067E3A">
      <w:pPr>
        <w:spacing w:after="0" w:line="276" w:lineRule="auto"/>
        <w:rPr>
          <w:rFonts w:asciiTheme="majorHAnsi" w:eastAsia="Times New Roman" w:hAnsiTheme="majorHAnsi" w:cstheme="majorHAnsi"/>
          <w:b/>
          <w:bCs/>
          <w:color w:val="000000" w:themeColor="text1"/>
        </w:rPr>
      </w:pPr>
      <w:bookmarkStart w:id="29" w:name="_Hlk136242629"/>
      <w:r w:rsidRPr="00067E3A">
        <w:rPr>
          <w:rFonts w:asciiTheme="majorHAnsi" w:eastAsia="Times New Roman" w:hAnsiTheme="majorHAnsi" w:cstheme="majorHAnsi"/>
          <w:b/>
          <w:bCs/>
          <w:color w:val="000000" w:themeColor="text1"/>
        </w:rPr>
        <w:t>Obszary wiejskie</w:t>
      </w:r>
    </w:p>
    <w:p w14:paraId="66CAE724" w14:textId="2F33CA0C" w:rsidR="00770333" w:rsidRDefault="00770333" w:rsidP="00067E3A">
      <w:pPr>
        <w:spacing w:after="0" w:line="276" w:lineRule="auto"/>
        <w:ind w:firstLine="284"/>
        <w:jc w:val="both"/>
        <w:rPr>
          <w:rFonts w:asciiTheme="majorHAnsi" w:eastAsia="Times New Roman" w:hAnsiTheme="majorHAnsi" w:cstheme="majorHAnsi"/>
          <w:color w:val="000000" w:themeColor="text1"/>
        </w:rPr>
      </w:pPr>
      <w:bookmarkStart w:id="30" w:name="_Hlk134908237"/>
      <w:bookmarkEnd w:id="29"/>
      <w:r w:rsidRPr="00067E3A">
        <w:rPr>
          <w:rFonts w:asciiTheme="majorHAnsi" w:eastAsia="Times New Roman" w:hAnsiTheme="majorHAnsi" w:cstheme="majorHAnsi"/>
          <w:color w:val="000000" w:themeColor="text1"/>
        </w:rPr>
        <w:t xml:space="preserve">Lokalna Grupa Działania „Dolina rzeki Grabi” skupia na swoim obszarze zarówno gminy wiejskie jak i miejsko-wiejskie. Według danych GUS (Bank Danych Lokalnych) na dzień 31.12.2020 r. gminy LGD zamieszkiwało łącznie </w:t>
      </w:r>
      <w:r w:rsidRPr="00067E3A">
        <w:rPr>
          <w:rFonts w:asciiTheme="majorHAnsi" w:eastAsia="Times New Roman" w:hAnsiTheme="majorHAnsi" w:cstheme="majorHAnsi"/>
          <w:color w:val="000000" w:themeColor="text1"/>
        </w:rPr>
        <w:br/>
        <w:t>82 019 osób z czego 70,81% zamieszkiwało na wsi.</w:t>
      </w:r>
    </w:p>
    <w:p w14:paraId="2F2ADDB3" w14:textId="77777777" w:rsidR="001F3D87" w:rsidRPr="00067E3A" w:rsidRDefault="001F3D87" w:rsidP="00067E3A">
      <w:pPr>
        <w:spacing w:after="0" w:line="276" w:lineRule="auto"/>
        <w:ind w:firstLine="284"/>
        <w:jc w:val="both"/>
        <w:rPr>
          <w:rFonts w:asciiTheme="majorHAnsi" w:eastAsia="Times New Roman" w:hAnsiTheme="majorHAnsi" w:cstheme="majorHAnsi"/>
          <w:color w:val="000000" w:themeColor="text1"/>
        </w:rPr>
      </w:pPr>
    </w:p>
    <w:p w14:paraId="11123D67" w14:textId="43759C2C" w:rsidR="00770333" w:rsidRPr="00067E3A" w:rsidRDefault="000D3914"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noProof/>
          <w:color w:val="000000" w:themeColor="text1"/>
          <w:lang w:eastAsia="pl-PL"/>
        </w:rPr>
        <w:drawing>
          <wp:inline distT="0" distB="0" distL="0" distR="0" wp14:anchorId="11F52D1D" wp14:editId="0AA7E6C3">
            <wp:extent cx="2461260" cy="1287780"/>
            <wp:effectExtent l="0" t="0" r="15240" b="7620"/>
            <wp:docPr id="932928879" name="Wykres 932928879">
              <a:extLst xmlns:a="http://schemas.openxmlformats.org/drawingml/2006/main">
                <a:ext uri="{FF2B5EF4-FFF2-40B4-BE49-F238E27FC236}">
                  <a16:creationId xmlns:a16="http://schemas.microsoft.com/office/drawing/2014/main" id="{96B1C04E-7EBE-403A-F31A-133F67E8DC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bookmarkEnd w:id="30"/>
    <w:p w14:paraId="02E280F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Źródło: GUS, Bank Danych Lokalnych</w:t>
      </w:r>
    </w:p>
    <w:p w14:paraId="1A87DF17" w14:textId="77777777" w:rsidR="001F3D87" w:rsidRDefault="001F3D87" w:rsidP="00067E3A">
      <w:pPr>
        <w:spacing w:after="0" w:line="276" w:lineRule="auto"/>
        <w:rPr>
          <w:rFonts w:asciiTheme="majorHAnsi" w:eastAsia="Times New Roman" w:hAnsiTheme="majorHAnsi" w:cstheme="majorHAnsi"/>
          <w:color w:val="000000" w:themeColor="text1"/>
        </w:rPr>
      </w:pPr>
    </w:p>
    <w:p w14:paraId="5540D07E" w14:textId="77777777" w:rsidR="00770333" w:rsidRPr="00067E3A" w:rsidRDefault="00770333" w:rsidP="009A7E28">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lastRenderedPageBreak/>
        <w:t xml:space="preserve">Źródłem dochodów dla gospodarstw domowych z terenu LGD jest przede wszystkim działalność rolnicza, następnie praca najemna, w dalszej kolejności emerytury i renty i pozarolnicza działalność gospodarcza oraz inne źródła. </w:t>
      </w:r>
    </w:p>
    <w:p w14:paraId="69863EA2" w14:textId="77777777" w:rsidR="001F3D87" w:rsidRDefault="001F3D87" w:rsidP="00067E3A">
      <w:pPr>
        <w:spacing w:after="0" w:line="276" w:lineRule="auto"/>
        <w:rPr>
          <w:rFonts w:asciiTheme="majorHAnsi" w:eastAsia="Times New Roman" w:hAnsiTheme="majorHAnsi" w:cstheme="majorHAnsi"/>
          <w:color w:val="000000" w:themeColor="text1"/>
        </w:rPr>
      </w:pPr>
    </w:p>
    <w:p w14:paraId="3865FAE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bookmarkStart w:id="31" w:name="_Hlk136246329"/>
      <w:r w:rsidRPr="00067E3A">
        <w:rPr>
          <w:rFonts w:asciiTheme="majorHAnsi" w:eastAsia="Times New Roman" w:hAnsiTheme="majorHAnsi" w:cstheme="majorHAnsi"/>
          <w:color w:val="000000" w:themeColor="text1"/>
        </w:rPr>
        <w:t>Tabela. Gospodarstwa domowe wg źródeł dochodów.</w:t>
      </w:r>
    </w:p>
    <w:tbl>
      <w:tblPr>
        <w:tblW w:w="0" w:type="dxa"/>
        <w:tblLayout w:type="fixed"/>
        <w:tblCellMar>
          <w:left w:w="70" w:type="dxa"/>
          <w:right w:w="70" w:type="dxa"/>
        </w:tblCellMar>
        <w:tblLook w:val="04A0" w:firstRow="1" w:lastRow="0" w:firstColumn="1" w:lastColumn="0" w:noHBand="0" w:noVBand="1"/>
      </w:tblPr>
      <w:tblGrid>
        <w:gridCol w:w="2236"/>
        <w:gridCol w:w="1445"/>
        <w:gridCol w:w="1741"/>
        <w:gridCol w:w="1094"/>
        <w:gridCol w:w="1559"/>
        <w:gridCol w:w="2126"/>
      </w:tblGrid>
      <w:tr w:rsidR="00770333" w:rsidRPr="00067E3A" w14:paraId="257FEC66" w14:textId="77777777" w:rsidTr="00770333">
        <w:trPr>
          <w:trHeight w:val="170"/>
        </w:trPr>
        <w:tc>
          <w:tcPr>
            <w:tcW w:w="2236" w:type="dxa"/>
            <w:tcBorders>
              <w:top w:val="single" w:sz="4" w:space="0" w:color="auto"/>
              <w:left w:val="single" w:sz="4" w:space="0" w:color="auto"/>
              <w:bottom w:val="single" w:sz="4" w:space="0" w:color="auto"/>
              <w:right w:val="single" w:sz="4" w:space="0" w:color="auto"/>
            </w:tcBorders>
            <w:shd w:val="clear" w:color="auto" w:fill="DDEBF7"/>
            <w:vAlign w:val="bottom"/>
            <w:hideMark/>
          </w:tcPr>
          <w:bookmarkEnd w:id="31"/>
          <w:p w14:paraId="3B57467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Nazwa gminy </w:t>
            </w:r>
          </w:p>
        </w:tc>
        <w:tc>
          <w:tcPr>
            <w:tcW w:w="1445" w:type="dxa"/>
            <w:tcBorders>
              <w:top w:val="single" w:sz="4" w:space="0" w:color="auto"/>
              <w:left w:val="nil"/>
              <w:bottom w:val="single" w:sz="4" w:space="0" w:color="auto"/>
              <w:right w:val="single" w:sz="4" w:space="0" w:color="auto"/>
            </w:tcBorders>
            <w:shd w:val="clear" w:color="auto" w:fill="DDEBF7"/>
            <w:vAlign w:val="center"/>
            <w:hideMark/>
          </w:tcPr>
          <w:p w14:paraId="1E36EED7"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 działalności rolniczej</w:t>
            </w:r>
          </w:p>
        </w:tc>
        <w:tc>
          <w:tcPr>
            <w:tcW w:w="1741" w:type="dxa"/>
            <w:tcBorders>
              <w:top w:val="single" w:sz="4" w:space="0" w:color="auto"/>
              <w:left w:val="nil"/>
              <w:bottom w:val="single" w:sz="4" w:space="0" w:color="auto"/>
              <w:right w:val="single" w:sz="4" w:space="0" w:color="auto"/>
            </w:tcBorders>
            <w:shd w:val="clear" w:color="auto" w:fill="DDEBF7"/>
            <w:vAlign w:val="center"/>
            <w:hideMark/>
          </w:tcPr>
          <w:p w14:paraId="3C757D01"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 pozarolniczej działalności gospodarczej</w:t>
            </w:r>
          </w:p>
        </w:tc>
        <w:tc>
          <w:tcPr>
            <w:tcW w:w="1094" w:type="dxa"/>
            <w:tcBorders>
              <w:top w:val="single" w:sz="4" w:space="0" w:color="auto"/>
              <w:left w:val="nil"/>
              <w:bottom w:val="single" w:sz="4" w:space="0" w:color="auto"/>
              <w:right w:val="single" w:sz="4" w:space="0" w:color="auto"/>
            </w:tcBorders>
            <w:shd w:val="clear" w:color="auto" w:fill="DDEBF7"/>
            <w:vAlign w:val="center"/>
            <w:hideMark/>
          </w:tcPr>
          <w:p w14:paraId="02497379"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 pracy najemnej</w:t>
            </w:r>
          </w:p>
        </w:tc>
        <w:tc>
          <w:tcPr>
            <w:tcW w:w="1559" w:type="dxa"/>
            <w:tcBorders>
              <w:top w:val="single" w:sz="4" w:space="0" w:color="auto"/>
              <w:left w:val="nil"/>
              <w:bottom w:val="single" w:sz="4" w:space="0" w:color="auto"/>
              <w:right w:val="single" w:sz="4" w:space="0" w:color="auto"/>
            </w:tcBorders>
            <w:shd w:val="clear" w:color="auto" w:fill="DDEBF7"/>
            <w:vAlign w:val="center"/>
            <w:hideMark/>
          </w:tcPr>
          <w:p w14:paraId="56DF8FD8" w14:textId="2ED3956D"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z emerytury </w:t>
            </w:r>
            <w:r w:rsidR="00B037E9"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i renty</w:t>
            </w:r>
          </w:p>
        </w:tc>
        <w:tc>
          <w:tcPr>
            <w:tcW w:w="2126" w:type="dxa"/>
            <w:tcBorders>
              <w:top w:val="single" w:sz="4" w:space="0" w:color="auto"/>
              <w:left w:val="nil"/>
              <w:bottom w:val="single" w:sz="4" w:space="0" w:color="auto"/>
              <w:right w:val="single" w:sz="4" w:space="0" w:color="auto"/>
            </w:tcBorders>
            <w:shd w:val="clear" w:color="auto" w:fill="DDEBF7"/>
            <w:vAlign w:val="bottom"/>
            <w:hideMark/>
          </w:tcPr>
          <w:p w14:paraId="599E35B9"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 dochodem z innych niezarobkowych źródeł poza emeryturą i rentą</w:t>
            </w:r>
          </w:p>
        </w:tc>
      </w:tr>
      <w:tr w:rsidR="00770333" w:rsidRPr="00067E3A" w14:paraId="1CC2CE67" w14:textId="77777777" w:rsidTr="00770333">
        <w:trPr>
          <w:trHeight w:val="170"/>
        </w:trPr>
        <w:tc>
          <w:tcPr>
            <w:tcW w:w="2236" w:type="dxa"/>
            <w:tcBorders>
              <w:top w:val="nil"/>
              <w:left w:val="single" w:sz="4" w:space="0" w:color="auto"/>
              <w:bottom w:val="single" w:sz="4" w:space="0" w:color="auto"/>
              <w:right w:val="single" w:sz="4" w:space="0" w:color="auto"/>
            </w:tcBorders>
            <w:noWrap/>
            <w:vAlign w:val="bottom"/>
            <w:hideMark/>
          </w:tcPr>
          <w:p w14:paraId="379CD80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Buczek</w:t>
            </w:r>
          </w:p>
        </w:tc>
        <w:tc>
          <w:tcPr>
            <w:tcW w:w="1445" w:type="dxa"/>
            <w:tcBorders>
              <w:top w:val="nil"/>
              <w:left w:val="nil"/>
              <w:bottom w:val="single" w:sz="4" w:space="0" w:color="auto"/>
              <w:right w:val="single" w:sz="4" w:space="0" w:color="auto"/>
            </w:tcBorders>
            <w:noWrap/>
            <w:vAlign w:val="bottom"/>
            <w:hideMark/>
          </w:tcPr>
          <w:p w14:paraId="171754C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541</w:t>
            </w:r>
          </w:p>
        </w:tc>
        <w:tc>
          <w:tcPr>
            <w:tcW w:w="1741" w:type="dxa"/>
            <w:tcBorders>
              <w:top w:val="nil"/>
              <w:left w:val="nil"/>
              <w:bottom w:val="single" w:sz="4" w:space="0" w:color="auto"/>
              <w:right w:val="single" w:sz="4" w:space="0" w:color="auto"/>
            </w:tcBorders>
            <w:noWrap/>
            <w:vAlign w:val="bottom"/>
            <w:hideMark/>
          </w:tcPr>
          <w:p w14:paraId="751B91B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73</w:t>
            </w:r>
          </w:p>
        </w:tc>
        <w:tc>
          <w:tcPr>
            <w:tcW w:w="1094" w:type="dxa"/>
            <w:tcBorders>
              <w:top w:val="nil"/>
              <w:left w:val="nil"/>
              <w:bottom w:val="single" w:sz="4" w:space="0" w:color="auto"/>
              <w:right w:val="single" w:sz="4" w:space="0" w:color="auto"/>
            </w:tcBorders>
            <w:noWrap/>
            <w:vAlign w:val="bottom"/>
            <w:hideMark/>
          </w:tcPr>
          <w:p w14:paraId="3DB2AB6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256</w:t>
            </w:r>
          </w:p>
        </w:tc>
        <w:tc>
          <w:tcPr>
            <w:tcW w:w="1559" w:type="dxa"/>
            <w:tcBorders>
              <w:top w:val="nil"/>
              <w:left w:val="nil"/>
              <w:bottom w:val="single" w:sz="4" w:space="0" w:color="auto"/>
              <w:right w:val="single" w:sz="4" w:space="0" w:color="auto"/>
            </w:tcBorders>
            <w:noWrap/>
            <w:vAlign w:val="bottom"/>
            <w:hideMark/>
          </w:tcPr>
          <w:p w14:paraId="0A6704B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110</w:t>
            </w:r>
          </w:p>
        </w:tc>
        <w:tc>
          <w:tcPr>
            <w:tcW w:w="2126" w:type="dxa"/>
            <w:tcBorders>
              <w:top w:val="nil"/>
              <w:left w:val="nil"/>
              <w:bottom w:val="single" w:sz="4" w:space="0" w:color="auto"/>
              <w:right w:val="single" w:sz="4" w:space="0" w:color="auto"/>
            </w:tcBorders>
            <w:noWrap/>
            <w:vAlign w:val="bottom"/>
            <w:hideMark/>
          </w:tcPr>
          <w:p w14:paraId="2D2C6F9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73</w:t>
            </w:r>
          </w:p>
        </w:tc>
      </w:tr>
      <w:tr w:rsidR="00770333" w:rsidRPr="00067E3A" w14:paraId="6DB904ED" w14:textId="77777777" w:rsidTr="00770333">
        <w:trPr>
          <w:trHeight w:val="170"/>
        </w:trPr>
        <w:tc>
          <w:tcPr>
            <w:tcW w:w="2236" w:type="dxa"/>
            <w:tcBorders>
              <w:top w:val="nil"/>
              <w:left w:val="single" w:sz="4" w:space="0" w:color="auto"/>
              <w:bottom w:val="single" w:sz="4" w:space="0" w:color="auto"/>
              <w:right w:val="single" w:sz="4" w:space="0" w:color="auto"/>
            </w:tcBorders>
            <w:noWrap/>
            <w:vAlign w:val="bottom"/>
            <w:hideMark/>
          </w:tcPr>
          <w:p w14:paraId="7874FC4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Dłutów</w:t>
            </w:r>
          </w:p>
        </w:tc>
        <w:tc>
          <w:tcPr>
            <w:tcW w:w="1445" w:type="dxa"/>
            <w:tcBorders>
              <w:top w:val="nil"/>
              <w:left w:val="nil"/>
              <w:bottom w:val="single" w:sz="4" w:space="0" w:color="auto"/>
              <w:right w:val="single" w:sz="4" w:space="0" w:color="auto"/>
            </w:tcBorders>
            <w:noWrap/>
            <w:vAlign w:val="bottom"/>
            <w:hideMark/>
          </w:tcPr>
          <w:p w14:paraId="3AFE950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421</w:t>
            </w:r>
          </w:p>
        </w:tc>
        <w:tc>
          <w:tcPr>
            <w:tcW w:w="1741" w:type="dxa"/>
            <w:tcBorders>
              <w:top w:val="nil"/>
              <w:left w:val="nil"/>
              <w:bottom w:val="single" w:sz="4" w:space="0" w:color="auto"/>
              <w:right w:val="single" w:sz="4" w:space="0" w:color="auto"/>
            </w:tcBorders>
            <w:noWrap/>
            <w:vAlign w:val="bottom"/>
            <w:hideMark/>
          </w:tcPr>
          <w:p w14:paraId="53A8A6D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157</w:t>
            </w:r>
          </w:p>
        </w:tc>
        <w:tc>
          <w:tcPr>
            <w:tcW w:w="1094" w:type="dxa"/>
            <w:tcBorders>
              <w:top w:val="nil"/>
              <w:left w:val="nil"/>
              <w:bottom w:val="single" w:sz="4" w:space="0" w:color="auto"/>
              <w:right w:val="single" w:sz="4" w:space="0" w:color="auto"/>
            </w:tcBorders>
            <w:noWrap/>
            <w:vAlign w:val="bottom"/>
            <w:hideMark/>
          </w:tcPr>
          <w:p w14:paraId="0814F91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134</w:t>
            </w:r>
          </w:p>
        </w:tc>
        <w:tc>
          <w:tcPr>
            <w:tcW w:w="1559" w:type="dxa"/>
            <w:tcBorders>
              <w:top w:val="nil"/>
              <w:left w:val="nil"/>
              <w:bottom w:val="single" w:sz="4" w:space="0" w:color="auto"/>
              <w:right w:val="single" w:sz="4" w:space="0" w:color="auto"/>
            </w:tcBorders>
            <w:noWrap/>
            <w:vAlign w:val="bottom"/>
            <w:hideMark/>
          </w:tcPr>
          <w:p w14:paraId="27A3EA2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107</w:t>
            </w:r>
          </w:p>
        </w:tc>
        <w:tc>
          <w:tcPr>
            <w:tcW w:w="2126" w:type="dxa"/>
            <w:tcBorders>
              <w:top w:val="nil"/>
              <w:left w:val="nil"/>
              <w:bottom w:val="single" w:sz="4" w:space="0" w:color="auto"/>
              <w:right w:val="single" w:sz="4" w:space="0" w:color="auto"/>
            </w:tcBorders>
            <w:noWrap/>
            <w:vAlign w:val="bottom"/>
            <w:hideMark/>
          </w:tcPr>
          <w:p w14:paraId="565AA00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72</w:t>
            </w:r>
          </w:p>
        </w:tc>
      </w:tr>
      <w:tr w:rsidR="00770333" w:rsidRPr="00067E3A" w14:paraId="46335AD8" w14:textId="77777777" w:rsidTr="00770333">
        <w:trPr>
          <w:trHeight w:val="170"/>
        </w:trPr>
        <w:tc>
          <w:tcPr>
            <w:tcW w:w="2236" w:type="dxa"/>
            <w:tcBorders>
              <w:top w:val="nil"/>
              <w:left w:val="single" w:sz="4" w:space="0" w:color="auto"/>
              <w:bottom w:val="single" w:sz="4" w:space="0" w:color="auto"/>
              <w:right w:val="single" w:sz="4" w:space="0" w:color="auto"/>
            </w:tcBorders>
            <w:noWrap/>
            <w:vAlign w:val="bottom"/>
            <w:hideMark/>
          </w:tcPr>
          <w:p w14:paraId="6DFEEBA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Dobroń</w:t>
            </w:r>
          </w:p>
        </w:tc>
        <w:tc>
          <w:tcPr>
            <w:tcW w:w="1445" w:type="dxa"/>
            <w:tcBorders>
              <w:top w:val="nil"/>
              <w:left w:val="nil"/>
              <w:bottom w:val="single" w:sz="4" w:space="0" w:color="auto"/>
              <w:right w:val="single" w:sz="4" w:space="0" w:color="auto"/>
            </w:tcBorders>
            <w:noWrap/>
            <w:vAlign w:val="bottom"/>
            <w:hideMark/>
          </w:tcPr>
          <w:p w14:paraId="67A2A9A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469</w:t>
            </w:r>
          </w:p>
        </w:tc>
        <w:tc>
          <w:tcPr>
            <w:tcW w:w="1741" w:type="dxa"/>
            <w:tcBorders>
              <w:top w:val="nil"/>
              <w:left w:val="nil"/>
              <w:bottom w:val="single" w:sz="4" w:space="0" w:color="auto"/>
              <w:right w:val="single" w:sz="4" w:space="0" w:color="auto"/>
            </w:tcBorders>
            <w:noWrap/>
            <w:vAlign w:val="bottom"/>
            <w:hideMark/>
          </w:tcPr>
          <w:p w14:paraId="665332A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125</w:t>
            </w:r>
          </w:p>
        </w:tc>
        <w:tc>
          <w:tcPr>
            <w:tcW w:w="1094" w:type="dxa"/>
            <w:tcBorders>
              <w:top w:val="nil"/>
              <w:left w:val="nil"/>
              <w:bottom w:val="single" w:sz="4" w:space="0" w:color="auto"/>
              <w:right w:val="single" w:sz="4" w:space="0" w:color="auto"/>
            </w:tcBorders>
            <w:noWrap/>
            <w:vAlign w:val="bottom"/>
            <w:hideMark/>
          </w:tcPr>
          <w:p w14:paraId="20C9FE7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188</w:t>
            </w:r>
          </w:p>
        </w:tc>
        <w:tc>
          <w:tcPr>
            <w:tcW w:w="1559" w:type="dxa"/>
            <w:tcBorders>
              <w:top w:val="nil"/>
              <w:left w:val="nil"/>
              <w:bottom w:val="single" w:sz="4" w:space="0" w:color="auto"/>
              <w:right w:val="single" w:sz="4" w:space="0" w:color="auto"/>
            </w:tcBorders>
            <w:noWrap/>
            <w:vAlign w:val="bottom"/>
            <w:hideMark/>
          </w:tcPr>
          <w:p w14:paraId="0034DD8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116</w:t>
            </w:r>
          </w:p>
        </w:tc>
        <w:tc>
          <w:tcPr>
            <w:tcW w:w="2126" w:type="dxa"/>
            <w:tcBorders>
              <w:top w:val="nil"/>
              <w:left w:val="nil"/>
              <w:bottom w:val="single" w:sz="4" w:space="0" w:color="auto"/>
              <w:right w:val="single" w:sz="4" w:space="0" w:color="auto"/>
            </w:tcBorders>
            <w:noWrap/>
            <w:vAlign w:val="bottom"/>
            <w:hideMark/>
          </w:tcPr>
          <w:p w14:paraId="0722340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43</w:t>
            </w:r>
          </w:p>
        </w:tc>
      </w:tr>
      <w:tr w:rsidR="00770333" w:rsidRPr="00067E3A" w14:paraId="7EAA4579" w14:textId="77777777" w:rsidTr="00770333">
        <w:trPr>
          <w:trHeight w:val="170"/>
        </w:trPr>
        <w:tc>
          <w:tcPr>
            <w:tcW w:w="2236" w:type="dxa"/>
            <w:tcBorders>
              <w:top w:val="nil"/>
              <w:left w:val="single" w:sz="4" w:space="0" w:color="auto"/>
              <w:bottom w:val="single" w:sz="4" w:space="0" w:color="auto"/>
              <w:right w:val="single" w:sz="4" w:space="0" w:color="auto"/>
            </w:tcBorders>
            <w:noWrap/>
            <w:vAlign w:val="bottom"/>
            <w:hideMark/>
          </w:tcPr>
          <w:p w14:paraId="3B30F85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Drużbice</w:t>
            </w:r>
          </w:p>
        </w:tc>
        <w:tc>
          <w:tcPr>
            <w:tcW w:w="1445" w:type="dxa"/>
            <w:tcBorders>
              <w:top w:val="nil"/>
              <w:left w:val="nil"/>
              <w:bottom w:val="single" w:sz="4" w:space="0" w:color="auto"/>
              <w:right w:val="single" w:sz="4" w:space="0" w:color="auto"/>
            </w:tcBorders>
            <w:noWrap/>
            <w:vAlign w:val="bottom"/>
            <w:hideMark/>
          </w:tcPr>
          <w:p w14:paraId="60B2D62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720</w:t>
            </w:r>
          </w:p>
        </w:tc>
        <w:tc>
          <w:tcPr>
            <w:tcW w:w="1741" w:type="dxa"/>
            <w:tcBorders>
              <w:top w:val="nil"/>
              <w:left w:val="nil"/>
              <w:bottom w:val="single" w:sz="4" w:space="0" w:color="auto"/>
              <w:right w:val="single" w:sz="4" w:space="0" w:color="auto"/>
            </w:tcBorders>
            <w:noWrap/>
            <w:vAlign w:val="bottom"/>
            <w:hideMark/>
          </w:tcPr>
          <w:p w14:paraId="47CF504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92</w:t>
            </w:r>
          </w:p>
        </w:tc>
        <w:tc>
          <w:tcPr>
            <w:tcW w:w="1094" w:type="dxa"/>
            <w:tcBorders>
              <w:top w:val="nil"/>
              <w:left w:val="nil"/>
              <w:bottom w:val="single" w:sz="4" w:space="0" w:color="auto"/>
              <w:right w:val="single" w:sz="4" w:space="0" w:color="auto"/>
            </w:tcBorders>
            <w:noWrap/>
            <w:vAlign w:val="bottom"/>
            <w:hideMark/>
          </w:tcPr>
          <w:p w14:paraId="77472B5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353</w:t>
            </w:r>
          </w:p>
        </w:tc>
        <w:tc>
          <w:tcPr>
            <w:tcW w:w="1559" w:type="dxa"/>
            <w:tcBorders>
              <w:top w:val="nil"/>
              <w:left w:val="nil"/>
              <w:bottom w:val="single" w:sz="4" w:space="0" w:color="auto"/>
              <w:right w:val="single" w:sz="4" w:space="0" w:color="auto"/>
            </w:tcBorders>
            <w:noWrap/>
            <w:vAlign w:val="bottom"/>
            <w:hideMark/>
          </w:tcPr>
          <w:p w14:paraId="0055FB3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204</w:t>
            </w:r>
          </w:p>
        </w:tc>
        <w:tc>
          <w:tcPr>
            <w:tcW w:w="2126" w:type="dxa"/>
            <w:tcBorders>
              <w:top w:val="nil"/>
              <w:left w:val="nil"/>
              <w:bottom w:val="single" w:sz="4" w:space="0" w:color="auto"/>
              <w:right w:val="single" w:sz="4" w:space="0" w:color="auto"/>
            </w:tcBorders>
            <w:noWrap/>
            <w:vAlign w:val="bottom"/>
            <w:hideMark/>
          </w:tcPr>
          <w:p w14:paraId="7D92AAA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143</w:t>
            </w:r>
          </w:p>
        </w:tc>
      </w:tr>
      <w:tr w:rsidR="00770333" w:rsidRPr="00067E3A" w14:paraId="7C252C61" w14:textId="77777777" w:rsidTr="00770333">
        <w:trPr>
          <w:trHeight w:val="170"/>
        </w:trPr>
        <w:tc>
          <w:tcPr>
            <w:tcW w:w="2236" w:type="dxa"/>
            <w:tcBorders>
              <w:top w:val="nil"/>
              <w:left w:val="single" w:sz="4" w:space="0" w:color="auto"/>
              <w:bottom w:val="single" w:sz="4" w:space="0" w:color="auto"/>
              <w:right w:val="single" w:sz="4" w:space="0" w:color="auto"/>
            </w:tcBorders>
            <w:noWrap/>
            <w:vAlign w:val="bottom"/>
            <w:hideMark/>
          </w:tcPr>
          <w:p w14:paraId="65383C0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Sędziejowice</w:t>
            </w:r>
          </w:p>
        </w:tc>
        <w:tc>
          <w:tcPr>
            <w:tcW w:w="1445" w:type="dxa"/>
            <w:tcBorders>
              <w:top w:val="nil"/>
              <w:left w:val="nil"/>
              <w:bottom w:val="single" w:sz="4" w:space="0" w:color="auto"/>
              <w:right w:val="single" w:sz="4" w:space="0" w:color="auto"/>
            </w:tcBorders>
            <w:noWrap/>
            <w:vAlign w:val="bottom"/>
            <w:hideMark/>
          </w:tcPr>
          <w:p w14:paraId="3962AE6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751</w:t>
            </w:r>
          </w:p>
        </w:tc>
        <w:tc>
          <w:tcPr>
            <w:tcW w:w="1741" w:type="dxa"/>
            <w:tcBorders>
              <w:top w:val="nil"/>
              <w:left w:val="nil"/>
              <w:bottom w:val="single" w:sz="4" w:space="0" w:color="auto"/>
              <w:right w:val="single" w:sz="4" w:space="0" w:color="auto"/>
            </w:tcBorders>
            <w:noWrap/>
            <w:vAlign w:val="bottom"/>
            <w:hideMark/>
          </w:tcPr>
          <w:p w14:paraId="19C8AC0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99</w:t>
            </w:r>
          </w:p>
        </w:tc>
        <w:tc>
          <w:tcPr>
            <w:tcW w:w="1094" w:type="dxa"/>
            <w:tcBorders>
              <w:top w:val="nil"/>
              <w:left w:val="nil"/>
              <w:bottom w:val="single" w:sz="4" w:space="0" w:color="auto"/>
              <w:right w:val="single" w:sz="4" w:space="0" w:color="auto"/>
            </w:tcBorders>
            <w:noWrap/>
            <w:vAlign w:val="bottom"/>
            <w:hideMark/>
          </w:tcPr>
          <w:p w14:paraId="427CA53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389</w:t>
            </w:r>
          </w:p>
        </w:tc>
        <w:tc>
          <w:tcPr>
            <w:tcW w:w="1559" w:type="dxa"/>
            <w:tcBorders>
              <w:top w:val="nil"/>
              <w:left w:val="nil"/>
              <w:bottom w:val="single" w:sz="4" w:space="0" w:color="auto"/>
              <w:right w:val="single" w:sz="4" w:space="0" w:color="auto"/>
            </w:tcBorders>
            <w:noWrap/>
            <w:vAlign w:val="bottom"/>
            <w:hideMark/>
          </w:tcPr>
          <w:p w14:paraId="42DB27E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224</w:t>
            </w:r>
          </w:p>
        </w:tc>
        <w:tc>
          <w:tcPr>
            <w:tcW w:w="2126" w:type="dxa"/>
            <w:tcBorders>
              <w:top w:val="nil"/>
              <w:left w:val="nil"/>
              <w:bottom w:val="single" w:sz="4" w:space="0" w:color="auto"/>
              <w:right w:val="single" w:sz="4" w:space="0" w:color="auto"/>
            </w:tcBorders>
            <w:noWrap/>
            <w:vAlign w:val="bottom"/>
            <w:hideMark/>
          </w:tcPr>
          <w:p w14:paraId="6C971C4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60</w:t>
            </w:r>
          </w:p>
        </w:tc>
      </w:tr>
      <w:tr w:rsidR="00770333" w:rsidRPr="00067E3A" w14:paraId="0A8B0F6C" w14:textId="77777777" w:rsidTr="00770333">
        <w:trPr>
          <w:trHeight w:val="170"/>
        </w:trPr>
        <w:tc>
          <w:tcPr>
            <w:tcW w:w="2236" w:type="dxa"/>
            <w:tcBorders>
              <w:top w:val="nil"/>
              <w:left w:val="single" w:sz="4" w:space="0" w:color="auto"/>
              <w:bottom w:val="single" w:sz="4" w:space="0" w:color="auto"/>
              <w:right w:val="single" w:sz="4" w:space="0" w:color="auto"/>
            </w:tcBorders>
            <w:noWrap/>
            <w:vAlign w:val="bottom"/>
            <w:hideMark/>
          </w:tcPr>
          <w:p w14:paraId="39247BD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Widawa</w:t>
            </w:r>
          </w:p>
        </w:tc>
        <w:tc>
          <w:tcPr>
            <w:tcW w:w="1445" w:type="dxa"/>
            <w:tcBorders>
              <w:top w:val="nil"/>
              <w:left w:val="nil"/>
              <w:bottom w:val="single" w:sz="4" w:space="0" w:color="auto"/>
              <w:right w:val="single" w:sz="4" w:space="0" w:color="auto"/>
            </w:tcBorders>
            <w:noWrap/>
            <w:vAlign w:val="bottom"/>
            <w:hideMark/>
          </w:tcPr>
          <w:p w14:paraId="47B0225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1124</w:t>
            </w:r>
          </w:p>
        </w:tc>
        <w:tc>
          <w:tcPr>
            <w:tcW w:w="1741" w:type="dxa"/>
            <w:tcBorders>
              <w:top w:val="nil"/>
              <w:left w:val="nil"/>
              <w:bottom w:val="single" w:sz="4" w:space="0" w:color="auto"/>
              <w:right w:val="single" w:sz="4" w:space="0" w:color="auto"/>
            </w:tcBorders>
            <w:noWrap/>
            <w:vAlign w:val="bottom"/>
            <w:hideMark/>
          </w:tcPr>
          <w:p w14:paraId="4B22AD7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138</w:t>
            </w:r>
          </w:p>
        </w:tc>
        <w:tc>
          <w:tcPr>
            <w:tcW w:w="1094" w:type="dxa"/>
            <w:tcBorders>
              <w:top w:val="nil"/>
              <w:left w:val="nil"/>
              <w:bottom w:val="single" w:sz="4" w:space="0" w:color="auto"/>
              <w:right w:val="single" w:sz="4" w:space="0" w:color="auto"/>
            </w:tcBorders>
            <w:noWrap/>
            <w:vAlign w:val="bottom"/>
            <w:hideMark/>
          </w:tcPr>
          <w:p w14:paraId="0C656EB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532</w:t>
            </w:r>
          </w:p>
        </w:tc>
        <w:tc>
          <w:tcPr>
            <w:tcW w:w="1559" w:type="dxa"/>
            <w:tcBorders>
              <w:top w:val="nil"/>
              <w:left w:val="nil"/>
              <w:bottom w:val="single" w:sz="4" w:space="0" w:color="auto"/>
              <w:right w:val="single" w:sz="4" w:space="0" w:color="auto"/>
            </w:tcBorders>
            <w:noWrap/>
            <w:vAlign w:val="bottom"/>
            <w:hideMark/>
          </w:tcPr>
          <w:p w14:paraId="2A5657ED"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301</w:t>
            </w:r>
          </w:p>
        </w:tc>
        <w:tc>
          <w:tcPr>
            <w:tcW w:w="2126" w:type="dxa"/>
            <w:tcBorders>
              <w:top w:val="nil"/>
              <w:left w:val="nil"/>
              <w:bottom w:val="single" w:sz="4" w:space="0" w:color="auto"/>
              <w:right w:val="single" w:sz="4" w:space="0" w:color="auto"/>
            </w:tcBorders>
            <w:noWrap/>
            <w:vAlign w:val="bottom"/>
            <w:hideMark/>
          </w:tcPr>
          <w:p w14:paraId="4D77DDF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152</w:t>
            </w:r>
          </w:p>
        </w:tc>
      </w:tr>
      <w:tr w:rsidR="00770333" w:rsidRPr="00067E3A" w14:paraId="3955AC25" w14:textId="77777777" w:rsidTr="00770333">
        <w:trPr>
          <w:trHeight w:val="170"/>
        </w:trPr>
        <w:tc>
          <w:tcPr>
            <w:tcW w:w="2236" w:type="dxa"/>
            <w:tcBorders>
              <w:top w:val="nil"/>
              <w:left w:val="single" w:sz="4" w:space="0" w:color="auto"/>
              <w:bottom w:val="single" w:sz="4" w:space="0" w:color="auto"/>
              <w:right w:val="single" w:sz="4" w:space="0" w:color="auto"/>
            </w:tcBorders>
            <w:noWrap/>
            <w:vAlign w:val="bottom"/>
            <w:hideMark/>
          </w:tcPr>
          <w:p w14:paraId="13DB48AD"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Wodzierady</w:t>
            </w:r>
          </w:p>
        </w:tc>
        <w:tc>
          <w:tcPr>
            <w:tcW w:w="1445" w:type="dxa"/>
            <w:tcBorders>
              <w:top w:val="nil"/>
              <w:left w:val="nil"/>
              <w:bottom w:val="single" w:sz="4" w:space="0" w:color="auto"/>
              <w:right w:val="single" w:sz="4" w:space="0" w:color="auto"/>
            </w:tcBorders>
            <w:noWrap/>
            <w:vAlign w:val="bottom"/>
            <w:hideMark/>
          </w:tcPr>
          <w:p w14:paraId="5E7FCF4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520</w:t>
            </w:r>
          </w:p>
        </w:tc>
        <w:tc>
          <w:tcPr>
            <w:tcW w:w="1741" w:type="dxa"/>
            <w:tcBorders>
              <w:top w:val="nil"/>
              <w:left w:val="nil"/>
              <w:bottom w:val="single" w:sz="4" w:space="0" w:color="auto"/>
              <w:right w:val="single" w:sz="4" w:space="0" w:color="auto"/>
            </w:tcBorders>
            <w:noWrap/>
            <w:vAlign w:val="bottom"/>
            <w:hideMark/>
          </w:tcPr>
          <w:p w14:paraId="68403DC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86</w:t>
            </w:r>
          </w:p>
        </w:tc>
        <w:tc>
          <w:tcPr>
            <w:tcW w:w="1094" w:type="dxa"/>
            <w:tcBorders>
              <w:top w:val="nil"/>
              <w:left w:val="nil"/>
              <w:bottom w:val="single" w:sz="4" w:space="0" w:color="auto"/>
              <w:right w:val="single" w:sz="4" w:space="0" w:color="auto"/>
            </w:tcBorders>
            <w:noWrap/>
            <w:vAlign w:val="bottom"/>
            <w:hideMark/>
          </w:tcPr>
          <w:p w14:paraId="038F94E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233</w:t>
            </w:r>
          </w:p>
        </w:tc>
        <w:tc>
          <w:tcPr>
            <w:tcW w:w="1559" w:type="dxa"/>
            <w:tcBorders>
              <w:top w:val="nil"/>
              <w:left w:val="nil"/>
              <w:bottom w:val="single" w:sz="4" w:space="0" w:color="auto"/>
              <w:right w:val="single" w:sz="4" w:space="0" w:color="auto"/>
            </w:tcBorders>
            <w:noWrap/>
            <w:vAlign w:val="bottom"/>
            <w:hideMark/>
          </w:tcPr>
          <w:p w14:paraId="364F201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95</w:t>
            </w:r>
          </w:p>
        </w:tc>
        <w:tc>
          <w:tcPr>
            <w:tcW w:w="2126" w:type="dxa"/>
            <w:tcBorders>
              <w:top w:val="nil"/>
              <w:left w:val="nil"/>
              <w:bottom w:val="single" w:sz="4" w:space="0" w:color="auto"/>
              <w:right w:val="single" w:sz="4" w:space="0" w:color="auto"/>
            </w:tcBorders>
            <w:noWrap/>
            <w:vAlign w:val="bottom"/>
            <w:hideMark/>
          </w:tcPr>
          <w:p w14:paraId="148E7CC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45</w:t>
            </w:r>
          </w:p>
        </w:tc>
      </w:tr>
      <w:tr w:rsidR="00770333" w:rsidRPr="00067E3A" w14:paraId="1AFEB293" w14:textId="77777777" w:rsidTr="00770333">
        <w:trPr>
          <w:trHeight w:val="170"/>
        </w:trPr>
        <w:tc>
          <w:tcPr>
            <w:tcW w:w="2236" w:type="dxa"/>
            <w:tcBorders>
              <w:top w:val="nil"/>
              <w:left w:val="single" w:sz="4" w:space="0" w:color="auto"/>
              <w:bottom w:val="single" w:sz="4" w:space="0" w:color="auto"/>
              <w:right w:val="single" w:sz="4" w:space="0" w:color="auto"/>
            </w:tcBorders>
            <w:noWrap/>
            <w:vAlign w:val="bottom"/>
            <w:hideMark/>
          </w:tcPr>
          <w:p w14:paraId="26B9D6B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Łask</w:t>
            </w:r>
          </w:p>
        </w:tc>
        <w:tc>
          <w:tcPr>
            <w:tcW w:w="1445" w:type="dxa"/>
            <w:tcBorders>
              <w:top w:val="nil"/>
              <w:left w:val="nil"/>
              <w:bottom w:val="single" w:sz="4" w:space="0" w:color="auto"/>
              <w:right w:val="single" w:sz="4" w:space="0" w:color="auto"/>
            </w:tcBorders>
            <w:noWrap/>
            <w:vAlign w:val="bottom"/>
            <w:hideMark/>
          </w:tcPr>
          <w:p w14:paraId="426F0B1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954</w:t>
            </w:r>
          </w:p>
        </w:tc>
        <w:tc>
          <w:tcPr>
            <w:tcW w:w="1741" w:type="dxa"/>
            <w:tcBorders>
              <w:top w:val="nil"/>
              <w:left w:val="nil"/>
              <w:bottom w:val="single" w:sz="4" w:space="0" w:color="auto"/>
              <w:right w:val="single" w:sz="4" w:space="0" w:color="auto"/>
            </w:tcBorders>
            <w:noWrap/>
            <w:vAlign w:val="bottom"/>
            <w:hideMark/>
          </w:tcPr>
          <w:p w14:paraId="390843D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134</w:t>
            </w:r>
          </w:p>
        </w:tc>
        <w:tc>
          <w:tcPr>
            <w:tcW w:w="1094" w:type="dxa"/>
            <w:tcBorders>
              <w:top w:val="nil"/>
              <w:left w:val="nil"/>
              <w:bottom w:val="single" w:sz="4" w:space="0" w:color="auto"/>
              <w:right w:val="single" w:sz="4" w:space="0" w:color="auto"/>
            </w:tcBorders>
            <w:noWrap/>
            <w:vAlign w:val="bottom"/>
            <w:hideMark/>
          </w:tcPr>
          <w:p w14:paraId="0D1EB56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499</w:t>
            </w:r>
          </w:p>
        </w:tc>
        <w:tc>
          <w:tcPr>
            <w:tcW w:w="1559" w:type="dxa"/>
            <w:tcBorders>
              <w:top w:val="nil"/>
              <w:left w:val="nil"/>
              <w:bottom w:val="single" w:sz="4" w:space="0" w:color="auto"/>
              <w:right w:val="single" w:sz="4" w:space="0" w:color="auto"/>
            </w:tcBorders>
            <w:noWrap/>
            <w:vAlign w:val="bottom"/>
            <w:hideMark/>
          </w:tcPr>
          <w:p w14:paraId="6E22937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254</w:t>
            </w:r>
          </w:p>
        </w:tc>
        <w:tc>
          <w:tcPr>
            <w:tcW w:w="2126" w:type="dxa"/>
            <w:tcBorders>
              <w:top w:val="nil"/>
              <w:left w:val="nil"/>
              <w:bottom w:val="single" w:sz="4" w:space="0" w:color="auto"/>
              <w:right w:val="single" w:sz="4" w:space="0" w:color="auto"/>
            </w:tcBorders>
            <w:noWrap/>
            <w:vAlign w:val="bottom"/>
            <w:hideMark/>
          </w:tcPr>
          <w:p w14:paraId="3F7F8AD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119</w:t>
            </w:r>
          </w:p>
        </w:tc>
      </w:tr>
      <w:tr w:rsidR="00770333" w:rsidRPr="00067E3A" w14:paraId="434DAE4D" w14:textId="77777777" w:rsidTr="00770333">
        <w:trPr>
          <w:trHeight w:val="170"/>
        </w:trPr>
        <w:tc>
          <w:tcPr>
            <w:tcW w:w="2236" w:type="dxa"/>
            <w:tcBorders>
              <w:top w:val="nil"/>
              <w:left w:val="single" w:sz="4" w:space="0" w:color="auto"/>
              <w:bottom w:val="single" w:sz="4" w:space="0" w:color="auto"/>
              <w:right w:val="single" w:sz="4" w:space="0" w:color="auto"/>
            </w:tcBorders>
            <w:noWrap/>
            <w:vAlign w:val="bottom"/>
            <w:hideMark/>
          </w:tcPr>
          <w:p w14:paraId="3815820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Zelów</w:t>
            </w:r>
          </w:p>
        </w:tc>
        <w:tc>
          <w:tcPr>
            <w:tcW w:w="1445" w:type="dxa"/>
            <w:tcBorders>
              <w:top w:val="nil"/>
              <w:left w:val="nil"/>
              <w:bottom w:val="single" w:sz="4" w:space="0" w:color="auto"/>
              <w:right w:val="single" w:sz="4" w:space="0" w:color="auto"/>
            </w:tcBorders>
            <w:noWrap/>
            <w:vAlign w:val="bottom"/>
            <w:hideMark/>
          </w:tcPr>
          <w:p w14:paraId="2C2A0B1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916</w:t>
            </w:r>
          </w:p>
        </w:tc>
        <w:tc>
          <w:tcPr>
            <w:tcW w:w="1741" w:type="dxa"/>
            <w:tcBorders>
              <w:top w:val="nil"/>
              <w:left w:val="nil"/>
              <w:bottom w:val="single" w:sz="4" w:space="0" w:color="auto"/>
              <w:right w:val="single" w:sz="4" w:space="0" w:color="auto"/>
            </w:tcBorders>
            <w:noWrap/>
            <w:vAlign w:val="bottom"/>
            <w:hideMark/>
          </w:tcPr>
          <w:p w14:paraId="63F8C60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109</w:t>
            </w:r>
          </w:p>
        </w:tc>
        <w:tc>
          <w:tcPr>
            <w:tcW w:w="1094" w:type="dxa"/>
            <w:tcBorders>
              <w:top w:val="nil"/>
              <w:left w:val="nil"/>
              <w:bottom w:val="single" w:sz="4" w:space="0" w:color="auto"/>
              <w:right w:val="single" w:sz="4" w:space="0" w:color="auto"/>
            </w:tcBorders>
            <w:noWrap/>
            <w:vAlign w:val="bottom"/>
            <w:hideMark/>
          </w:tcPr>
          <w:p w14:paraId="59D0DAD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479</w:t>
            </w:r>
          </w:p>
        </w:tc>
        <w:tc>
          <w:tcPr>
            <w:tcW w:w="1559" w:type="dxa"/>
            <w:tcBorders>
              <w:top w:val="nil"/>
              <w:left w:val="nil"/>
              <w:bottom w:val="single" w:sz="4" w:space="0" w:color="auto"/>
              <w:right w:val="single" w:sz="4" w:space="0" w:color="auto"/>
            </w:tcBorders>
            <w:noWrap/>
            <w:vAlign w:val="bottom"/>
            <w:hideMark/>
          </w:tcPr>
          <w:p w14:paraId="3C6973E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289</w:t>
            </w:r>
          </w:p>
        </w:tc>
        <w:tc>
          <w:tcPr>
            <w:tcW w:w="2126" w:type="dxa"/>
            <w:tcBorders>
              <w:top w:val="nil"/>
              <w:left w:val="nil"/>
              <w:bottom w:val="single" w:sz="4" w:space="0" w:color="auto"/>
              <w:right w:val="single" w:sz="4" w:space="0" w:color="auto"/>
            </w:tcBorders>
            <w:noWrap/>
            <w:vAlign w:val="bottom"/>
            <w:hideMark/>
          </w:tcPr>
          <w:p w14:paraId="34913FE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98</w:t>
            </w:r>
          </w:p>
        </w:tc>
      </w:tr>
      <w:tr w:rsidR="00770333" w:rsidRPr="00067E3A" w14:paraId="1E938674" w14:textId="77777777" w:rsidTr="00770333">
        <w:trPr>
          <w:trHeight w:val="170"/>
        </w:trPr>
        <w:tc>
          <w:tcPr>
            <w:tcW w:w="2236" w:type="dxa"/>
            <w:tcBorders>
              <w:top w:val="nil"/>
              <w:left w:val="single" w:sz="4" w:space="0" w:color="auto"/>
              <w:bottom w:val="single" w:sz="4" w:space="0" w:color="auto"/>
              <w:right w:val="single" w:sz="4" w:space="0" w:color="auto"/>
            </w:tcBorders>
            <w:shd w:val="clear" w:color="auto" w:fill="DDEBF7"/>
            <w:vAlign w:val="center"/>
            <w:hideMark/>
          </w:tcPr>
          <w:p w14:paraId="1624A5F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Razem LGD</w:t>
            </w:r>
          </w:p>
        </w:tc>
        <w:tc>
          <w:tcPr>
            <w:tcW w:w="1445" w:type="dxa"/>
            <w:tcBorders>
              <w:top w:val="nil"/>
              <w:left w:val="nil"/>
              <w:bottom w:val="single" w:sz="4" w:space="0" w:color="auto"/>
              <w:right w:val="single" w:sz="4" w:space="0" w:color="auto"/>
            </w:tcBorders>
            <w:shd w:val="clear" w:color="auto" w:fill="DDEBF7"/>
            <w:vAlign w:val="bottom"/>
            <w:hideMark/>
          </w:tcPr>
          <w:p w14:paraId="16FF3D4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6 416</w:t>
            </w:r>
          </w:p>
        </w:tc>
        <w:tc>
          <w:tcPr>
            <w:tcW w:w="1741" w:type="dxa"/>
            <w:tcBorders>
              <w:top w:val="nil"/>
              <w:left w:val="nil"/>
              <w:bottom w:val="single" w:sz="4" w:space="0" w:color="auto"/>
              <w:right w:val="single" w:sz="4" w:space="0" w:color="auto"/>
            </w:tcBorders>
            <w:shd w:val="clear" w:color="auto" w:fill="DDEBF7"/>
            <w:vAlign w:val="bottom"/>
            <w:hideMark/>
          </w:tcPr>
          <w:p w14:paraId="58DEE37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1013</w:t>
            </w:r>
          </w:p>
        </w:tc>
        <w:tc>
          <w:tcPr>
            <w:tcW w:w="1094" w:type="dxa"/>
            <w:tcBorders>
              <w:top w:val="nil"/>
              <w:left w:val="nil"/>
              <w:bottom w:val="single" w:sz="4" w:space="0" w:color="auto"/>
              <w:right w:val="single" w:sz="4" w:space="0" w:color="auto"/>
            </w:tcBorders>
            <w:shd w:val="clear" w:color="auto" w:fill="DDEBF7"/>
            <w:vAlign w:val="bottom"/>
            <w:hideMark/>
          </w:tcPr>
          <w:p w14:paraId="79C97D8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3063</w:t>
            </w:r>
          </w:p>
        </w:tc>
        <w:tc>
          <w:tcPr>
            <w:tcW w:w="1559" w:type="dxa"/>
            <w:tcBorders>
              <w:top w:val="nil"/>
              <w:left w:val="nil"/>
              <w:bottom w:val="single" w:sz="4" w:space="0" w:color="auto"/>
              <w:right w:val="single" w:sz="4" w:space="0" w:color="auto"/>
            </w:tcBorders>
            <w:shd w:val="clear" w:color="auto" w:fill="DDEBF7"/>
            <w:vAlign w:val="bottom"/>
            <w:hideMark/>
          </w:tcPr>
          <w:p w14:paraId="41E0DB4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1700</w:t>
            </w:r>
          </w:p>
        </w:tc>
        <w:tc>
          <w:tcPr>
            <w:tcW w:w="2126" w:type="dxa"/>
            <w:tcBorders>
              <w:top w:val="nil"/>
              <w:left w:val="nil"/>
              <w:bottom w:val="single" w:sz="4" w:space="0" w:color="auto"/>
              <w:right w:val="single" w:sz="4" w:space="0" w:color="auto"/>
            </w:tcBorders>
            <w:shd w:val="clear" w:color="auto" w:fill="DDEBF7"/>
            <w:vAlign w:val="bottom"/>
            <w:hideMark/>
          </w:tcPr>
          <w:p w14:paraId="6A49717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805</w:t>
            </w:r>
          </w:p>
        </w:tc>
      </w:tr>
    </w:tbl>
    <w:p w14:paraId="1C99D2E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Źródło: GUS, Bank Danych Lokalnych </w:t>
      </w:r>
    </w:p>
    <w:p w14:paraId="36453B4C" w14:textId="77777777" w:rsidR="001F3D87" w:rsidRDefault="001F3D87" w:rsidP="00067E3A">
      <w:pPr>
        <w:spacing w:after="0" w:line="276" w:lineRule="auto"/>
        <w:ind w:firstLine="284"/>
        <w:jc w:val="both"/>
        <w:rPr>
          <w:rFonts w:asciiTheme="majorHAnsi" w:eastAsia="Times New Roman" w:hAnsiTheme="majorHAnsi" w:cstheme="majorHAnsi"/>
          <w:color w:val="000000" w:themeColor="text1"/>
        </w:rPr>
      </w:pPr>
    </w:p>
    <w:p w14:paraId="4A0B670D" w14:textId="5E6800BB" w:rsidR="00770333" w:rsidRPr="00067E3A" w:rsidRDefault="00770333"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Doskonałym wsparciem rozwoju obszarów wiejskich, w tym w dalszej konsekwencji zróżnicowania dochodów gospodarstw rolnych mogą być zarówno gospodarstwa agroturystyczne, zagrody </w:t>
      </w:r>
      <w:r w:rsidR="00FF3F74" w:rsidRPr="00067E3A">
        <w:rPr>
          <w:rFonts w:asciiTheme="majorHAnsi" w:eastAsia="Times New Roman" w:hAnsiTheme="majorHAnsi" w:cstheme="majorHAnsi"/>
          <w:color w:val="000000" w:themeColor="text1"/>
        </w:rPr>
        <w:t>edukacyjne,</w:t>
      </w:r>
      <w:r w:rsidRPr="00067E3A">
        <w:rPr>
          <w:rFonts w:asciiTheme="majorHAnsi" w:eastAsia="Times New Roman" w:hAnsiTheme="majorHAnsi" w:cstheme="majorHAnsi"/>
          <w:color w:val="000000" w:themeColor="text1"/>
        </w:rPr>
        <w:t xml:space="preserve"> ale też tzw. Smart </w:t>
      </w:r>
      <w:proofErr w:type="spellStart"/>
      <w:r w:rsidRPr="00067E3A">
        <w:rPr>
          <w:rFonts w:asciiTheme="majorHAnsi" w:eastAsia="Times New Roman" w:hAnsiTheme="majorHAnsi" w:cstheme="majorHAnsi"/>
          <w:color w:val="000000" w:themeColor="text1"/>
        </w:rPr>
        <w:t>Village</w:t>
      </w:r>
      <w:proofErr w:type="spellEnd"/>
      <w:r w:rsidRPr="00067E3A">
        <w:rPr>
          <w:rFonts w:asciiTheme="majorHAnsi" w:eastAsia="Times New Roman" w:hAnsiTheme="majorHAnsi" w:cstheme="majorHAnsi"/>
          <w:color w:val="000000" w:themeColor="text1"/>
        </w:rPr>
        <w:t xml:space="preserve">, które opierają się na podejściu partycypacyjnym w celu opracowania i wdrażania skonstruowanej strategii </w:t>
      </w:r>
      <w:r w:rsidR="00B037E9"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na rzecz poprawy warunków ekonomicznych, społecznych oraz środowiskowych, angażujący przy tym dostępne technologie cyfrowe.</w:t>
      </w:r>
    </w:p>
    <w:p w14:paraId="1575E26C" w14:textId="77777777" w:rsidR="000D3914" w:rsidRPr="00067E3A" w:rsidRDefault="000D3914" w:rsidP="00067E3A">
      <w:pPr>
        <w:spacing w:after="0" w:line="276" w:lineRule="auto"/>
        <w:ind w:firstLine="284"/>
        <w:jc w:val="both"/>
        <w:rPr>
          <w:rFonts w:asciiTheme="majorHAnsi" w:eastAsia="Times New Roman" w:hAnsiTheme="majorHAnsi" w:cstheme="majorHAnsi"/>
          <w:color w:val="000000" w:themeColor="text1"/>
        </w:rPr>
      </w:pPr>
    </w:p>
    <w:p w14:paraId="083F6732" w14:textId="77777777" w:rsidR="00770333" w:rsidRPr="00067E3A" w:rsidRDefault="00770333" w:rsidP="00067E3A">
      <w:pPr>
        <w:spacing w:after="0" w:line="276" w:lineRule="auto"/>
        <w:rPr>
          <w:rFonts w:asciiTheme="majorHAnsi" w:eastAsia="Times New Roman" w:hAnsiTheme="majorHAnsi" w:cstheme="majorHAnsi"/>
          <w:b/>
          <w:bCs/>
          <w:color w:val="000000" w:themeColor="text1"/>
        </w:rPr>
      </w:pPr>
      <w:r w:rsidRPr="00067E3A">
        <w:rPr>
          <w:rFonts w:asciiTheme="majorHAnsi" w:eastAsia="Times New Roman" w:hAnsiTheme="majorHAnsi" w:cstheme="majorHAnsi"/>
          <w:b/>
          <w:bCs/>
          <w:color w:val="000000" w:themeColor="text1"/>
        </w:rPr>
        <w:t>Rolnictwo i rynek rolny</w:t>
      </w:r>
    </w:p>
    <w:p w14:paraId="0366A230" w14:textId="564D961E" w:rsidR="00770333" w:rsidRPr="00067E3A" w:rsidRDefault="00770333"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Na terenie LGD gospodarstwa o wielkości 1-5 ha stanowią ponad niemalże 49% ogólnej liczby gospodarstw </w:t>
      </w:r>
      <w:r w:rsidR="00B037E9"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(wg, danych Powszechnego Spisu Rolnego z 2020 r.), następnie gospodarstwa o powierzchni 5-10 ha. Takie </w:t>
      </w:r>
      <w:r w:rsidR="009A7E28">
        <w:rPr>
          <w:rFonts w:asciiTheme="majorHAnsi" w:eastAsia="Times New Roman" w:hAnsiTheme="majorHAnsi" w:cstheme="majorHAnsi"/>
          <w:color w:val="000000" w:themeColor="text1"/>
        </w:rPr>
        <w:t>r</w:t>
      </w:r>
      <w:r w:rsidRPr="00067E3A">
        <w:rPr>
          <w:rFonts w:asciiTheme="majorHAnsi" w:eastAsia="Times New Roman" w:hAnsiTheme="majorHAnsi" w:cstheme="majorHAnsi"/>
          <w:color w:val="000000" w:themeColor="text1"/>
        </w:rPr>
        <w:t xml:space="preserve">ozdrobnienie niekorzystnie wpływa na specjalizację produkcji i możliwości zwiększenia źródła dochodu właśnie </w:t>
      </w:r>
      <w:r w:rsidR="00B037E9"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z gospodarstw rolnych. </w:t>
      </w:r>
    </w:p>
    <w:p w14:paraId="5638C75C" w14:textId="77777777" w:rsidR="00B037E9" w:rsidRPr="00067E3A" w:rsidRDefault="00B037E9" w:rsidP="00067E3A">
      <w:pPr>
        <w:spacing w:after="0" w:line="276" w:lineRule="auto"/>
        <w:ind w:firstLine="284"/>
        <w:jc w:val="both"/>
        <w:rPr>
          <w:rFonts w:asciiTheme="majorHAnsi" w:eastAsia="Times New Roman" w:hAnsiTheme="majorHAnsi" w:cstheme="majorHAnsi"/>
          <w:color w:val="000000" w:themeColor="text1"/>
        </w:rPr>
      </w:pPr>
    </w:p>
    <w:p w14:paraId="1368C7A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Tabela. Gospodarstwa rolne wg grup obszarowych użytków rolnych</w:t>
      </w:r>
    </w:p>
    <w:tbl>
      <w:tblPr>
        <w:tblW w:w="10201" w:type="dxa"/>
        <w:tblCellMar>
          <w:left w:w="70" w:type="dxa"/>
          <w:right w:w="70" w:type="dxa"/>
        </w:tblCellMar>
        <w:tblLook w:val="04A0" w:firstRow="1" w:lastRow="0" w:firstColumn="1" w:lastColumn="0" w:noHBand="0" w:noVBand="1"/>
      </w:tblPr>
      <w:tblGrid>
        <w:gridCol w:w="2260"/>
        <w:gridCol w:w="996"/>
        <w:gridCol w:w="1701"/>
        <w:gridCol w:w="1134"/>
        <w:gridCol w:w="1275"/>
        <w:gridCol w:w="1276"/>
        <w:gridCol w:w="1559"/>
      </w:tblGrid>
      <w:tr w:rsidR="00770333" w:rsidRPr="00067E3A" w14:paraId="5BCF4BEF" w14:textId="77777777" w:rsidTr="00770333">
        <w:trPr>
          <w:trHeight w:val="170"/>
        </w:trPr>
        <w:tc>
          <w:tcPr>
            <w:tcW w:w="226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35C1398D" w14:textId="5B44ED83"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Nazwa gminy</w:t>
            </w:r>
          </w:p>
        </w:tc>
        <w:tc>
          <w:tcPr>
            <w:tcW w:w="996" w:type="dxa"/>
            <w:tcBorders>
              <w:top w:val="single" w:sz="4" w:space="0" w:color="auto"/>
              <w:left w:val="nil"/>
              <w:bottom w:val="single" w:sz="4" w:space="0" w:color="auto"/>
              <w:right w:val="single" w:sz="4" w:space="0" w:color="auto"/>
            </w:tcBorders>
            <w:shd w:val="clear" w:color="auto" w:fill="DDEBF7"/>
            <w:noWrap/>
            <w:vAlign w:val="bottom"/>
            <w:hideMark/>
          </w:tcPr>
          <w:p w14:paraId="50C999CF"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ogółem</w:t>
            </w:r>
          </w:p>
        </w:tc>
        <w:tc>
          <w:tcPr>
            <w:tcW w:w="1701" w:type="dxa"/>
            <w:tcBorders>
              <w:top w:val="single" w:sz="4" w:space="0" w:color="auto"/>
              <w:left w:val="nil"/>
              <w:bottom w:val="single" w:sz="4" w:space="0" w:color="auto"/>
              <w:right w:val="single" w:sz="4" w:space="0" w:color="auto"/>
            </w:tcBorders>
            <w:shd w:val="clear" w:color="auto" w:fill="DDEBF7"/>
            <w:noWrap/>
            <w:vAlign w:val="bottom"/>
            <w:hideMark/>
          </w:tcPr>
          <w:p w14:paraId="611E6DE4"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do 1 ha włącznie</w:t>
            </w:r>
          </w:p>
        </w:tc>
        <w:tc>
          <w:tcPr>
            <w:tcW w:w="1134" w:type="dxa"/>
            <w:tcBorders>
              <w:top w:val="single" w:sz="4" w:space="0" w:color="auto"/>
              <w:left w:val="nil"/>
              <w:bottom w:val="single" w:sz="4" w:space="0" w:color="auto"/>
              <w:right w:val="single" w:sz="4" w:space="0" w:color="auto"/>
            </w:tcBorders>
            <w:shd w:val="clear" w:color="auto" w:fill="DDEBF7"/>
            <w:noWrap/>
            <w:vAlign w:val="bottom"/>
            <w:hideMark/>
          </w:tcPr>
          <w:p w14:paraId="676ABFE8"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1 - 5 ha</w:t>
            </w:r>
          </w:p>
        </w:tc>
        <w:tc>
          <w:tcPr>
            <w:tcW w:w="1275" w:type="dxa"/>
            <w:tcBorders>
              <w:top w:val="single" w:sz="4" w:space="0" w:color="auto"/>
              <w:left w:val="nil"/>
              <w:bottom w:val="single" w:sz="4" w:space="0" w:color="auto"/>
              <w:right w:val="single" w:sz="4" w:space="0" w:color="auto"/>
            </w:tcBorders>
            <w:shd w:val="clear" w:color="auto" w:fill="DDEBF7"/>
            <w:noWrap/>
            <w:vAlign w:val="bottom"/>
            <w:hideMark/>
          </w:tcPr>
          <w:p w14:paraId="05511FB2"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5 - 10 ha</w:t>
            </w:r>
          </w:p>
        </w:tc>
        <w:tc>
          <w:tcPr>
            <w:tcW w:w="1276" w:type="dxa"/>
            <w:tcBorders>
              <w:top w:val="single" w:sz="4" w:space="0" w:color="auto"/>
              <w:left w:val="nil"/>
              <w:bottom w:val="single" w:sz="4" w:space="0" w:color="auto"/>
              <w:right w:val="single" w:sz="4" w:space="0" w:color="auto"/>
            </w:tcBorders>
            <w:shd w:val="clear" w:color="auto" w:fill="DDEBF7"/>
            <w:noWrap/>
            <w:vAlign w:val="bottom"/>
            <w:hideMark/>
          </w:tcPr>
          <w:p w14:paraId="14399F2C"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10 - 15 ha</w:t>
            </w:r>
          </w:p>
        </w:tc>
        <w:tc>
          <w:tcPr>
            <w:tcW w:w="1559" w:type="dxa"/>
            <w:tcBorders>
              <w:top w:val="single" w:sz="4" w:space="0" w:color="auto"/>
              <w:left w:val="nil"/>
              <w:bottom w:val="single" w:sz="4" w:space="0" w:color="auto"/>
              <w:right w:val="single" w:sz="4" w:space="0" w:color="auto"/>
            </w:tcBorders>
            <w:shd w:val="clear" w:color="auto" w:fill="DDEBF7"/>
            <w:noWrap/>
            <w:vAlign w:val="bottom"/>
            <w:hideMark/>
          </w:tcPr>
          <w:p w14:paraId="019C149C"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 ha i więcej</w:t>
            </w:r>
          </w:p>
        </w:tc>
      </w:tr>
      <w:tr w:rsidR="00770333" w:rsidRPr="00067E3A" w14:paraId="6C941B1C" w14:textId="77777777" w:rsidTr="00770333">
        <w:trPr>
          <w:trHeight w:val="170"/>
        </w:trPr>
        <w:tc>
          <w:tcPr>
            <w:tcW w:w="2260" w:type="dxa"/>
            <w:tcBorders>
              <w:top w:val="nil"/>
              <w:left w:val="single" w:sz="4" w:space="0" w:color="auto"/>
              <w:bottom w:val="single" w:sz="4" w:space="0" w:color="auto"/>
              <w:right w:val="single" w:sz="4" w:space="0" w:color="auto"/>
            </w:tcBorders>
            <w:noWrap/>
            <w:vAlign w:val="bottom"/>
            <w:hideMark/>
          </w:tcPr>
          <w:p w14:paraId="3AA0F08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Buczek</w:t>
            </w:r>
          </w:p>
        </w:tc>
        <w:tc>
          <w:tcPr>
            <w:tcW w:w="996" w:type="dxa"/>
            <w:tcBorders>
              <w:top w:val="nil"/>
              <w:left w:val="nil"/>
              <w:bottom w:val="single" w:sz="4" w:space="0" w:color="auto"/>
              <w:right w:val="single" w:sz="4" w:space="0" w:color="auto"/>
            </w:tcBorders>
            <w:noWrap/>
            <w:vAlign w:val="bottom"/>
            <w:hideMark/>
          </w:tcPr>
          <w:p w14:paraId="4B396FF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541</w:t>
            </w:r>
          </w:p>
        </w:tc>
        <w:tc>
          <w:tcPr>
            <w:tcW w:w="1701" w:type="dxa"/>
            <w:tcBorders>
              <w:top w:val="nil"/>
              <w:left w:val="nil"/>
              <w:bottom w:val="single" w:sz="4" w:space="0" w:color="auto"/>
              <w:right w:val="single" w:sz="4" w:space="0" w:color="auto"/>
            </w:tcBorders>
            <w:noWrap/>
            <w:vAlign w:val="bottom"/>
            <w:hideMark/>
          </w:tcPr>
          <w:p w14:paraId="758A5F8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w:t>
            </w:r>
          </w:p>
        </w:tc>
        <w:tc>
          <w:tcPr>
            <w:tcW w:w="1134" w:type="dxa"/>
            <w:tcBorders>
              <w:top w:val="nil"/>
              <w:left w:val="nil"/>
              <w:bottom w:val="single" w:sz="4" w:space="0" w:color="auto"/>
              <w:right w:val="single" w:sz="4" w:space="0" w:color="auto"/>
            </w:tcBorders>
            <w:noWrap/>
            <w:vAlign w:val="bottom"/>
            <w:hideMark/>
          </w:tcPr>
          <w:p w14:paraId="587EB7D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308</w:t>
            </w:r>
          </w:p>
        </w:tc>
        <w:tc>
          <w:tcPr>
            <w:tcW w:w="1275" w:type="dxa"/>
            <w:tcBorders>
              <w:top w:val="nil"/>
              <w:left w:val="nil"/>
              <w:bottom w:val="single" w:sz="4" w:space="0" w:color="auto"/>
              <w:right w:val="single" w:sz="4" w:space="0" w:color="auto"/>
            </w:tcBorders>
            <w:noWrap/>
            <w:vAlign w:val="bottom"/>
            <w:hideMark/>
          </w:tcPr>
          <w:p w14:paraId="105FCD8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142</w:t>
            </w:r>
          </w:p>
        </w:tc>
        <w:tc>
          <w:tcPr>
            <w:tcW w:w="1276" w:type="dxa"/>
            <w:tcBorders>
              <w:top w:val="nil"/>
              <w:left w:val="nil"/>
              <w:bottom w:val="single" w:sz="4" w:space="0" w:color="auto"/>
              <w:right w:val="single" w:sz="4" w:space="0" w:color="auto"/>
            </w:tcBorders>
            <w:noWrap/>
            <w:vAlign w:val="bottom"/>
            <w:hideMark/>
          </w:tcPr>
          <w:p w14:paraId="465CC21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41</w:t>
            </w:r>
          </w:p>
        </w:tc>
        <w:tc>
          <w:tcPr>
            <w:tcW w:w="1559" w:type="dxa"/>
            <w:tcBorders>
              <w:top w:val="nil"/>
              <w:left w:val="nil"/>
              <w:bottom w:val="single" w:sz="4" w:space="0" w:color="auto"/>
              <w:right w:val="single" w:sz="4" w:space="0" w:color="auto"/>
            </w:tcBorders>
            <w:noWrap/>
            <w:vAlign w:val="bottom"/>
            <w:hideMark/>
          </w:tcPr>
          <w:p w14:paraId="6F8F6EA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46</w:t>
            </w:r>
          </w:p>
        </w:tc>
      </w:tr>
      <w:tr w:rsidR="00770333" w:rsidRPr="00067E3A" w14:paraId="2B7871D1" w14:textId="77777777" w:rsidTr="00770333">
        <w:trPr>
          <w:trHeight w:val="170"/>
        </w:trPr>
        <w:tc>
          <w:tcPr>
            <w:tcW w:w="2260" w:type="dxa"/>
            <w:tcBorders>
              <w:top w:val="nil"/>
              <w:left w:val="single" w:sz="4" w:space="0" w:color="auto"/>
              <w:bottom w:val="single" w:sz="4" w:space="0" w:color="auto"/>
              <w:right w:val="single" w:sz="4" w:space="0" w:color="auto"/>
            </w:tcBorders>
            <w:noWrap/>
            <w:vAlign w:val="bottom"/>
            <w:hideMark/>
          </w:tcPr>
          <w:p w14:paraId="08E0EE7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Dłutów</w:t>
            </w:r>
          </w:p>
        </w:tc>
        <w:tc>
          <w:tcPr>
            <w:tcW w:w="996" w:type="dxa"/>
            <w:tcBorders>
              <w:top w:val="nil"/>
              <w:left w:val="nil"/>
              <w:bottom w:val="single" w:sz="4" w:space="0" w:color="auto"/>
              <w:right w:val="single" w:sz="4" w:space="0" w:color="auto"/>
            </w:tcBorders>
            <w:noWrap/>
            <w:vAlign w:val="bottom"/>
            <w:hideMark/>
          </w:tcPr>
          <w:p w14:paraId="382A323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423</w:t>
            </w:r>
          </w:p>
        </w:tc>
        <w:tc>
          <w:tcPr>
            <w:tcW w:w="1701" w:type="dxa"/>
            <w:tcBorders>
              <w:top w:val="nil"/>
              <w:left w:val="nil"/>
              <w:bottom w:val="single" w:sz="4" w:space="0" w:color="auto"/>
              <w:right w:val="single" w:sz="4" w:space="0" w:color="auto"/>
            </w:tcBorders>
            <w:noWrap/>
            <w:vAlign w:val="bottom"/>
            <w:hideMark/>
          </w:tcPr>
          <w:p w14:paraId="45D524A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w:t>
            </w:r>
          </w:p>
        </w:tc>
        <w:tc>
          <w:tcPr>
            <w:tcW w:w="1134" w:type="dxa"/>
            <w:tcBorders>
              <w:top w:val="nil"/>
              <w:left w:val="nil"/>
              <w:bottom w:val="single" w:sz="4" w:space="0" w:color="auto"/>
              <w:right w:val="single" w:sz="4" w:space="0" w:color="auto"/>
            </w:tcBorders>
            <w:noWrap/>
            <w:vAlign w:val="bottom"/>
            <w:hideMark/>
          </w:tcPr>
          <w:p w14:paraId="1CECB94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175</w:t>
            </w:r>
          </w:p>
        </w:tc>
        <w:tc>
          <w:tcPr>
            <w:tcW w:w="1275" w:type="dxa"/>
            <w:tcBorders>
              <w:top w:val="nil"/>
              <w:left w:val="nil"/>
              <w:bottom w:val="single" w:sz="4" w:space="0" w:color="auto"/>
              <w:right w:val="single" w:sz="4" w:space="0" w:color="auto"/>
            </w:tcBorders>
            <w:noWrap/>
            <w:vAlign w:val="bottom"/>
            <w:hideMark/>
          </w:tcPr>
          <w:p w14:paraId="408C5D4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130</w:t>
            </w:r>
          </w:p>
        </w:tc>
        <w:tc>
          <w:tcPr>
            <w:tcW w:w="1276" w:type="dxa"/>
            <w:tcBorders>
              <w:top w:val="nil"/>
              <w:left w:val="nil"/>
              <w:bottom w:val="single" w:sz="4" w:space="0" w:color="auto"/>
              <w:right w:val="single" w:sz="4" w:space="0" w:color="auto"/>
            </w:tcBorders>
            <w:noWrap/>
            <w:vAlign w:val="bottom"/>
            <w:hideMark/>
          </w:tcPr>
          <w:p w14:paraId="63E3B5D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59</w:t>
            </w:r>
          </w:p>
        </w:tc>
        <w:tc>
          <w:tcPr>
            <w:tcW w:w="1559" w:type="dxa"/>
            <w:tcBorders>
              <w:top w:val="nil"/>
              <w:left w:val="nil"/>
              <w:bottom w:val="single" w:sz="4" w:space="0" w:color="auto"/>
              <w:right w:val="single" w:sz="4" w:space="0" w:color="auto"/>
            </w:tcBorders>
            <w:noWrap/>
            <w:vAlign w:val="bottom"/>
            <w:hideMark/>
          </w:tcPr>
          <w:p w14:paraId="31C3469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55</w:t>
            </w:r>
          </w:p>
        </w:tc>
      </w:tr>
      <w:tr w:rsidR="00770333" w:rsidRPr="00067E3A" w14:paraId="0CBEFE66" w14:textId="77777777" w:rsidTr="00770333">
        <w:trPr>
          <w:trHeight w:val="170"/>
        </w:trPr>
        <w:tc>
          <w:tcPr>
            <w:tcW w:w="2260" w:type="dxa"/>
            <w:tcBorders>
              <w:top w:val="nil"/>
              <w:left w:val="single" w:sz="4" w:space="0" w:color="auto"/>
              <w:bottom w:val="single" w:sz="4" w:space="0" w:color="auto"/>
              <w:right w:val="single" w:sz="4" w:space="0" w:color="auto"/>
            </w:tcBorders>
            <w:noWrap/>
            <w:vAlign w:val="bottom"/>
            <w:hideMark/>
          </w:tcPr>
          <w:p w14:paraId="46B319A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Dobroń</w:t>
            </w:r>
          </w:p>
        </w:tc>
        <w:tc>
          <w:tcPr>
            <w:tcW w:w="996" w:type="dxa"/>
            <w:tcBorders>
              <w:top w:val="nil"/>
              <w:left w:val="nil"/>
              <w:bottom w:val="single" w:sz="4" w:space="0" w:color="auto"/>
              <w:right w:val="single" w:sz="4" w:space="0" w:color="auto"/>
            </w:tcBorders>
            <w:noWrap/>
            <w:vAlign w:val="bottom"/>
            <w:hideMark/>
          </w:tcPr>
          <w:p w14:paraId="5FEC9E8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469</w:t>
            </w:r>
          </w:p>
        </w:tc>
        <w:tc>
          <w:tcPr>
            <w:tcW w:w="1701" w:type="dxa"/>
            <w:tcBorders>
              <w:top w:val="nil"/>
              <w:left w:val="nil"/>
              <w:bottom w:val="single" w:sz="4" w:space="0" w:color="auto"/>
              <w:right w:val="single" w:sz="4" w:space="0" w:color="auto"/>
            </w:tcBorders>
            <w:noWrap/>
            <w:vAlign w:val="bottom"/>
            <w:hideMark/>
          </w:tcPr>
          <w:p w14:paraId="138B2A2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w:t>
            </w:r>
          </w:p>
        </w:tc>
        <w:tc>
          <w:tcPr>
            <w:tcW w:w="1134" w:type="dxa"/>
            <w:tcBorders>
              <w:top w:val="nil"/>
              <w:left w:val="nil"/>
              <w:bottom w:val="single" w:sz="4" w:space="0" w:color="auto"/>
              <w:right w:val="single" w:sz="4" w:space="0" w:color="auto"/>
            </w:tcBorders>
            <w:noWrap/>
            <w:vAlign w:val="bottom"/>
            <w:hideMark/>
          </w:tcPr>
          <w:p w14:paraId="5CDC734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247</w:t>
            </w:r>
          </w:p>
        </w:tc>
        <w:tc>
          <w:tcPr>
            <w:tcW w:w="1275" w:type="dxa"/>
            <w:tcBorders>
              <w:top w:val="nil"/>
              <w:left w:val="nil"/>
              <w:bottom w:val="single" w:sz="4" w:space="0" w:color="auto"/>
              <w:right w:val="single" w:sz="4" w:space="0" w:color="auto"/>
            </w:tcBorders>
            <w:noWrap/>
            <w:vAlign w:val="bottom"/>
            <w:hideMark/>
          </w:tcPr>
          <w:p w14:paraId="103F609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131</w:t>
            </w:r>
          </w:p>
        </w:tc>
        <w:tc>
          <w:tcPr>
            <w:tcW w:w="1276" w:type="dxa"/>
            <w:tcBorders>
              <w:top w:val="nil"/>
              <w:left w:val="nil"/>
              <w:bottom w:val="single" w:sz="4" w:space="0" w:color="auto"/>
              <w:right w:val="single" w:sz="4" w:space="0" w:color="auto"/>
            </w:tcBorders>
            <w:noWrap/>
            <w:vAlign w:val="bottom"/>
            <w:hideMark/>
          </w:tcPr>
          <w:p w14:paraId="6A68FC4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38</w:t>
            </w:r>
          </w:p>
        </w:tc>
        <w:tc>
          <w:tcPr>
            <w:tcW w:w="1559" w:type="dxa"/>
            <w:tcBorders>
              <w:top w:val="nil"/>
              <w:left w:val="nil"/>
              <w:bottom w:val="single" w:sz="4" w:space="0" w:color="auto"/>
              <w:right w:val="single" w:sz="4" w:space="0" w:color="auto"/>
            </w:tcBorders>
            <w:noWrap/>
            <w:vAlign w:val="bottom"/>
            <w:hideMark/>
          </w:tcPr>
          <w:p w14:paraId="58A3534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43</w:t>
            </w:r>
          </w:p>
        </w:tc>
      </w:tr>
      <w:tr w:rsidR="00770333" w:rsidRPr="00067E3A" w14:paraId="29E66BA5" w14:textId="77777777" w:rsidTr="00770333">
        <w:trPr>
          <w:trHeight w:val="170"/>
        </w:trPr>
        <w:tc>
          <w:tcPr>
            <w:tcW w:w="2260" w:type="dxa"/>
            <w:tcBorders>
              <w:top w:val="nil"/>
              <w:left w:val="single" w:sz="4" w:space="0" w:color="auto"/>
              <w:bottom w:val="single" w:sz="4" w:space="0" w:color="auto"/>
              <w:right w:val="single" w:sz="4" w:space="0" w:color="auto"/>
            </w:tcBorders>
            <w:noWrap/>
            <w:vAlign w:val="bottom"/>
            <w:hideMark/>
          </w:tcPr>
          <w:p w14:paraId="1632519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Drużbice</w:t>
            </w:r>
          </w:p>
        </w:tc>
        <w:tc>
          <w:tcPr>
            <w:tcW w:w="996" w:type="dxa"/>
            <w:tcBorders>
              <w:top w:val="nil"/>
              <w:left w:val="nil"/>
              <w:bottom w:val="single" w:sz="4" w:space="0" w:color="auto"/>
              <w:right w:val="single" w:sz="4" w:space="0" w:color="auto"/>
            </w:tcBorders>
            <w:noWrap/>
            <w:vAlign w:val="bottom"/>
            <w:hideMark/>
          </w:tcPr>
          <w:p w14:paraId="2370F31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720</w:t>
            </w:r>
          </w:p>
        </w:tc>
        <w:tc>
          <w:tcPr>
            <w:tcW w:w="1701" w:type="dxa"/>
            <w:tcBorders>
              <w:top w:val="nil"/>
              <w:left w:val="nil"/>
              <w:bottom w:val="single" w:sz="4" w:space="0" w:color="auto"/>
              <w:right w:val="single" w:sz="4" w:space="0" w:color="auto"/>
            </w:tcBorders>
            <w:noWrap/>
            <w:vAlign w:val="bottom"/>
            <w:hideMark/>
          </w:tcPr>
          <w:p w14:paraId="3F2A55A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w:t>
            </w:r>
          </w:p>
        </w:tc>
        <w:tc>
          <w:tcPr>
            <w:tcW w:w="1134" w:type="dxa"/>
            <w:tcBorders>
              <w:top w:val="nil"/>
              <w:left w:val="nil"/>
              <w:bottom w:val="single" w:sz="4" w:space="0" w:color="auto"/>
              <w:right w:val="single" w:sz="4" w:space="0" w:color="auto"/>
            </w:tcBorders>
            <w:noWrap/>
            <w:vAlign w:val="bottom"/>
            <w:hideMark/>
          </w:tcPr>
          <w:p w14:paraId="5625C10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296</w:t>
            </w:r>
          </w:p>
        </w:tc>
        <w:tc>
          <w:tcPr>
            <w:tcW w:w="1275" w:type="dxa"/>
            <w:tcBorders>
              <w:top w:val="nil"/>
              <w:left w:val="nil"/>
              <w:bottom w:val="single" w:sz="4" w:space="0" w:color="auto"/>
              <w:right w:val="single" w:sz="4" w:space="0" w:color="auto"/>
            </w:tcBorders>
            <w:noWrap/>
            <w:vAlign w:val="bottom"/>
            <w:hideMark/>
          </w:tcPr>
          <w:p w14:paraId="016A70E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248</w:t>
            </w:r>
          </w:p>
        </w:tc>
        <w:tc>
          <w:tcPr>
            <w:tcW w:w="1276" w:type="dxa"/>
            <w:tcBorders>
              <w:top w:val="nil"/>
              <w:left w:val="nil"/>
              <w:bottom w:val="single" w:sz="4" w:space="0" w:color="auto"/>
              <w:right w:val="single" w:sz="4" w:space="0" w:color="auto"/>
            </w:tcBorders>
            <w:noWrap/>
            <w:vAlign w:val="bottom"/>
            <w:hideMark/>
          </w:tcPr>
          <w:p w14:paraId="6B79F51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84</w:t>
            </w:r>
          </w:p>
        </w:tc>
        <w:tc>
          <w:tcPr>
            <w:tcW w:w="1559" w:type="dxa"/>
            <w:tcBorders>
              <w:top w:val="nil"/>
              <w:left w:val="nil"/>
              <w:bottom w:val="single" w:sz="4" w:space="0" w:color="auto"/>
              <w:right w:val="single" w:sz="4" w:space="0" w:color="auto"/>
            </w:tcBorders>
            <w:noWrap/>
            <w:vAlign w:val="bottom"/>
            <w:hideMark/>
          </w:tcPr>
          <w:p w14:paraId="40BCE69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89</w:t>
            </w:r>
          </w:p>
        </w:tc>
      </w:tr>
      <w:tr w:rsidR="00770333" w:rsidRPr="00067E3A" w14:paraId="52F5F41F" w14:textId="77777777" w:rsidTr="00770333">
        <w:trPr>
          <w:trHeight w:val="170"/>
        </w:trPr>
        <w:tc>
          <w:tcPr>
            <w:tcW w:w="2260" w:type="dxa"/>
            <w:tcBorders>
              <w:top w:val="nil"/>
              <w:left w:val="single" w:sz="4" w:space="0" w:color="auto"/>
              <w:bottom w:val="single" w:sz="4" w:space="0" w:color="auto"/>
              <w:right w:val="single" w:sz="4" w:space="0" w:color="auto"/>
            </w:tcBorders>
            <w:noWrap/>
            <w:vAlign w:val="bottom"/>
            <w:hideMark/>
          </w:tcPr>
          <w:p w14:paraId="07BC756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Sędziejowice</w:t>
            </w:r>
          </w:p>
        </w:tc>
        <w:tc>
          <w:tcPr>
            <w:tcW w:w="996" w:type="dxa"/>
            <w:tcBorders>
              <w:top w:val="nil"/>
              <w:left w:val="nil"/>
              <w:bottom w:val="single" w:sz="4" w:space="0" w:color="auto"/>
              <w:right w:val="single" w:sz="4" w:space="0" w:color="auto"/>
            </w:tcBorders>
            <w:noWrap/>
            <w:vAlign w:val="bottom"/>
            <w:hideMark/>
          </w:tcPr>
          <w:p w14:paraId="63F0CFCD"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754</w:t>
            </w:r>
          </w:p>
        </w:tc>
        <w:tc>
          <w:tcPr>
            <w:tcW w:w="1701" w:type="dxa"/>
            <w:tcBorders>
              <w:top w:val="nil"/>
              <w:left w:val="nil"/>
              <w:bottom w:val="single" w:sz="4" w:space="0" w:color="auto"/>
              <w:right w:val="single" w:sz="4" w:space="0" w:color="auto"/>
            </w:tcBorders>
            <w:noWrap/>
            <w:vAlign w:val="bottom"/>
            <w:hideMark/>
          </w:tcPr>
          <w:p w14:paraId="2860CE1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w:t>
            </w:r>
          </w:p>
        </w:tc>
        <w:tc>
          <w:tcPr>
            <w:tcW w:w="1134" w:type="dxa"/>
            <w:tcBorders>
              <w:top w:val="nil"/>
              <w:left w:val="nil"/>
              <w:bottom w:val="single" w:sz="4" w:space="0" w:color="auto"/>
              <w:right w:val="single" w:sz="4" w:space="0" w:color="auto"/>
            </w:tcBorders>
            <w:noWrap/>
            <w:vAlign w:val="bottom"/>
            <w:hideMark/>
          </w:tcPr>
          <w:p w14:paraId="24CEB09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434</w:t>
            </w:r>
          </w:p>
        </w:tc>
        <w:tc>
          <w:tcPr>
            <w:tcW w:w="1275" w:type="dxa"/>
            <w:tcBorders>
              <w:top w:val="nil"/>
              <w:left w:val="nil"/>
              <w:bottom w:val="single" w:sz="4" w:space="0" w:color="auto"/>
              <w:right w:val="single" w:sz="4" w:space="0" w:color="auto"/>
            </w:tcBorders>
            <w:noWrap/>
            <w:vAlign w:val="bottom"/>
            <w:hideMark/>
          </w:tcPr>
          <w:p w14:paraId="2859EDE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200</w:t>
            </w:r>
          </w:p>
        </w:tc>
        <w:tc>
          <w:tcPr>
            <w:tcW w:w="1276" w:type="dxa"/>
            <w:tcBorders>
              <w:top w:val="nil"/>
              <w:left w:val="nil"/>
              <w:bottom w:val="single" w:sz="4" w:space="0" w:color="auto"/>
              <w:right w:val="single" w:sz="4" w:space="0" w:color="auto"/>
            </w:tcBorders>
            <w:noWrap/>
            <w:vAlign w:val="bottom"/>
            <w:hideMark/>
          </w:tcPr>
          <w:p w14:paraId="1D083DE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45</w:t>
            </w:r>
          </w:p>
        </w:tc>
        <w:tc>
          <w:tcPr>
            <w:tcW w:w="1559" w:type="dxa"/>
            <w:tcBorders>
              <w:top w:val="nil"/>
              <w:left w:val="nil"/>
              <w:bottom w:val="single" w:sz="4" w:space="0" w:color="auto"/>
              <w:right w:val="single" w:sz="4" w:space="0" w:color="auto"/>
            </w:tcBorders>
            <w:noWrap/>
            <w:vAlign w:val="bottom"/>
            <w:hideMark/>
          </w:tcPr>
          <w:p w14:paraId="603B032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60</w:t>
            </w:r>
          </w:p>
        </w:tc>
      </w:tr>
      <w:tr w:rsidR="00770333" w:rsidRPr="00067E3A" w14:paraId="2BE8479E" w14:textId="77777777" w:rsidTr="00770333">
        <w:trPr>
          <w:trHeight w:val="170"/>
        </w:trPr>
        <w:tc>
          <w:tcPr>
            <w:tcW w:w="2260" w:type="dxa"/>
            <w:tcBorders>
              <w:top w:val="nil"/>
              <w:left w:val="single" w:sz="4" w:space="0" w:color="auto"/>
              <w:bottom w:val="single" w:sz="4" w:space="0" w:color="auto"/>
              <w:right w:val="single" w:sz="4" w:space="0" w:color="auto"/>
            </w:tcBorders>
            <w:noWrap/>
            <w:vAlign w:val="bottom"/>
            <w:hideMark/>
          </w:tcPr>
          <w:p w14:paraId="40A31F2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Widawa</w:t>
            </w:r>
          </w:p>
        </w:tc>
        <w:tc>
          <w:tcPr>
            <w:tcW w:w="996" w:type="dxa"/>
            <w:tcBorders>
              <w:top w:val="nil"/>
              <w:left w:val="nil"/>
              <w:bottom w:val="single" w:sz="4" w:space="0" w:color="auto"/>
              <w:right w:val="single" w:sz="4" w:space="0" w:color="auto"/>
            </w:tcBorders>
            <w:noWrap/>
            <w:vAlign w:val="bottom"/>
            <w:hideMark/>
          </w:tcPr>
          <w:p w14:paraId="4CEE14F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1127</w:t>
            </w:r>
          </w:p>
        </w:tc>
        <w:tc>
          <w:tcPr>
            <w:tcW w:w="1701" w:type="dxa"/>
            <w:tcBorders>
              <w:top w:val="nil"/>
              <w:left w:val="nil"/>
              <w:bottom w:val="single" w:sz="4" w:space="0" w:color="auto"/>
              <w:right w:val="single" w:sz="4" w:space="0" w:color="auto"/>
            </w:tcBorders>
            <w:noWrap/>
            <w:vAlign w:val="bottom"/>
            <w:hideMark/>
          </w:tcPr>
          <w:p w14:paraId="64A7621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14</w:t>
            </w:r>
          </w:p>
        </w:tc>
        <w:tc>
          <w:tcPr>
            <w:tcW w:w="1134" w:type="dxa"/>
            <w:tcBorders>
              <w:top w:val="nil"/>
              <w:left w:val="nil"/>
              <w:bottom w:val="single" w:sz="4" w:space="0" w:color="auto"/>
              <w:right w:val="single" w:sz="4" w:space="0" w:color="auto"/>
            </w:tcBorders>
            <w:noWrap/>
            <w:vAlign w:val="bottom"/>
            <w:hideMark/>
          </w:tcPr>
          <w:p w14:paraId="046AA05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520</w:t>
            </w:r>
          </w:p>
        </w:tc>
        <w:tc>
          <w:tcPr>
            <w:tcW w:w="1275" w:type="dxa"/>
            <w:tcBorders>
              <w:top w:val="nil"/>
              <w:left w:val="nil"/>
              <w:bottom w:val="single" w:sz="4" w:space="0" w:color="auto"/>
              <w:right w:val="single" w:sz="4" w:space="0" w:color="auto"/>
            </w:tcBorders>
            <w:noWrap/>
            <w:vAlign w:val="bottom"/>
            <w:hideMark/>
          </w:tcPr>
          <w:p w14:paraId="0996D65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319</w:t>
            </w:r>
          </w:p>
        </w:tc>
        <w:tc>
          <w:tcPr>
            <w:tcW w:w="1276" w:type="dxa"/>
            <w:tcBorders>
              <w:top w:val="nil"/>
              <w:left w:val="nil"/>
              <w:bottom w:val="single" w:sz="4" w:space="0" w:color="auto"/>
              <w:right w:val="single" w:sz="4" w:space="0" w:color="auto"/>
            </w:tcBorders>
            <w:noWrap/>
            <w:vAlign w:val="bottom"/>
            <w:hideMark/>
          </w:tcPr>
          <w:p w14:paraId="7AAAB20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126</w:t>
            </w:r>
          </w:p>
        </w:tc>
        <w:tc>
          <w:tcPr>
            <w:tcW w:w="1559" w:type="dxa"/>
            <w:tcBorders>
              <w:top w:val="nil"/>
              <w:left w:val="nil"/>
              <w:bottom w:val="single" w:sz="4" w:space="0" w:color="auto"/>
              <w:right w:val="single" w:sz="4" w:space="0" w:color="auto"/>
            </w:tcBorders>
            <w:noWrap/>
            <w:vAlign w:val="bottom"/>
            <w:hideMark/>
          </w:tcPr>
          <w:p w14:paraId="017CCD9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148</w:t>
            </w:r>
          </w:p>
        </w:tc>
      </w:tr>
      <w:tr w:rsidR="00770333" w:rsidRPr="00067E3A" w14:paraId="677960F6" w14:textId="77777777" w:rsidTr="00770333">
        <w:trPr>
          <w:trHeight w:val="170"/>
        </w:trPr>
        <w:tc>
          <w:tcPr>
            <w:tcW w:w="2260" w:type="dxa"/>
            <w:tcBorders>
              <w:top w:val="nil"/>
              <w:left w:val="single" w:sz="4" w:space="0" w:color="auto"/>
              <w:bottom w:val="single" w:sz="4" w:space="0" w:color="auto"/>
              <w:right w:val="single" w:sz="4" w:space="0" w:color="auto"/>
            </w:tcBorders>
            <w:noWrap/>
            <w:vAlign w:val="bottom"/>
            <w:hideMark/>
          </w:tcPr>
          <w:p w14:paraId="0910347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Wodzierady</w:t>
            </w:r>
          </w:p>
        </w:tc>
        <w:tc>
          <w:tcPr>
            <w:tcW w:w="996" w:type="dxa"/>
            <w:tcBorders>
              <w:top w:val="nil"/>
              <w:left w:val="nil"/>
              <w:bottom w:val="single" w:sz="4" w:space="0" w:color="auto"/>
              <w:right w:val="single" w:sz="4" w:space="0" w:color="auto"/>
            </w:tcBorders>
            <w:noWrap/>
            <w:vAlign w:val="bottom"/>
            <w:hideMark/>
          </w:tcPr>
          <w:p w14:paraId="4DBA9EAD"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520</w:t>
            </w:r>
          </w:p>
        </w:tc>
        <w:tc>
          <w:tcPr>
            <w:tcW w:w="1701" w:type="dxa"/>
            <w:tcBorders>
              <w:top w:val="nil"/>
              <w:left w:val="nil"/>
              <w:bottom w:val="single" w:sz="4" w:space="0" w:color="auto"/>
              <w:right w:val="single" w:sz="4" w:space="0" w:color="auto"/>
            </w:tcBorders>
            <w:noWrap/>
            <w:vAlign w:val="bottom"/>
            <w:hideMark/>
          </w:tcPr>
          <w:p w14:paraId="0B662D5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w:t>
            </w:r>
          </w:p>
        </w:tc>
        <w:tc>
          <w:tcPr>
            <w:tcW w:w="1134" w:type="dxa"/>
            <w:tcBorders>
              <w:top w:val="nil"/>
              <w:left w:val="nil"/>
              <w:bottom w:val="single" w:sz="4" w:space="0" w:color="auto"/>
              <w:right w:val="single" w:sz="4" w:space="0" w:color="auto"/>
            </w:tcBorders>
            <w:noWrap/>
            <w:vAlign w:val="bottom"/>
            <w:hideMark/>
          </w:tcPr>
          <w:p w14:paraId="69E59C7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191</w:t>
            </w:r>
          </w:p>
        </w:tc>
        <w:tc>
          <w:tcPr>
            <w:tcW w:w="1275" w:type="dxa"/>
            <w:tcBorders>
              <w:top w:val="nil"/>
              <w:left w:val="nil"/>
              <w:bottom w:val="single" w:sz="4" w:space="0" w:color="auto"/>
              <w:right w:val="single" w:sz="4" w:space="0" w:color="auto"/>
            </w:tcBorders>
            <w:noWrap/>
            <w:vAlign w:val="bottom"/>
            <w:hideMark/>
          </w:tcPr>
          <w:p w14:paraId="28B0A73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151</w:t>
            </w:r>
          </w:p>
        </w:tc>
        <w:tc>
          <w:tcPr>
            <w:tcW w:w="1276" w:type="dxa"/>
            <w:tcBorders>
              <w:top w:val="nil"/>
              <w:left w:val="nil"/>
              <w:bottom w:val="single" w:sz="4" w:space="0" w:color="auto"/>
              <w:right w:val="single" w:sz="4" w:space="0" w:color="auto"/>
            </w:tcBorders>
            <w:noWrap/>
            <w:vAlign w:val="bottom"/>
            <w:hideMark/>
          </w:tcPr>
          <w:p w14:paraId="1C0B0FD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74</w:t>
            </w:r>
          </w:p>
        </w:tc>
        <w:tc>
          <w:tcPr>
            <w:tcW w:w="1559" w:type="dxa"/>
            <w:tcBorders>
              <w:top w:val="nil"/>
              <w:left w:val="nil"/>
              <w:bottom w:val="single" w:sz="4" w:space="0" w:color="auto"/>
              <w:right w:val="single" w:sz="4" w:space="0" w:color="auto"/>
            </w:tcBorders>
            <w:noWrap/>
            <w:vAlign w:val="bottom"/>
            <w:hideMark/>
          </w:tcPr>
          <w:p w14:paraId="6F6A98E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100</w:t>
            </w:r>
          </w:p>
        </w:tc>
      </w:tr>
      <w:tr w:rsidR="00770333" w:rsidRPr="00067E3A" w14:paraId="6E2C572F" w14:textId="77777777" w:rsidTr="00770333">
        <w:trPr>
          <w:trHeight w:val="170"/>
        </w:trPr>
        <w:tc>
          <w:tcPr>
            <w:tcW w:w="2260" w:type="dxa"/>
            <w:tcBorders>
              <w:top w:val="nil"/>
              <w:left w:val="single" w:sz="4" w:space="0" w:color="auto"/>
              <w:bottom w:val="single" w:sz="4" w:space="0" w:color="auto"/>
              <w:right w:val="single" w:sz="4" w:space="0" w:color="auto"/>
            </w:tcBorders>
            <w:noWrap/>
            <w:vAlign w:val="bottom"/>
            <w:hideMark/>
          </w:tcPr>
          <w:p w14:paraId="3689A54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Łask</w:t>
            </w:r>
          </w:p>
        </w:tc>
        <w:tc>
          <w:tcPr>
            <w:tcW w:w="996" w:type="dxa"/>
            <w:tcBorders>
              <w:top w:val="nil"/>
              <w:left w:val="nil"/>
              <w:bottom w:val="single" w:sz="4" w:space="0" w:color="auto"/>
              <w:right w:val="single" w:sz="4" w:space="0" w:color="auto"/>
            </w:tcBorders>
            <w:noWrap/>
            <w:vAlign w:val="bottom"/>
            <w:hideMark/>
          </w:tcPr>
          <w:p w14:paraId="5997059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956</w:t>
            </w:r>
          </w:p>
        </w:tc>
        <w:tc>
          <w:tcPr>
            <w:tcW w:w="1701" w:type="dxa"/>
            <w:tcBorders>
              <w:top w:val="nil"/>
              <w:left w:val="nil"/>
              <w:bottom w:val="single" w:sz="4" w:space="0" w:color="auto"/>
              <w:right w:val="single" w:sz="4" w:space="0" w:color="auto"/>
            </w:tcBorders>
            <w:noWrap/>
            <w:vAlign w:val="bottom"/>
            <w:hideMark/>
          </w:tcPr>
          <w:p w14:paraId="11BF29E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18</w:t>
            </w:r>
          </w:p>
        </w:tc>
        <w:tc>
          <w:tcPr>
            <w:tcW w:w="1134" w:type="dxa"/>
            <w:tcBorders>
              <w:top w:val="nil"/>
              <w:left w:val="nil"/>
              <w:bottom w:val="single" w:sz="4" w:space="0" w:color="auto"/>
              <w:right w:val="single" w:sz="4" w:space="0" w:color="auto"/>
            </w:tcBorders>
            <w:noWrap/>
            <w:vAlign w:val="bottom"/>
            <w:hideMark/>
          </w:tcPr>
          <w:p w14:paraId="6DB87DC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514</w:t>
            </w:r>
          </w:p>
        </w:tc>
        <w:tc>
          <w:tcPr>
            <w:tcW w:w="1275" w:type="dxa"/>
            <w:tcBorders>
              <w:top w:val="nil"/>
              <w:left w:val="nil"/>
              <w:bottom w:val="single" w:sz="4" w:space="0" w:color="auto"/>
              <w:right w:val="single" w:sz="4" w:space="0" w:color="auto"/>
            </w:tcBorders>
            <w:noWrap/>
            <w:vAlign w:val="bottom"/>
            <w:hideMark/>
          </w:tcPr>
          <w:p w14:paraId="59BD3D5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231</w:t>
            </w:r>
          </w:p>
        </w:tc>
        <w:tc>
          <w:tcPr>
            <w:tcW w:w="1276" w:type="dxa"/>
            <w:tcBorders>
              <w:top w:val="nil"/>
              <w:left w:val="nil"/>
              <w:bottom w:val="single" w:sz="4" w:space="0" w:color="auto"/>
              <w:right w:val="single" w:sz="4" w:space="0" w:color="auto"/>
            </w:tcBorders>
            <w:noWrap/>
            <w:vAlign w:val="bottom"/>
            <w:hideMark/>
          </w:tcPr>
          <w:p w14:paraId="4BE6FF8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104</w:t>
            </w:r>
          </w:p>
        </w:tc>
        <w:tc>
          <w:tcPr>
            <w:tcW w:w="1559" w:type="dxa"/>
            <w:tcBorders>
              <w:top w:val="nil"/>
              <w:left w:val="nil"/>
              <w:bottom w:val="single" w:sz="4" w:space="0" w:color="auto"/>
              <w:right w:val="single" w:sz="4" w:space="0" w:color="auto"/>
            </w:tcBorders>
            <w:noWrap/>
            <w:vAlign w:val="bottom"/>
            <w:hideMark/>
          </w:tcPr>
          <w:p w14:paraId="77E6D95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89</w:t>
            </w:r>
          </w:p>
        </w:tc>
      </w:tr>
      <w:tr w:rsidR="00770333" w:rsidRPr="00067E3A" w14:paraId="08A744A2" w14:textId="77777777" w:rsidTr="00770333">
        <w:trPr>
          <w:trHeight w:val="170"/>
        </w:trPr>
        <w:tc>
          <w:tcPr>
            <w:tcW w:w="2260" w:type="dxa"/>
            <w:tcBorders>
              <w:top w:val="nil"/>
              <w:left w:val="single" w:sz="4" w:space="0" w:color="auto"/>
              <w:bottom w:val="single" w:sz="4" w:space="0" w:color="auto"/>
              <w:right w:val="single" w:sz="4" w:space="0" w:color="auto"/>
            </w:tcBorders>
            <w:noWrap/>
            <w:vAlign w:val="bottom"/>
            <w:hideMark/>
          </w:tcPr>
          <w:p w14:paraId="3619A70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Zelów</w:t>
            </w:r>
          </w:p>
        </w:tc>
        <w:tc>
          <w:tcPr>
            <w:tcW w:w="996" w:type="dxa"/>
            <w:tcBorders>
              <w:top w:val="nil"/>
              <w:left w:val="nil"/>
              <w:bottom w:val="single" w:sz="4" w:space="0" w:color="auto"/>
              <w:right w:val="single" w:sz="4" w:space="0" w:color="auto"/>
            </w:tcBorders>
            <w:noWrap/>
            <w:vAlign w:val="bottom"/>
            <w:hideMark/>
          </w:tcPr>
          <w:p w14:paraId="1129824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920</w:t>
            </w:r>
          </w:p>
        </w:tc>
        <w:tc>
          <w:tcPr>
            <w:tcW w:w="1701" w:type="dxa"/>
            <w:tcBorders>
              <w:top w:val="nil"/>
              <w:left w:val="nil"/>
              <w:bottom w:val="single" w:sz="4" w:space="0" w:color="auto"/>
              <w:right w:val="single" w:sz="4" w:space="0" w:color="auto"/>
            </w:tcBorders>
            <w:noWrap/>
            <w:vAlign w:val="bottom"/>
            <w:hideMark/>
          </w:tcPr>
          <w:p w14:paraId="0076886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11</w:t>
            </w:r>
          </w:p>
        </w:tc>
        <w:tc>
          <w:tcPr>
            <w:tcW w:w="1134" w:type="dxa"/>
            <w:tcBorders>
              <w:top w:val="nil"/>
              <w:left w:val="nil"/>
              <w:bottom w:val="single" w:sz="4" w:space="0" w:color="auto"/>
              <w:right w:val="single" w:sz="4" w:space="0" w:color="auto"/>
            </w:tcBorders>
            <w:noWrap/>
            <w:vAlign w:val="bottom"/>
            <w:hideMark/>
          </w:tcPr>
          <w:p w14:paraId="5E5B7EE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508</w:t>
            </w:r>
          </w:p>
        </w:tc>
        <w:tc>
          <w:tcPr>
            <w:tcW w:w="1275" w:type="dxa"/>
            <w:tcBorders>
              <w:top w:val="nil"/>
              <w:left w:val="nil"/>
              <w:bottom w:val="single" w:sz="4" w:space="0" w:color="auto"/>
              <w:right w:val="single" w:sz="4" w:space="0" w:color="auto"/>
            </w:tcBorders>
            <w:noWrap/>
            <w:vAlign w:val="bottom"/>
            <w:hideMark/>
          </w:tcPr>
          <w:p w14:paraId="7720598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239</w:t>
            </w:r>
          </w:p>
        </w:tc>
        <w:tc>
          <w:tcPr>
            <w:tcW w:w="1276" w:type="dxa"/>
            <w:tcBorders>
              <w:top w:val="nil"/>
              <w:left w:val="nil"/>
              <w:bottom w:val="single" w:sz="4" w:space="0" w:color="auto"/>
              <w:right w:val="single" w:sz="4" w:space="0" w:color="auto"/>
            </w:tcBorders>
            <w:noWrap/>
            <w:vAlign w:val="bottom"/>
            <w:hideMark/>
          </w:tcPr>
          <w:p w14:paraId="2F1888A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82</w:t>
            </w:r>
          </w:p>
        </w:tc>
        <w:tc>
          <w:tcPr>
            <w:tcW w:w="1559" w:type="dxa"/>
            <w:tcBorders>
              <w:top w:val="nil"/>
              <w:left w:val="nil"/>
              <w:bottom w:val="single" w:sz="4" w:space="0" w:color="auto"/>
              <w:right w:val="single" w:sz="4" w:space="0" w:color="auto"/>
            </w:tcBorders>
            <w:noWrap/>
            <w:vAlign w:val="bottom"/>
            <w:hideMark/>
          </w:tcPr>
          <w:p w14:paraId="5B3E85F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80</w:t>
            </w:r>
          </w:p>
        </w:tc>
      </w:tr>
      <w:tr w:rsidR="00770333" w:rsidRPr="00067E3A" w14:paraId="02701524" w14:textId="77777777" w:rsidTr="00770333">
        <w:trPr>
          <w:trHeight w:val="170"/>
        </w:trPr>
        <w:tc>
          <w:tcPr>
            <w:tcW w:w="2260" w:type="dxa"/>
            <w:tcBorders>
              <w:top w:val="nil"/>
              <w:left w:val="single" w:sz="4" w:space="0" w:color="auto"/>
              <w:bottom w:val="single" w:sz="4" w:space="0" w:color="auto"/>
              <w:right w:val="single" w:sz="4" w:space="0" w:color="auto"/>
            </w:tcBorders>
            <w:shd w:val="clear" w:color="auto" w:fill="DDEBF7"/>
            <w:vAlign w:val="center"/>
            <w:hideMark/>
          </w:tcPr>
          <w:p w14:paraId="1400A8C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Razem LGD</w:t>
            </w:r>
          </w:p>
        </w:tc>
        <w:tc>
          <w:tcPr>
            <w:tcW w:w="996" w:type="dxa"/>
            <w:tcBorders>
              <w:top w:val="nil"/>
              <w:left w:val="nil"/>
              <w:bottom w:val="single" w:sz="4" w:space="0" w:color="auto"/>
              <w:right w:val="single" w:sz="4" w:space="0" w:color="auto"/>
            </w:tcBorders>
            <w:shd w:val="clear" w:color="auto" w:fill="DDEBF7"/>
            <w:vAlign w:val="center"/>
            <w:hideMark/>
          </w:tcPr>
          <w:p w14:paraId="7857E7C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6430</w:t>
            </w:r>
          </w:p>
        </w:tc>
        <w:tc>
          <w:tcPr>
            <w:tcW w:w="1701" w:type="dxa"/>
            <w:tcBorders>
              <w:top w:val="nil"/>
              <w:left w:val="nil"/>
              <w:bottom w:val="single" w:sz="4" w:space="0" w:color="auto"/>
              <w:right w:val="single" w:sz="4" w:space="0" w:color="auto"/>
            </w:tcBorders>
            <w:shd w:val="clear" w:color="auto" w:fill="DDEBF7"/>
            <w:vAlign w:val="center"/>
            <w:hideMark/>
          </w:tcPr>
          <w:p w14:paraId="5F62D4E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83</w:t>
            </w:r>
          </w:p>
        </w:tc>
        <w:tc>
          <w:tcPr>
            <w:tcW w:w="1134" w:type="dxa"/>
            <w:tcBorders>
              <w:top w:val="nil"/>
              <w:left w:val="nil"/>
              <w:bottom w:val="single" w:sz="4" w:space="0" w:color="auto"/>
              <w:right w:val="single" w:sz="4" w:space="0" w:color="auto"/>
            </w:tcBorders>
            <w:shd w:val="clear" w:color="auto" w:fill="DDEBF7"/>
            <w:vAlign w:val="center"/>
            <w:hideMark/>
          </w:tcPr>
          <w:p w14:paraId="6D8F144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3193</w:t>
            </w:r>
          </w:p>
        </w:tc>
        <w:tc>
          <w:tcPr>
            <w:tcW w:w="1275" w:type="dxa"/>
            <w:tcBorders>
              <w:top w:val="nil"/>
              <w:left w:val="nil"/>
              <w:bottom w:val="single" w:sz="4" w:space="0" w:color="auto"/>
              <w:right w:val="single" w:sz="4" w:space="0" w:color="auto"/>
            </w:tcBorders>
            <w:shd w:val="clear" w:color="auto" w:fill="DDEBF7"/>
            <w:vAlign w:val="center"/>
            <w:hideMark/>
          </w:tcPr>
          <w:p w14:paraId="250B0BD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1791</w:t>
            </w:r>
          </w:p>
        </w:tc>
        <w:tc>
          <w:tcPr>
            <w:tcW w:w="1276" w:type="dxa"/>
            <w:tcBorders>
              <w:top w:val="nil"/>
              <w:left w:val="nil"/>
              <w:bottom w:val="single" w:sz="4" w:space="0" w:color="auto"/>
              <w:right w:val="single" w:sz="4" w:space="0" w:color="auto"/>
            </w:tcBorders>
            <w:shd w:val="clear" w:color="auto" w:fill="DDEBF7"/>
            <w:vAlign w:val="center"/>
            <w:hideMark/>
          </w:tcPr>
          <w:p w14:paraId="33D21BB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653</w:t>
            </w:r>
          </w:p>
        </w:tc>
        <w:tc>
          <w:tcPr>
            <w:tcW w:w="1559" w:type="dxa"/>
            <w:tcBorders>
              <w:top w:val="nil"/>
              <w:left w:val="nil"/>
              <w:bottom w:val="single" w:sz="4" w:space="0" w:color="auto"/>
              <w:right w:val="single" w:sz="4" w:space="0" w:color="auto"/>
            </w:tcBorders>
            <w:shd w:val="clear" w:color="auto" w:fill="DDEBF7"/>
            <w:vAlign w:val="center"/>
            <w:hideMark/>
          </w:tcPr>
          <w:p w14:paraId="1E7ED2F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710</w:t>
            </w:r>
          </w:p>
        </w:tc>
      </w:tr>
      <w:tr w:rsidR="00770333" w:rsidRPr="00067E3A" w14:paraId="77B7189F" w14:textId="77777777" w:rsidTr="00770333">
        <w:trPr>
          <w:trHeight w:val="170"/>
        </w:trPr>
        <w:tc>
          <w:tcPr>
            <w:tcW w:w="2260" w:type="dxa"/>
            <w:tcBorders>
              <w:top w:val="nil"/>
              <w:left w:val="single" w:sz="4" w:space="0" w:color="auto"/>
              <w:bottom w:val="single" w:sz="4" w:space="0" w:color="auto"/>
              <w:right w:val="single" w:sz="4" w:space="0" w:color="auto"/>
            </w:tcBorders>
            <w:shd w:val="clear" w:color="auto" w:fill="DDEBF7"/>
            <w:vAlign w:val="center"/>
            <w:hideMark/>
          </w:tcPr>
          <w:p w14:paraId="20E7BD8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udział</w:t>
            </w:r>
          </w:p>
        </w:tc>
        <w:tc>
          <w:tcPr>
            <w:tcW w:w="996" w:type="dxa"/>
            <w:tcBorders>
              <w:top w:val="nil"/>
              <w:left w:val="nil"/>
              <w:bottom w:val="single" w:sz="4" w:space="0" w:color="auto"/>
              <w:right w:val="single" w:sz="4" w:space="0" w:color="auto"/>
            </w:tcBorders>
            <w:shd w:val="clear" w:color="auto" w:fill="DDEBF7"/>
            <w:vAlign w:val="center"/>
            <w:hideMark/>
          </w:tcPr>
          <w:p w14:paraId="755EA76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100</w:t>
            </w:r>
          </w:p>
        </w:tc>
        <w:tc>
          <w:tcPr>
            <w:tcW w:w="1701" w:type="dxa"/>
            <w:tcBorders>
              <w:top w:val="nil"/>
              <w:left w:val="nil"/>
              <w:bottom w:val="single" w:sz="4" w:space="0" w:color="auto"/>
              <w:right w:val="single" w:sz="4" w:space="0" w:color="auto"/>
            </w:tcBorders>
            <w:shd w:val="clear" w:color="auto" w:fill="DDEBF7"/>
            <w:vAlign w:val="center"/>
            <w:hideMark/>
          </w:tcPr>
          <w:p w14:paraId="4B49169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1,29</w:t>
            </w:r>
          </w:p>
        </w:tc>
        <w:tc>
          <w:tcPr>
            <w:tcW w:w="1134" w:type="dxa"/>
            <w:tcBorders>
              <w:top w:val="nil"/>
              <w:left w:val="nil"/>
              <w:bottom w:val="single" w:sz="4" w:space="0" w:color="auto"/>
              <w:right w:val="single" w:sz="4" w:space="0" w:color="auto"/>
            </w:tcBorders>
            <w:shd w:val="clear" w:color="auto" w:fill="DDEBF7"/>
            <w:vAlign w:val="center"/>
            <w:hideMark/>
          </w:tcPr>
          <w:p w14:paraId="4DF3DE7E" w14:textId="77777777" w:rsidR="00770333" w:rsidRPr="00067E3A" w:rsidRDefault="00770333" w:rsidP="00067E3A">
            <w:pPr>
              <w:spacing w:after="0" w:line="276" w:lineRule="auto"/>
              <w:rPr>
                <w:rFonts w:asciiTheme="majorHAnsi" w:eastAsia="Times New Roman" w:hAnsiTheme="majorHAnsi" w:cstheme="majorHAnsi"/>
                <w:b/>
                <w:bCs/>
                <w:color w:val="000000" w:themeColor="text1"/>
              </w:rPr>
            </w:pPr>
            <w:r w:rsidRPr="00067E3A">
              <w:rPr>
                <w:rFonts w:asciiTheme="majorHAnsi" w:eastAsia="Times New Roman" w:hAnsiTheme="majorHAnsi" w:cstheme="majorHAnsi"/>
                <w:b/>
                <w:bCs/>
                <w:color w:val="000000" w:themeColor="text1"/>
              </w:rPr>
              <w:t>49,66</w:t>
            </w:r>
          </w:p>
        </w:tc>
        <w:tc>
          <w:tcPr>
            <w:tcW w:w="1275" w:type="dxa"/>
            <w:tcBorders>
              <w:top w:val="nil"/>
              <w:left w:val="nil"/>
              <w:bottom w:val="single" w:sz="4" w:space="0" w:color="auto"/>
              <w:right w:val="single" w:sz="4" w:space="0" w:color="auto"/>
            </w:tcBorders>
            <w:shd w:val="clear" w:color="auto" w:fill="DDEBF7"/>
            <w:vAlign w:val="center"/>
            <w:hideMark/>
          </w:tcPr>
          <w:p w14:paraId="1FAB607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27,85</w:t>
            </w:r>
          </w:p>
        </w:tc>
        <w:tc>
          <w:tcPr>
            <w:tcW w:w="1276" w:type="dxa"/>
            <w:tcBorders>
              <w:top w:val="nil"/>
              <w:left w:val="nil"/>
              <w:bottom w:val="single" w:sz="4" w:space="0" w:color="auto"/>
              <w:right w:val="single" w:sz="4" w:space="0" w:color="auto"/>
            </w:tcBorders>
            <w:shd w:val="clear" w:color="auto" w:fill="DDEBF7"/>
            <w:vAlign w:val="center"/>
            <w:hideMark/>
          </w:tcPr>
          <w:p w14:paraId="0CA177A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10,16</w:t>
            </w:r>
          </w:p>
        </w:tc>
        <w:tc>
          <w:tcPr>
            <w:tcW w:w="1559" w:type="dxa"/>
            <w:tcBorders>
              <w:top w:val="nil"/>
              <w:left w:val="nil"/>
              <w:bottom w:val="single" w:sz="4" w:space="0" w:color="auto"/>
              <w:right w:val="single" w:sz="4" w:space="0" w:color="auto"/>
            </w:tcBorders>
            <w:shd w:val="clear" w:color="auto" w:fill="DDEBF7"/>
            <w:vAlign w:val="center"/>
            <w:hideMark/>
          </w:tcPr>
          <w:p w14:paraId="2977E5C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11,04</w:t>
            </w:r>
          </w:p>
        </w:tc>
      </w:tr>
    </w:tbl>
    <w:p w14:paraId="46388C5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Źródło: GUS, Bank Danych Lokalnych</w:t>
      </w:r>
    </w:p>
    <w:p w14:paraId="1F38DE43" w14:textId="77688B41" w:rsidR="00770333" w:rsidRPr="00067E3A" w:rsidRDefault="00770333"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W gospodarstwach rolnych, na terenie LGD, wg. danych GUS w 2020 roku zatrudnionych było prawie 13 tys. </w:t>
      </w:r>
      <w:r w:rsidR="00FF3F74" w:rsidRPr="00067E3A">
        <w:rPr>
          <w:rFonts w:asciiTheme="majorHAnsi" w:eastAsia="Times New Roman" w:hAnsiTheme="majorHAnsi" w:cstheme="majorHAnsi"/>
          <w:color w:val="000000" w:themeColor="text1"/>
        </w:rPr>
        <w:t>osób,</w:t>
      </w:r>
      <w:r w:rsidRPr="00067E3A">
        <w:rPr>
          <w:rFonts w:asciiTheme="majorHAnsi" w:eastAsia="Times New Roman" w:hAnsiTheme="majorHAnsi" w:cstheme="majorHAnsi"/>
          <w:color w:val="000000" w:themeColor="text1"/>
        </w:rPr>
        <w:t xml:space="preserve"> przy czym znaczn</w:t>
      </w:r>
      <w:r w:rsidR="009A7E28">
        <w:rPr>
          <w:rFonts w:asciiTheme="majorHAnsi" w:eastAsia="Times New Roman" w:hAnsiTheme="majorHAnsi" w:cstheme="majorHAnsi"/>
          <w:color w:val="000000" w:themeColor="text1"/>
        </w:rPr>
        <w:t>ą</w:t>
      </w:r>
      <w:r w:rsidRPr="00067E3A">
        <w:rPr>
          <w:rFonts w:asciiTheme="majorHAnsi" w:eastAsia="Times New Roman" w:hAnsiTheme="majorHAnsi" w:cstheme="majorHAnsi"/>
          <w:color w:val="000000" w:themeColor="text1"/>
        </w:rPr>
        <w:t xml:space="preserve"> większość stanowili mężczyźni</w:t>
      </w:r>
      <w:r w:rsidR="00B037E9" w:rsidRPr="00067E3A">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w:t>
      </w:r>
    </w:p>
    <w:p w14:paraId="7853403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lastRenderedPageBreak/>
        <w:t>Tabela. Pracujący w gospodarstwach rolnych (członkowie rodziny i pracujący najemni stali) wg płci w osobach</w:t>
      </w:r>
    </w:p>
    <w:tbl>
      <w:tblPr>
        <w:tblW w:w="0" w:type="dxa"/>
        <w:tblLayout w:type="fixed"/>
        <w:tblCellMar>
          <w:left w:w="70" w:type="dxa"/>
          <w:right w:w="70" w:type="dxa"/>
        </w:tblCellMar>
        <w:tblLook w:val="04A0" w:firstRow="1" w:lastRow="0" w:firstColumn="1" w:lastColumn="0" w:noHBand="0" w:noVBand="1"/>
      </w:tblPr>
      <w:tblGrid>
        <w:gridCol w:w="2260"/>
        <w:gridCol w:w="2600"/>
        <w:gridCol w:w="2600"/>
        <w:gridCol w:w="2600"/>
      </w:tblGrid>
      <w:tr w:rsidR="00770333" w:rsidRPr="00067E3A" w14:paraId="13382F58" w14:textId="77777777" w:rsidTr="00770333">
        <w:trPr>
          <w:trHeight w:val="288"/>
        </w:trPr>
        <w:tc>
          <w:tcPr>
            <w:tcW w:w="2260" w:type="dxa"/>
            <w:tcBorders>
              <w:top w:val="single" w:sz="4" w:space="0" w:color="auto"/>
              <w:left w:val="single" w:sz="4" w:space="0" w:color="auto"/>
              <w:bottom w:val="single" w:sz="4" w:space="0" w:color="auto"/>
              <w:right w:val="single" w:sz="4" w:space="0" w:color="auto"/>
            </w:tcBorders>
            <w:shd w:val="clear" w:color="auto" w:fill="DDEBF7"/>
            <w:vAlign w:val="bottom"/>
            <w:hideMark/>
          </w:tcPr>
          <w:p w14:paraId="2CD2B38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Nazwa gminy </w:t>
            </w:r>
          </w:p>
        </w:tc>
        <w:tc>
          <w:tcPr>
            <w:tcW w:w="2600" w:type="dxa"/>
            <w:tcBorders>
              <w:top w:val="single" w:sz="4" w:space="0" w:color="auto"/>
              <w:left w:val="nil"/>
              <w:bottom w:val="single" w:sz="4" w:space="0" w:color="auto"/>
              <w:right w:val="single" w:sz="4" w:space="0" w:color="auto"/>
            </w:tcBorders>
            <w:shd w:val="clear" w:color="auto" w:fill="DDEBF7"/>
            <w:noWrap/>
            <w:vAlign w:val="bottom"/>
            <w:hideMark/>
          </w:tcPr>
          <w:p w14:paraId="2A3D20B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ogółem</w:t>
            </w:r>
          </w:p>
        </w:tc>
        <w:tc>
          <w:tcPr>
            <w:tcW w:w="2600" w:type="dxa"/>
            <w:tcBorders>
              <w:top w:val="single" w:sz="4" w:space="0" w:color="auto"/>
              <w:left w:val="nil"/>
              <w:bottom w:val="single" w:sz="4" w:space="0" w:color="auto"/>
              <w:right w:val="single" w:sz="4" w:space="0" w:color="auto"/>
            </w:tcBorders>
            <w:shd w:val="clear" w:color="auto" w:fill="DDEBF7"/>
            <w:vAlign w:val="bottom"/>
            <w:hideMark/>
          </w:tcPr>
          <w:p w14:paraId="061D304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mężczyźni</w:t>
            </w:r>
          </w:p>
        </w:tc>
        <w:tc>
          <w:tcPr>
            <w:tcW w:w="2600" w:type="dxa"/>
            <w:tcBorders>
              <w:top w:val="single" w:sz="4" w:space="0" w:color="auto"/>
              <w:left w:val="nil"/>
              <w:bottom w:val="single" w:sz="4" w:space="0" w:color="auto"/>
              <w:right w:val="single" w:sz="4" w:space="0" w:color="auto"/>
            </w:tcBorders>
            <w:shd w:val="clear" w:color="auto" w:fill="DDEBF7"/>
            <w:vAlign w:val="bottom"/>
            <w:hideMark/>
          </w:tcPr>
          <w:p w14:paraId="28D1C9D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kobiety</w:t>
            </w:r>
          </w:p>
        </w:tc>
      </w:tr>
      <w:tr w:rsidR="00770333" w:rsidRPr="00067E3A" w14:paraId="5261C6E3" w14:textId="77777777" w:rsidTr="00770333">
        <w:trPr>
          <w:trHeight w:val="288"/>
        </w:trPr>
        <w:tc>
          <w:tcPr>
            <w:tcW w:w="2260" w:type="dxa"/>
            <w:tcBorders>
              <w:top w:val="nil"/>
              <w:left w:val="single" w:sz="4" w:space="0" w:color="auto"/>
              <w:bottom w:val="single" w:sz="4" w:space="0" w:color="auto"/>
              <w:right w:val="single" w:sz="4" w:space="0" w:color="auto"/>
            </w:tcBorders>
            <w:noWrap/>
            <w:vAlign w:val="bottom"/>
            <w:hideMark/>
          </w:tcPr>
          <w:p w14:paraId="6D7D035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Buczek</w:t>
            </w:r>
          </w:p>
        </w:tc>
        <w:tc>
          <w:tcPr>
            <w:tcW w:w="2600" w:type="dxa"/>
            <w:tcBorders>
              <w:top w:val="nil"/>
              <w:left w:val="nil"/>
              <w:bottom w:val="single" w:sz="4" w:space="0" w:color="auto"/>
              <w:right w:val="single" w:sz="4" w:space="0" w:color="auto"/>
            </w:tcBorders>
            <w:noWrap/>
            <w:vAlign w:val="bottom"/>
            <w:hideMark/>
          </w:tcPr>
          <w:p w14:paraId="6FF5AED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1055</w:t>
            </w:r>
          </w:p>
        </w:tc>
        <w:tc>
          <w:tcPr>
            <w:tcW w:w="2600" w:type="dxa"/>
            <w:tcBorders>
              <w:top w:val="nil"/>
              <w:left w:val="nil"/>
              <w:bottom w:val="single" w:sz="4" w:space="0" w:color="auto"/>
              <w:right w:val="single" w:sz="4" w:space="0" w:color="auto"/>
            </w:tcBorders>
            <w:noWrap/>
            <w:vAlign w:val="bottom"/>
            <w:hideMark/>
          </w:tcPr>
          <w:p w14:paraId="3F415BB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621</w:t>
            </w:r>
          </w:p>
        </w:tc>
        <w:tc>
          <w:tcPr>
            <w:tcW w:w="2600" w:type="dxa"/>
            <w:tcBorders>
              <w:top w:val="nil"/>
              <w:left w:val="nil"/>
              <w:bottom w:val="single" w:sz="4" w:space="0" w:color="auto"/>
              <w:right w:val="single" w:sz="4" w:space="0" w:color="auto"/>
            </w:tcBorders>
            <w:noWrap/>
            <w:vAlign w:val="bottom"/>
            <w:hideMark/>
          </w:tcPr>
          <w:p w14:paraId="4968BE8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434</w:t>
            </w:r>
          </w:p>
        </w:tc>
      </w:tr>
      <w:tr w:rsidR="00770333" w:rsidRPr="00067E3A" w14:paraId="4DBDD61C" w14:textId="77777777" w:rsidTr="00770333">
        <w:trPr>
          <w:trHeight w:val="288"/>
        </w:trPr>
        <w:tc>
          <w:tcPr>
            <w:tcW w:w="2260" w:type="dxa"/>
            <w:tcBorders>
              <w:top w:val="nil"/>
              <w:left w:val="single" w:sz="4" w:space="0" w:color="auto"/>
              <w:bottom w:val="single" w:sz="4" w:space="0" w:color="auto"/>
              <w:right w:val="single" w:sz="4" w:space="0" w:color="auto"/>
            </w:tcBorders>
            <w:noWrap/>
            <w:vAlign w:val="bottom"/>
            <w:hideMark/>
          </w:tcPr>
          <w:p w14:paraId="0C17D2C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Dłutów</w:t>
            </w:r>
          </w:p>
        </w:tc>
        <w:tc>
          <w:tcPr>
            <w:tcW w:w="2600" w:type="dxa"/>
            <w:tcBorders>
              <w:top w:val="nil"/>
              <w:left w:val="nil"/>
              <w:bottom w:val="single" w:sz="4" w:space="0" w:color="auto"/>
              <w:right w:val="single" w:sz="4" w:space="0" w:color="auto"/>
            </w:tcBorders>
            <w:noWrap/>
            <w:vAlign w:val="bottom"/>
            <w:hideMark/>
          </w:tcPr>
          <w:p w14:paraId="08FCD2E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862</w:t>
            </w:r>
          </w:p>
        </w:tc>
        <w:tc>
          <w:tcPr>
            <w:tcW w:w="2600" w:type="dxa"/>
            <w:tcBorders>
              <w:top w:val="nil"/>
              <w:left w:val="nil"/>
              <w:bottom w:val="single" w:sz="4" w:space="0" w:color="auto"/>
              <w:right w:val="single" w:sz="4" w:space="0" w:color="auto"/>
            </w:tcBorders>
            <w:noWrap/>
            <w:vAlign w:val="bottom"/>
            <w:hideMark/>
          </w:tcPr>
          <w:p w14:paraId="66331EB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511</w:t>
            </w:r>
          </w:p>
        </w:tc>
        <w:tc>
          <w:tcPr>
            <w:tcW w:w="2600" w:type="dxa"/>
            <w:tcBorders>
              <w:top w:val="nil"/>
              <w:left w:val="nil"/>
              <w:bottom w:val="single" w:sz="4" w:space="0" w:color="auto"/>
              <w:right w:val="single" w:sz="4" w:space="0" w:color="auto"/>
            </w:tcBorders>
            <w:noWrap/>
            <w:vAlign w:val="bottom"/>
            <w:hideMark/>
          </w:tcPr>
          <w:p w14:paraId="522E1A9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351</w:t>
            </w:r>
          </w:p>
        </w:tc>
      </w:tr>
      <w:tr w:rsidR="00770333" w:rsidRPr="00067E3A" w14:paraId="22BC17A6" w14:textId="77777777" w:rsidTr="00770333">
        <w:trPr>
          <w:trHeight w:val="288"/>
        </w:trPr>
        <w:tc>
          <w:tcPr>
            <w:tcW w:w="2260" w:type="dxa"/>
            <w:tcBorders>
              <w:top w:val="nil"/>
              <w:left w:val="single" w:sz="4" w:space="0" w:color="auto"/>
              <w:bottom w:val="single" w:sz="4" w:space="0" w:color="auto"/>
              <w:right w:val="single" w:sz="4" w:space="0" w:color="auto"/>
            </w:tcBorders>
            <w:noWrap/>
            <w:vAlign w:val="bottom"/>
            <w:hideMark/>
          </w:tcPr>
          <w:p w14:paraId="06CBDB2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Dobroń</w:t>
            </w:r>
          </w:p>
        </w:tc>
        <w:tc>
          <w:tcPr>
            <w:tcW w:w="2600" w:type="dxa"/>
            <w:tcBorders>
              <w:top w:val="nil"/>
              <w:left w:val="nil"/>
              <w:bottom w:val="single" w:sz="4" w:space="0" w:color="auto"/>
              <w:right w:val="single" w:sz="4" w:space="0" w:color="auto"/>
            </w:tcBorders>
            <w:noWrap/>
            <w:vAlign w:val="bottom"/>
            <w:hideMark/>
          </w:tcPr>
          <w:p w14:paraId="55A3E92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977</w:t>
            </w:r>
          </w:p>
        </w:tc>
        <w:tc>
          <w:tcPr>
            <w:tcW w:w="2600" w:type="dxa"/>
            <w:tcBorders>
              <w:top w:val="nil"/>
              <w:left w:val="nil"/>
              <w:bottom w:val="single" w:sz="4" w:space="0" w:color="auto"/>
              <w:right w:val="single" w:sz="4" w:space="0" w:color="auto"/>
            </w:tcBorders>
            <w:noWrap/>
            <w:vAlign w:val="bottom"/>
            <w:hideMark/>
          </w:tcPr>
          <w:p w14:paraId="0C34193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601</w:t>
            </w:r>
          </w:p>
        </w:tc>
        <w:tc>
          <w:tcPr>
            <w:tcW w:w="2600" w:type="dxa"/>
            <w:tcBorders>
              <w:top w:val="nil"/>
              <w:left w:val="nil"/>
              <w:bottom w:val="single" w:sz="4" w:space="0" w:color="auto"/>
              <w:right w:val="single" w:sz="4" w:space="0" w:color="auto"/>
            </w:tcBorders>
            <w:noWrap/>
            <w:vAlign w:val="bottom"/>
            <w:hideMark/>
          </w:tcPr>
          <w:p w14:paraId="45B7441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376</w:t>
            </w:r>
          </w:p>
        </w:tc>
      </w:tr>
      <w:tr w:rsidR="00770333" w:rsidRPr="00067E3A" w14:paraId="6E90A902" w14:textId="77777777" w:rsidTr="00770333">
        <w:trPr>
          <w:trHeight w:val="288"/>
        </w:trPr>
        <w:tc>
          <w:tcPr>
            <w:tcW w:w="2260" w:type="dxa"/>
            <w:tcBorders>
              <w:top w:val="nil"/>
              <w:left w:val="single" w:sz="4" w:space="0" w:color="auto"/>
              <w:bottom w:val="single" w:sz="4" w:space="0" w:color="auto"/>
              <w:right w:val="single" w:sz="4" w:space="0" w:color="auto"/>
            </w:tcBorders>
            <w:noWrap/>
            <w:vAlign w:val="bottom"/>
            <w:hideMark/>
          </w:tcPr>
          <w:p w14:paraId="24E4075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Drużbice</w:t>
            </w:r>
          </w:p>
        </w:tc>
        <w:tc>
          <w:tcPr>
            <w:tcW w:w="2600" w:type="dxa"/>
            <w:tcBorders>
              <w:top w:val="nil"/>
              <w:left w:val="nil"/>
              <w:bottom w:val="single" w:sz="4" w:space="0" w:color="auto"/>
              <w:right w:val="single" w:sz="4" w:space="0" w:color="auto"/>
            </w:tcBorders>
            <w:noWrap/>
            <w:vAlign w:val="bottom"/>
            <w:hideMark/>
          </w:tcPr>
          <w:p w14:paraId="5AFB15E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1453</w:t>
            </w:r>
          </w:p>
        </w:tc>
        <w:tc>
          <w:tcPr>
            <w:tcW w:w="2600" w:type="dxa"/>
            <w:tcBorders>
              <w:top w:val="nil"/>
              <w:left w:val="nil"/>
              <w:bottom w:val="single" w:sz="4" w:space="0" w:color="auto"/>
              <w:right w:val="single" w:sz="4" w:space="0" w:color="auto"/>
            </w:tcBorders>
            <w:noWrap/>
            <w:vAlign w:val="bottom"/>
            <w:hideMark/>
          </w:tcPr>
          <w:p w14:paraId="6D845C0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856</w:t>
            </w:r>
          </w:p>
        </w:tc>
        <w:tc>
          <w:tcPr>
            <w:tcW w:w="2600" w:type="dxa"/>
            <w:tcBorders>
              <w:top w:val="nil"/>
              <w:left w:val="nil"/>
              <w:bottom w:val="single" w:sz="4" w:space="0" w:color="auto"/>
              <w:right w:val="single" w:sz="4" w:space="0" w:color="auto"/>
            </w:tcBorders>
            <w:noWrap/>
            <w:vAlign w:val="bottom"/>
            <w:hideMark/>
          </w:tcPr>
          <w:p w14:paraId="09CBE80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597</w:t>
            </w:r>
          </w:p>
        </w:tc>
      </w:tr>
      <w:tr w:rsidR="00770333" w:rsidRPr="00067E3A" w14:paraId="5FFF48AC" w14:textId="77777777" w:rsidTr="00770333">
        <w:trPr>
          <w:trHeight w:val="288"/>
        </w:trPr>
        <w:tc>
          <w:tcPr>
            <w:tcW w:w="2260" w:type="dxa"/>
            <w:tcBorders>
              <w:top w:val="nil"/>
              <w:left w:val="single" w:sz="4" w:space="0" w:color="auto"/>
              <w:bottom w:val="single" w:sz="4" w:space="0" w:color="auto"/>
              <w:right w:val="single" w:sz="4" w:space="0" w:color="auto"/>
            </w:tcBorders>
            <w:noWrap/>
            <w:vAlign w:val="bottom"/>
            <w:hideMark/>
          </w:tcPr>
          <w:p w14:paraId="3EB09D7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Sędziejowice</w:t>
            </w:r>
          </w:p>
        </w:tc>
        <w:tc>
          <w:tcPr>
            <w:tcW w:w="2600" w:type="dxa"/>
            <w:tcBorders>
              <w:top w:val="nil"/>
              <w:left w:val="nil"/>
              <w:bottom w:val="single" w:sz="4" w:space="0" w:color="auto"/>
              <w:right w:val="single" w:sz="4" w:space="0" w:color="auto"/>
            </w:tcBorders>
            <w:noWrap/>
            <w:vAlign w:val="bottom"/>
            <w:hideMark/>
          </w:tcPr>
          <w:p w14:paraId="18960C9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1518</w:t>
            </w:r>
          </w:p>
        </w:tc>
        <w:tc>
          <w:tcPr>
            <w:tcW w:w="2600" w:type="dxa"/>
            <w:tcBorders>
              <w:top w:val="nil"/>
              <w:left w:val="nil"/>
              <w:bottom w:val="single" w:sz="4" w:space="0" w:color="auto"/>
              <w:right w:val="single" w:sz="4" w:space="0" w:color="auto"/>
            </w:tcBorders>
            <w:noWrap/>
            <w:vAlign w:val="bottom"/>
            <w:hideMark/>
          </w:tcPr>
          <w:p w14:paraId="4F6DCA5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857</w:t>
            </w:r>
          </w:p>
        </w:tc>
        <w:tc>
          <w:tcPr>
            <w:tcW w:w="2600" w:type="dxa"/>
            <w:tcBorders>
              <w:top w:val="nil"/>
              <w:left w:val="nil"/>
              <w:bottom w:val="single" w:sz="4" w:space="0" w:color="auto"/>
              <w:right w:val="single" w:sz="4" w:space="0" w:color="auto"/>
            </w:tcBorders>
            <w:noWrap/>
            <w:vAlign w:val="bottom"/>
            <w:hideMark/>
          </w:tcPr>
          <w:p w14:paraId="41F7F1AD"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661</w:t>
            </w:r>
          </w:p>
        </w:tc>
      </w:tr>
      <w:tr w:rsidR="00770333" w:rsidRPr="00067E3A" w14:paraId="3D1943B2" w14:textId="77777777" w:rsidTr="00770333">
        <w:trPr>
          <w:trHeight w:val="288"/>
        </w:trPr>
        <w:tc>
          <w:tcPr>
            <w:tcW w:w="2260" w:type="dxa"/>
            <w:tcBorders>
              <w:top w:val="nil"/>
              <w:left w:val="single" w:sz="4" w:space="0" w:color="auto"/>
              <w:bottom w:val="single" w:sz="4" w:space="0" w:color="auto"/>
              <w:right w:val="single" w:sz="4" w:space="0" w:color="auto"/>
            </w:tcBorders>
            <w:noWrap/>
            <w:vAlign w:val="bottom"/>
            <w:hideMark/>
          </w:tcPr>
          <w:p w14:paraId="5F93CB9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Widawa</w:t>
            </w:r>
          </w:p>
        </w:tc>
        <w:tc>
          <w:tcPr>
            <w:tcW w:w="2600" w:type="dxa"/>
            <w:tcBorders>
              <w:top w:val="nil"/>
              <w:left w:val="nil"/>
              <w:bottom w:val="single" w:sz="4" w:space="0" w:color="auto"/>
              <w:right w:val="single" w:sz="4" w:space="0" w:color="auto"/>
            </w:tcBorders>
            <w:noWrap/>
            <w:vAlign w:val="bottom"/>
            <w:hideMark/>
          </w:tcPr>
          <w:p w14:paraId="43F7642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2150</w:t>
            </w:r>
          </w:p>
        </w:tc>
        <w:tc>
          <w:tcPr>
            <w:tcW w:w="2600" w:type="dxa"/>
            <w:tcBorders>
              <w:top w:val="nil"/>
              <w:left w:val="nil"/>
              <w:bottom w:val="single" w:sz="4" w:space="0" w:color="auto"/>
              <w:right w:val="single" w:sz="4" w:space="0" w:color="auto"/>
            </w:tcBorders>
            <w:noWrap/>
            <w:vAlign w:val="bottom"/>
            <w:hideMark/>
          </w:tcPr>
          <w:p w14:paraId="04C9503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1213</w:t>
            </w:r>
          </w:p>
        </w:tc>
        <w:tc>
          <w:tcPr>
            <w:tcW w:w="2600" w:type="dxa"/>
            <w:tcBorders>
              <w:top w:val="nil"/>
              <w:left w:val="nil"/>
              <w:bottom w:val="single" w:sz="4" w:space="0" w:color="auto"/>
              <w:right w:val="single" w:sz="4" w:space="0" w:color="auto"/>
            </w:tcBorders>
            <w:noWrap/>
            <w:vAlign w:val="bottom"/>
            <w:hideMark/>
          </w:tcPr>
          <w:p w14:paraId="3A17C62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937</w:t>
            </w:r>
          </w:p>
        </w:tc>
      </w:tr>
      <w:tr w:rsidR="00770333" w:rsidRPr="00067E3A" w14:paraId="16D09220" w14:textId="77777777" w:rsidTr="00770333">
        <w:trPr>
          <w:trHeight w:val="288"/>
        </w:trPr>
        <w:tc>
          <w:tcPr>
            <w:tcW w:w="2260" w:type="dxa"/>
            <w:tcBorders>
              <w:top w:val="nil"/>
              <w:left w:val="single" w:sz="4" w:space="0" w:color="auto"/>
              <w:bottom w:val="single" w:sz="4" w:space="0" w:color="auto"/>
              <w:right w:val="single" w:sz="4" w:space="0" w:color="auto"/>
            </w:tcBorders>
            <w:noWrap/>
            <w:vAlign w:val="bottom"/>
            <w:hideMark/>
          </w:tcPr>
          <w:p w14:paraId="0D46DDB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Wodzierady</w:t>
            </w:r>
          </w:p>
        </w:tc>
        <w:tc>
          <w:tcPr>
            <w:tcW w:w="2600" w:type="dxa"/>
            <w:tcBorders>
              <w:top w:val="nil"/>
              <w:left w:val="nil"/>
              <w:bottom w:val="single" w:sz="4" w:space="0" w:color="auto"/>
              <w:right w:val="single" w:sz="4" w:space="0" w:color="auto"/>
            </w:tcBorders>
            <w:noWrap/>
            <w:vAlign w:val="bottom"/>
            <w:hideMark/>
          </w:tcPr>
          <w:p w14:paraId="72B50F2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1078</w:t>
            </w:r>
          </w:p>
        </w:tc>
        <w:tc>
          <w:tcPr>
            <w:tcW w:w="2600" w:type="dxa"/>
            <w:tcBorders>
              <w:top w:val="nil"/>
              <w:left w:val="nil"/>
              <w:bottom w:val="single" w:sz="4" w:space="0" w:color="auto"/>
              <w:right w:val="single" w:sz="4" w:space="0" w:color="auto"/>
            </w:tcBorders>
            <w:noWrap/>
            <w:vAlign w:val="bottom"/>
            <w:hideMark/>
          </w:tcPr>
          <w:p w14:paraId="2712F1D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640</w:t>
            </w:r>
          </w:p>
        </w:tc>
        <w:tc>
          <w:tcPr>
            <w:tcW w:w="2600" w:type="dxa"/>
            <w:tcBorders>
              <w:top w:val="nil"/>
              <w:left w:val="nil"/>
              <w:bottom w:val="single" w:sz="4" w:space="0" w:color="auto"/>
              <w:right w:val="single" w:sz="4" w:space="0" w:color="auto"/>
            </w:tcBorders>
            <w:noWrap/>
            <w:vAlign w:val="bottom"/>
            <w:hideMark/>
          </w:tcPr>
          <w:p w14:paraId="1CD447B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438</w:t>
            </w:r>
          </w:p>
        </w:tc>
      </w:tr>
      <w:tr w:rsidR="00770333" w:rsidRPr="00067E3A" w14:paraId="071B7A18" w14:textId="77777777" w:rsidTr="00770333">
        <w:trPr>
          <w:trHeight w:val="288"/>
        </w:trPr>
        <w:tc>
          <w:tcPr>
            <w:tcW w:w="2260" w:type="dxa"/>
            <w:tcBorders>
              <w:top w:val="nil"/>
              <w:left w:val="single" w:sz="4" w:space="0" w:color="auto"/>
              <w:bottom w:val="single" w:sz="4" w:space="0" w:color="auto"/>
              <w:right w:val="single" w:sz="4" w:space="0" w:color="auto"/>
            </w:tcBorders>
            <w:noWrap/>
            <w:vAlign w:val="bottom"/>
            <w:hideMark/>
          </w:tcPr>
          <w:p w14:paraId="5A828A2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Łask</w:t>
            </w:r>
          </w:p>
        </w:tc>
        <w:tc>
          <w:tcPr>
            <w:tcW w:w="2600" w:type="dxa"/>
            <w:tcBorders>
              <w:top w:val="nil"/>
              <w:left w:val="nil"/>
              <w:bottom w:val="single" w:sz="4" w:space="0" w:color="auto"/>
              <w:right w:val="single" w:sz="4" w:space="0" w:color="auto"/>
            </w:tcBorders>
            <w:noWrap/>
            <w:vAlign w:val="bottom"/>
            <w:hideMark/>
          </w:tcPr>
          <w:p w14:paraId="5CFABA4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2168</w:t>
            </w:r>
          </w:p>
        </w:tc>
        <w:tc>
          <w:tcPr>
            <w:tcW w:w="2600" w:type="dxa"/>
            <w:tcBorders>
              <w:top w:val="nil"/>
              <w:left w:val="nil"/>
              <w:bottom w:val="single" w:sz="4" w:space="0" w:color="auto"/>
              <w:right w:val="single" w:sz="4" w:space="0" w:color="auto"/>
            </w:tcBorders>
            <w:noWrap/>
            <w:vAlign w:val="bottom"/>
            <w:hideMark/>
          </w:tcPr>
          <w:p w14:paraId="19CA2EC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1179</w:t>
            </w:r>
          </w:p>
        </w:tc>
        <w:tc>
          <w:tcPr>
            <w:tcW w:w="2600" w:type="dxa"/>
            <w:tcBorders>
              <w:top w:val="nil"/>
              <w:left w:val="nil"/>
              <w:bottom w:val="single" w:sz="4" w:space="0" w:color="auto"/>
              <w:right w:val="single" w:sz="4" w:space="0" w:color="auto"/>
            </w:tcBorders>
            <w:noWrap/>
            <w:vAlign w:val="bottom"/>
            <w:hideMark/>
          </w:tcPr>
          <w:p w14:paraId="7C709BF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989</w:t>
            </w:r>
          </w:p>
        </w:tc>
      </w:tr>
      <w:tr w:rsidR="00770333" w:rsidRPr="00067E3A" w14:paraId="5F86BC65" w14:textId="77777777" w:rsidTr="00770333">
        <w:trPr>
          <w:trHeight w:val="288"/>
        </w:trPr>
        <w:tc>
          <w:tcPr>
            <w:tcW w:w="2260" w:type="dxa"/>
            <w:tcBorders>
              <w:top w:val="nil"/>
              <w:left w:val="single" w:sz="4" w:space="0" w:color="auto"/>
              <w:bottom w:val="single" w:sz="4" w:space="0" w:color="auto"/>
              <w:right w:val="single" w:sz="4" w:space="0" w:color="auto"/>
            </w:tcBorders>
            <w:noWrap/>
            <w:vAlign w:val="bottom"/>
            <w:hideMark/>
          </w:tcPr>
          <w:p w14:paraId="4427A2D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Zelów</w:t>
            </w:r>
          </w:p>
        </w:tc>
        <w:tc>
          <w:tcPr>
            <w:tcW w:w="2600" w:type="dxa"/>
            <w:tcBorders>
              <w:top w:val="nil"/>
              <w:left w:val="nil"/>
              <w:bottom w:val="single" w:sz="4" w:space="0" w:color="auto"/>
              <w:right w:val="single" w:sz="4" w:space="0" w:color="auto"/>
            </w:tcBorders>
            <w:noWrap/>
            <w:vAlign w:val="bottom"/>
            <w:hideMark/>
          </w:tcPr>
          <w:p w14:paraId="3F9EEDD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1701</w:t>
            </w:r>
          </w:p>
        </w:tc>
        <w:tc>
          <w:tcPr>
            <w:tcW w:w="2600" w:type="dxa"/>
            <w:tcBorders>
              <w:top w:val="nil"/>
              <w:left w:val="nil"/>
              <w:bottom w:val="single" w:sz="4" w:space="0" w:color="auto"/>
              <w:right w:val="single" w:sz="4" w:space="0" w:color="auto"/>
            </w:tcBorders>
            <w:noWrap/>
            <w:vAlign w:val="bottom"/>
            <w:hideMark/>
          </w:tcPr>
          <w:p w14:paraId="4F16515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985</w:t>
            </w:r>
          </w:p>
        </w:tc>
        <w:tc>
          <w:tcPr>
            <w:tcW w:w="2600" w:type="dxa"/>
            <w:tcBorders>
              <w:top w:val="nil"/>
              <w:left w:val="nil"/>
              <w:bottom w:val="single" w:sz="4" w:space="0" w:color="auto"/>
              <w:right w:val="single" w:sz="4" w:space="0" w:color="auto"/>
            </w:tcBorders>
            <w:noWrap/>
            <w:vAlign w:val="bottom"/>
            <w:hideMark/>
          </w:tcPr>
          <w:p w14:paraId="263BCF2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716</w:t>
            </w:r>
          </w:p>
        </w:tc>
      </w:tr>
      <w:tr w:rsidR="00770333" w:rsidRPr="00067E3A" w14:paraId="3E45C8A4" w14:textId="77777777" w:rsidTr="00770333">
        <w:trPr>
          <w:trHeight w:val="225"/>
        </w:trPr>
        <w:tc>
          <w:tcPr>
            <w:tcW w:w="2260" w:type="dxa"/>
            <w:tcBorders>
              <w:top w:val="nil"/>
              <w:left w:val="single" w:sz="4" w:space="0" w:color="auto"/>
              <w:bottom w:val="single" w:sz="4" w:space="0" w:color="auto"/>
              <w:right w:val="single" w:sz="4" w:space="0" w:color="auto"/>
            </w:tcBorders>
            <w:shd w:val="clear" w:color="auto" w:fill="DDEBF7"/>
            <w:vAlign w:val="center"/>
            <w:hideMark/>
          </w:tcPr>
          <w:p w14:paraId="4EF6557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Razem LGD</w:t>
            </w:r>
          </w:p>
        </w:tc>
        <w:tc>
          <w:tcPr>
            <w:tcW w:w="2600" w:type="dxa"/>
            <w:tcBorders>
              <w:top w:val="nil"/>
              <w:left w:val="nil"/>
              <w:bottom w:val="single" w:sz="4" w:space="0" w:color="auto"/>
              <w:right w:val="single" w:sz="4" w:space="0" w:color="auto"/>
            </w:tcBorders>
            <w:shd w:val="clear" w:color="auto" w:fill="DDEBF7"/>
            <w:vAlign w:val="bottom"/>
            <w:hideMark/>
          </w:tcPr>
          <w:p w14:paraId="5B3AA4B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12962</w:t>
            </w:r>
          </w:p>
        </w:tc>
        <w:tc>
          <w:tcPr>
            <w:tcW w:w="2600" w:type="dxa"/>
            <w:tcBorders>
              <w:top w:val="nil"/>
              <w:left w:val="nil"/>
              <w:bottom w:val="single" w:sz="4" w:space="0" w:color="auto"/>
              <w:right w:val="single" w:sz="4" w:space="0" w:color="auto"/>
            </w:tcBorders>
            <w:shd w:val="clear" w:color="auto" w:fill="DDEBF7"/>
            <w:vAlign w:val="bottom"/>
            <w:hideMark/>
          </w:tcPr>
          <w:p w14:paraId="73CD76BD"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7463</w:t>
            </w:r>
          </w:p>
        </w:tc>
        <w:tc>
          <w:tcPr>
            <w:tcW w:w="2600" w:type="dxa"/>
            <w:tcBorders>
              <w:top w:val="nil"/>
              <w:left w:val="nil"/>
              <w:bottom w:val="single" w:sz="4" w:space="0" w:color="auto"/>
              <w:right w:val="single" w:sz="4" w:space="0" w:color="auto"/>
            </w:tcBorders>
            <w:shd w:val="clear" w:color="auto" w:fill="DDEBF7"/>
            <w:vAlign w:val="bottom"/>
            <w:hideMark/>
          </w:tcPr>
          <w:p w14:paraId="2C51195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5499</w:t>
            </w:r>
          </w:p>
        </w:tc>
      </w:tr>
    </w:tbl>
    <w:p w14:paraId="162F119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Źródło: GUS, Bank Danych Lokalnych</w:t>
      </w:r>
    </w:p>
    <w:p w14:paraId="26C2E22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p>
    <w:p w14:paraId="1D6A4477" w14:textId="77777777" w:rsidR="00770333" w:rsidRPr="00067E3A" w:rsidRDefault="00770333"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Na terenie LGD dominującą uprawą jest pszenżyto i żyto, w dalszej kolejności pszenica następnie zaś mieszanki zbożowe, owies, ziemniaki i jęczmień. </w:t>
      </w:r>
    </w:p>
    <w:p w14:paraId="10D1445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p>
    <w:p w14:paraId="4737F03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Tabela. Gospodarstwa rolne z powierzchnią zasiewów / gospodarstwo</w:t>
      </w:r>
    </w:p>
    <w:tbl>
      <w:tblPr>
        <w:tblW w:w="0" w:type="dxa"/>
        <w:tblLayout w:type="fixed"/>
        <w:tblCellMar>
          <w:left w:w="70" w:type="dxa"/>
          <w:right w:w="70" w:type="dxa"/>
        </w:tblCellMar>
        <w:tblLook w:val="04A0" w:firstRow="1" w:lastRow="0" w:firstColumn="1" w:lastColumn="0" w:noHBand="0" w:noVBand="1"/>
      </w:tblPr>
      <w:tblGrid>
        <w:gridCol w:w="2107"/>
        <w:gridCol w:w="1010"/>
        <w:gridCol w:w="1011"/>
        <w:gridCol w:w="1011"/>
        <w:gridCol w:w="1011"/>
        <w:gridCol w:w="791"/>
        <w:gridCol w:w="1134"/>
        <w:gridCol w:w="1108"/>
        <w:gridCol w:w="1011"/>
      </w:tblGrid>
      <w:tr w:rsidR="00770333" w:rsidRPr="00067E3A" w14:paraId="0D3232D0" w14:textId="77777777" w:rsidTr="00770333">
        <w:trPr>
          <w:trHeight w:val="170"/>
        </w:trPr>
        <w:tc>
          <w:tcPr>
            <w:tcW w:w="2107" w:type="dxa"/>
            <w:tcBorders>
              <w:top w:val="single" w:sz="4" w:space="0" w:color="000000"/>
              <w:left w:val="single" w:sz="4" w:space="0" w:color="000000"/>
              <w:bottom w:val="single" w:sz="4" w:space="0" w:color="000000"/>
              <w:right w:val="nil"/>
            </w:tcBorders>
            <w:shd w:val="clear" w:color="auto" w:fill="DDEBF7"/>
            <w:vAlign w:val="center"/>
            <w:hideMark/>
          </w:tcPr>
          <w:p w14:paraId="480808D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w:t>
            </w:r>
          </w:p>
        </w:tc>
        <w:tc>
          <w:tcPr>
            <w:tcW w:w="101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7747C7D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ogółem</w:t>
            </w:r>
          </w:p>
        </w:tc>
        <w:tc>
          <w:tcPr>
            <w:tcW w:w="1011" w:type="dxa"/>
            <w:tcBorders>
              <w:top w:val="single" w:sz="4" w:space="0" w:color="auto"/>
              <w:left w:val="nil"/>
              <w:bottom w:val="single" w:sz="4" w:space="0" w:color="auto"/>
              <w:right w:val="single" w:sz="4" w:space="0" w:color="auto"/>
            </w:tcBorders>
            <w:shd w:val="clear" w:color="auto" w:fill="DDEBF7"/>
            <w:vAlign w:val="center"/>
            <w:hideMark/>
          </w:tcPr>
          <w:p w14:paraId="17C9811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pszenica</w:t>
            </w:r>
          </w:p>
        </w:tc>
        <w:tc>
          <w:tcPr>
            <w:tcW w:w="1011" w:type="dxa"/>
            <w:tcBorders>
              <w:top w:val="single" w:sz="4" w:space="0" w:color="auto"/>
              <w:left w:val="nil"/>
              <w:bottom w:val="single" w:sz="4" w:space="0" w:color="auto"/>
              <w:right w:val="single" w:sz="4" w:space="0" w:color="auto"/>
            </w:tcBorders>
            <w:shd w:val="clear" w:color="auto" w:fill="DDEBF7"/>
            <w:vAlign w:val="center"/>
            <w:hideMark/>
          </w:tcPr>
          <w:p w14:paraId="286ABD1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żyto</w:t>
            </w:r>
          </w:p>
        </w:tc>
        <w:tc>
          <w:tcPr>
            <w:tcW w:w="1011" w:type="dxa"/>
            <w:tcBorders>
              <w:top w:val="single" w:sz="4" w:space="0" w:color="auto"/>
              <w:left w:val="nil"/>
              <w:bottom w:val="single" w:sz="4" w:space="0" w:color="auto"/>
              <w:right w:val="single" w:sz="4" w:space="0" w:color="auto"/>
            </w:tcBorders>
            <w:shd w:val="clear" w:color="auto" w:fill="DDEBF7"/>
            <w:vAlign w:val="center"/>
            <w:hideMark/>
          </w:tcPr>
          <w:p w14:paraId="21E5758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jęczmień</w:t>
            </w:r>
          </w:p>
        </w:tc>
        <w:tc>
          <w:tcPr>
            <w:tcW w:w="791" w:type="dxa"/>
            <w:tcBorders>
              <w:top w:val="single" w:sz="4" w:space="0" w:color="auto"/>
              <w:left w:val="nil"/>
              <w:bottom w:val="single" w:sz="4" w:space="0" w:color="auto"/>
              <w:right w:val="single" w:sz="4" w:space="0" w:color="auto"/>
            </w:tcBorders>
            <w:shd w:val="clear" w:color="auto" w:fill="DDEBF7"/>
            <w:vAlign w:val="center"/>
            <w:hideMark/>
          </w:tcPr>
          <w:p w14:paraId="7ADB534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owies</w:t>
            </w:r>
          </w:p>
        </w:tc>
        <w:tc>
          <w:tcPr>
            <w:tcW w:w="1134" w:type="dxa"/>
            <w:tcBorders>
              <w:top w:val="single" w:sz="4" w:space="0" w:color="auto"/>
              <w:left w:val="nil"/>
              <w:bottom w:val="single" w:sz="4" w:space="0" w:color="auto"/>
              <w:right w:val="single" w:sz="4" w:space="0" w:color="auto"/>
            </w:tcBorders>
            <w:shd w:val="clear" w:color="auto" w:fill="DDEBF7"/>
            <w:vAlign w:val="center"/>
            <w:hideMark/>
          </w:tcPr>
          <w:p w14:paraId="4B1789D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pszenżyto</w:t>
            </w:r>
          </w:p>
        </w:tc>
        <w:tc>
          <w:tcPr>
            <w:tcW w:w="1108" w:type="dxa"/>
            <w:tcBorders>
              <w:top w:val="single" w:sz="4" w:space="0" w:color="auto"/>
              <w:left w:val="nil"/>
              <w:bottom w:val="single" w:sz="4" w:space="0" w:color="auto"/>
              <w:right w:val="single" w:sz="4" w:space="0" w:color="auto"/>
            </w:tcBorders>
            <w:shd w:val="clear" w:color="auto" w:fill="DDEBF7"/>
            <w:vAlign w:val="center"/>
            <w:hideMark/>
          </w:tcPr>
          <w:p w14:paraId="610FC11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mieszanki zbożowe</w:t>
            </w:r>
          </w:p>
        </w:tc>
        <w:tc>
          <w:tcPr>
            <w:tcW w:w="1011" w:type="dxa"/>
            <w:tcBorders>
              <w:top w:val="single" w:sz="4" w:space="0" w:color="auto"/>
              <w:left w:val="nil"/>
              <w:bottom w:val="single" w:sz="4" w:space="0" w:color="auto"/>
              <w:right w:val="single" w:sz="4" w:space="0" w:color="auto"/>
            </w:tcBorders>
            <w:shd w:val="clear" w:color="auto" w:fill="DDEBF7"/>
            <w:vAlign w:val="center"/>
            <w:hideMark/>
          </w:tcPr>
          <w:p w14:paraId="346E795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ziemniaki</w:t>
            </w:r>
          </w:p>
        </w:tc>
      </w:tr>
      <w:tr w:rsidR="00770333" w:rsidRPr="00067E3A" w14:paraId="441E9500" w14:textId="77777777" w:rsidTr="00770333">
        <w:trPr>
          <w:trHeight w:val="170"/>
        </w:trPr>
        <w:tc>
          <w:tcPr>
            <w:tcW w:w="2107" w:type="dxa"/>
            <w:tcBorders>
              <w:top w:val="nil"/>
              <w:left w:val="single" w:sz="4" w:space="0" w:color="auto"/>
              <w:bottom w:val="single" w:sz="4" w:space="0" w:color="auto"/>
              <w:right w:val="single" w:sz="4" w:space="0" w:color="auto"/>
            </w:tcBorders>
            <w:noWrap/>
            <w:vAlign w:val="bottom"/>
            <w:hideMark/>
          </w:tcPr>
          <w:p w14:paraId="59D4031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Buczek</w:t>
            </w:r>
          </w:p>
        </w:tc>
        <w:tc>
          <w:tcPr>
            <w:tcW w:w="1010" w:type="dxa"/>
            <w:tcBorders>
              <w:top w:val="nil"/>
              <w:left w:val="nil"/>
              <w:bottom w:val="single" w:sz="4" w:space="0" w:color="auto"/>
              <w:right w:val="single" w:sz="4" w:space="0" w:color="auto"/>
            </w:tcBorders>
            <w:noWrap/>
            <w:vAlign w:val="bottom"/>
            <w:hideMark/>
          </w:tcPr>
          <w:p w14:paraId="3588808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982</w:t>
            </w:r>
          </w:p>
        </w:tc>
        <w:tc>
          <w:tcPr>
            <w:tcW w:w="1011" w:type="dxa"/>
            <w:tcBorders>
              <w:top w:val="nil"/>
              <w:left w:val="nil"/>
              <w:bottom w:val="single" w:sz="4" w:space="0" w:color="auto"/>
              <w:right w:val="single" w:sz="4" w:space="0" w:color="auto"/>
            </w:tcBorders>
            <w:noWrap/>
            <w:vAlign w:val="bottom"/>
            <w:hideMark/>
          </w:tcPr>
          <w:p w14:paraId="50B75A5D"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204</w:t>
            </w:r>
          </w:p>
        </w:tc>
        <w:tc>
          <w:tcPr>
            <w:tcW w:w="1011" w:type="dxa"/>
            <w:tcBorders>
              <w:top w:val="nil"/>
              <w:left w:val="nil"/>
              <w:bottom w:val="single" w:sz="4" w:space="0" w:color="auto"/>
              <w:right w:val="single" w:sz="4" w:space="0" w:color="auto"/>
            </w:tcBorders>
            <w:noWrap/>
            <w:vAlign w:val="bottom"/>
            <w:hideMark/>
          </w:tcPr>
          <w:p w14:paraId="251278C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190</w:t>
            </w:r>
          </w:p>
        </w:tc>
        <w:tc>
          <w:tcPr>
            <w:tcW w:w="1011" w:type="dxa"/>
            <w:tcBorders>
              <w:top w:val="nil"/>
              <w:left w:val="nil"/>
              <w:bottom w:val="single" w:sz="4" w:space="0" w:color="auto"/>
              <w:right w:val="single" w:sz="4" w:space="0" w:color="auto"/>
            </w:tcBorders>
            <w:noWrap/>
            <w:vAlign w:val="bottom"/>
            <w:hideMark/>
          </w:tcPr>
          <w:p w14:paraId="50B03FB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56</w:t>
            </w:r>
          </w:p>
        </w:tc>
        <w:tc>
          <w:tcPr>
            <w:tcW w:w="791" w:type="dxa"/>
            <w:tcBorders>
              <w:top w:val="nil"/>
              <w:left w:val="nil"/>
              <w:bottom w:val="single" w:sz="4" w:space="0" w:color="auto"/>
              <w:right w:val="single" w:sz="4" w:space="0" w:color="auto"/>
            </w:tcBorders>
            <w:noWrap/>
            <w:vAlign w:val="bottom"/>
            <w:hideMark/>
          </w:tcPr>
          <w:p w14:paraId="148905A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96</w:t>
            </w:r>
          </w:p>
        </w:tc>
        <w:tc>
          <w:tcPr>
            <w:tcW w:w="1134" w:type="dxa"/>
            <w:tcBorders>
              <w:top w:val="nil"/>
              <w:left w:val="nil"/>
              <w:bottom w:val="single" w:sz="4" w:space="0" w:color="auto"/>
              <w:right w:val="single" w:sz="4" w:space="0" w:color="auto"/>
            </w:tcBorders>
            <w:noWrap/>
            <w:vAlign w:val="bottom"/>
            <w:hideMark/>
          </w:tcPr>
          <w:p w14:paraId="67AABE0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225</w:t>
            </w:r>
          </w:p>
        </w:tc>
        <w:tc>
          <w:tcPr>
            <w:tcW w:w="1108" w:type="dxa"/>
            <w:tcBorders>
              <w:top w:val="nil"/>
              <w:left w:val="nil"/>
              <w:bottom w:val="single" w:sz="4" w:space="0" w:color="auto"/>
              <w:right w:val="single" w:sz="4" w:space="0" w:color="auto"/>
            </w:tcBorders>
            <w:noWrap/>
            <w:vAlign w:val="bottom"/>
            <w:hideMark/>
          </w:tcPr>
          <w:p w14:paraId="1C48A44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138</w:t>
            </w:r>
          </w:p>
        </w:tc>
        <w:tc>
          <w:tcPr>
            <w:tcW w:w="1011" w:type="dxa"/>
            <w:tcBorders>
              <w:top w:val="nil"/>
              <w:left w:val="nil"/>
              <w:bottom w:val="single" w:sz="4" w:space="0" w:color="auto"/>
              <w:right w:val="single" w:sz="4" w:space="0" w:color="auto"/>
            </w:tcBorders>
            <w:noWrap/>
            <w:vAlign w:val="bottom"/>
            <w:hideMark/>
          </w:tcPr>
          <w:p w14:paraId="29D3F9B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73</w:t>
            </w:r>
          </w:p>
        </w:tc>
      </w:tr>
      <w:tr w:rsidR="00770333" w:rsidRPr="00067E3A" w14:paraId="4A94958C" w14:textId="77777777" w:rsidTr="00770333">
        <w:trPr>
          <w:trHeight w:val="170"/>
        </w:trPr>
        <w:tc>
          <w:tcPr>
            <w:tcW w:w="2107" w:type="dxa"/>
            <w:tcBorders>
              <w:top w:val="nil"/>
              <w:left w:val="single" w:sz="4" w:space="0" w:color="auto"/>
              <w:bottom w:val="single" w:sz="4" w:space="0" w:color="auto"/>
              <w:right w:val="single" w:sz="4" w:space="0" w:color="auto"/>
            </w:tcBorders>
            <w:noWrap/>
            <w:vAlign w:val="bottom"/>
            <w:hideMark/>
          </w:tcPr>
          <w:p w14:paraId="6447067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Dłutów</w:t>
            </w:r>
          </w:p>
        </w:tc>
        <w:tc>
          <w:tcPr>
            <w:tcW w:w="1010" w:type="dxa"/>
            <w:tcBorders>
              <w:top w:val="nil"/>
              <w:left w:val="nil"/>
              <w:bottom w:val="single" w:sz="4" w:space="0" w:color="auto"/>
              <w:right w:val="single" w:sz="4" w:space="0" w:color="auto"/>
            </w:tcBorders>
            <w:noWrap/>
            <w:vAlign w:val="bottom"/>
            <w:hideMark/>
          </w:tcPr>
          <w:p w14:paraId="13CF67B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744</w:t>
            </w:r>
          </w:p>
        </w:tc>
        <w:tc>
          <w:tcPr>
            <w:tcW w:w="1011" w:type="dxa"/>
            <w:tcBorders>
              <w:top w:val="nil"/>
              <w:left w:val="nil"/>
              <w:bottom w:val="single" w:sz="4" w:space="0" w:color="auto"/>
              <w:right w:val="single" w:sz="4" w:space="0" w:color="auto"/>
            </w:tcBorders>
            <w:noWrap/>
            <w:vAlign w:val="bottom"/>
            <w:hideMark/>
          </w:tcPr>
          <w:p w14:paraId="16CB57BD"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67</w:t>
            </w:r>
          </w:p>
        </w:tc>
        <w:tc>
          <w:tcPr>
            <w:tcW w:w="1011" w:type="dxa"/>
            <w:tcBorders>
              <w:top w:val="nil"/>
              <w:left w:val="nil"/>
              <w:bottom w:val="single" w:sz="4" w:space="0" w:color="auto"/>
              <w:right w:val="single" w:sz="4" w:space="0" w:color="auto"/>
            </w:tcBorders>
            <w:noWrap/>
            <w:vAlign w:val="bottom"/>
            <w:hideMark/>
          </w:tcPr>
          <w:p w14:paraId="11F1A93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153</w:t>
            </w:r>
          </w:p>
        </w:tc>
        <w:tc>
          <w:tcPr>
            <w:tcW w:w="1011" w:type="dxa"/>
            <w:tcBorders>
              <w:top w:val="nil"/>
              <w:left w:val="nil"/>
              <w:bottom w:val="single" w:sz="4" w:space="0" w:color="auto"/>
              <w:right w:val="single" w:sz="4" w:space="0" w:color="auto"/>
            </w:tcBorders>
            <w:noWrap/>
            <w:vAlign w:val="bottom"/>
            <w:hideMark/>
          </w:tcPr>
          <w:p w14:paraId="7EF5FF6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41</w:t>
            </w:r>
          </w:p>
        </w:tc>
        <w:tc>
          <w:tcPr>
            <w:tcW w:w="791" w:type="dxa"/>
            <w:tcBorders>
              <w:top w:val="nil"/>
              <w:left w:val="nil"/>
              <w:bottom w:val="single" w:sz="4" w:space="0" w:color="auto"/>
              <w:right w:val="single" w:sz="4" w:space="0" w:color="auto"/>
            </w:tcBorders>
            <w:noWrap/>
            <w:vAlign w:val="bottom"/>
            <w:hideMark/>
          </w:tcPr>
          <w:p w14:paraId="3E54948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103</w:t>
            </w:r>
          </w:p>
        </w:tc>
        <w:tc>
          <w:tcPr>
            <w:tcW w:w="1134" w:type="dxa"/>
            <w:tcBorders>
              <w:top w:val="nil"/>
              <w:left w:val="nil"/>
              <w:bottom w:val="single" w:sz="4" w:space="0" w:color="auto"/>
              <w:right w:val="single" w:sz="4" w:space="0" w:color="auto"/>
            </w:tcBorders>
            <w:noWrap/>
            <w:vAlign w:val="bottom"/>
            <w:hideMark/>
          </w:tcPr>
          <w:p w14:paraId="4DD38F4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213</w:t>
            </w:r>
          </w:p>
        </w:tc>
        <w:tc>
          <w:tcPr>
            <w:tcW w:w="1108" w:type="dxa"/>
            <w:tcBorders>
              <w:top w:val="nil"/>
              <w:left w:val="nil"/>
              <w:bottom w:val="single" w:sz="4" w:space="0" w:color="auto"/>
              <w:right w:val="single" w:sz="4" w:space="0" w:color="auto"/>
            </w:tcBorders>
            <w:noWrap/>
            <w:vAlign w:val="bottom"/>
            <w:hideMark/>
          </w:tcPr>
          <w:p w14:paraId="482BACF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136</w:t>
            </w:r>
          </w:p>
        </w:tc>
        <w:tc>
          <w:tcPr>
            <w:tcW w:w="1011" w:type="dxa"/>
            <w:tcBorders>
              <w:top w:val="nil"/>
              <w:left w:val="nil"/>
              <w:bottom w:val="single" w:sz="4" w:space="0" w:color="auto"/>
              <w:right w:val="single" w:sz="4" w:space="0" w:color="auto"/>
            </w:tcBorders>
            <w:noWrap/>
            <w:vAlign w:val="bottom"/>
            <w:hideMark/>
          </w:tcPr>
          <w:p w14:paraId="4E987A3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31</w:t>
            </w:r>
          </w:p>
        </w:tc>
      </w:tr>
      <w:tr w:rsidR="00770333" w:rsidRPr="00067E3A" w14:paraId="6AD7CD50" w14:textId="77777777" w:rsidTr="00770333">
        <w:trPr>
          <w:trHeight w:val="170"/>
        </w:trPr>
        <w:tc>
          <w:tcPr>
            <w:tcW w:w="2107" w:type="dxa"/>
            <w:tcBorders>
              <w:top w:val="nil"/>
              <w:left w:val="single" w:sz="4" w:space="0" w:color="auto"/>
              <w:bottom w:val="single" w:sz="4" w:space="0" w:color="auto"/>
              <w:right w:val="single" w:sz="4" w:space="0" w:color="auto"/>
            </w:tcBorders>
            <w:noWrap/>
            <w:vAlign w:val="bottom"/>
            <w:hideMark/>
          </w:tcPr>
          <w:p w14:paraId="4139FD5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Dobroń</w:t>
            </w:r>
          </w:p>
        </w:tc>
        <w:tc>
          <w:tcPr>
            <w:tcW w:w="1010" w:type="dxa"/>
            <w:tcBorders>
              <w:top w:val="nil"/>
              <w:left w:val="nil"/>
              <w:bottom w:val="single" w:sz="4" w:space="0" w:color="auto"/>
              <w:right w:val="single" w:sz="4" w:space="0" w:color="auto"/>
            </w:tcBorders>
            <w:noWrap/>
            <w:vAlign w:val="bottom"/>
            <w:hideMark/>
          </w:tcPr>
          <w:p w14:paraId="68B8D88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671</w:t>
            </w:r>
          </w:p>
        </w:tc>
        <w:tc>
          <w:tcPr>
            <w:tcW w:w="1011" w:type="dxa"/>
            <w:tcBorders>
              <w:top w:val="nil"/>
              <w:left w:val="nil"/>
              <w:bottom w:val="single" w:sz="4" w:space="0" w:color="auto"/>
              <w:right w:val="single" w:sz="4" w:space="0" w:color="auto"/>
            </w:tcBorders>
            <w:noWrap/>
            <w:vAlign w:val="bottom"/>
            <w:hideMark/>
          </w:tcPr>
          <w:p w14:paraId="1656CE4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82</w:t>
            </w:r>
          </w:p>
        </w:tc>
        <w:tc>
          <w:tcPr>
            <w:tcW w:w="1011" w:type="dxa"/>
            <w:tcBorders>
              <w:top w:val="nil"/>
              <w:left w:val="nil"/>
              <w:bottom w:val="single" w:sz="4" w:space="0" w:color="auto"/>
              <w:right w:val="single" w:sz="4" w:space="0" w:color="auto"/>
            </w:tcBorders>
            <w:noWrap/>
            <w:vAlign w:val="bottom"/>
            <w:hideMark/>
          </w:tcPr>
          <w:p w14:paraId="1B33D4C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144</w:t>
            </w:r>
          </w:p>
        </w:tc>
        <w:tc>
          <w:tcPr>
            <w:tcW w:w="1011" w:type="dxa"/>
            <w:tcBorders>
              <w:top w:val="nil"/>
              <w:left w:val="nil"/>
              <w:bottom w:val="single" w:sz="4" w:space="0" w:color="auto"/>
              <w:right w:val="single" w:sz="4" w:space="0" w:color="auto"/>
            </w:tcBorders>
            <w:noWrap/>
            <w:vAlign w:val="bottom"/>
            <w:hideMark/>
          </w:tcPr>
          <w:p w14:paraId="2E76BA7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19</w:t>
            </w:r>
          </w:p>
        </w:tc>
        <w:tc>
          <w:tcPr>
            <w:tcW w:w="791" w:type="dxa"/>
            <w:tcBorders>
              <w:top w:val="nil"/>
              <w:left w:val="nil"/>
              <w:bottom w:val="single" w:sz="4" w:space="0" w:color="auto"/>
              <w:right w:val="single" w:sz="4" w:space="0" w:color="auto"/>
            </w:tcBorders>
            <w:noWrap/>
            <w:vAlign w:val="bottom"/>
            <w:hideMark/>
          </w:tcPr>
          <w:p w14:paraId="1BDC882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87</w:t>
            </w:r>
          </w:p>
        </w:tc>
        <w:tc>
          <w:tcPr>
            <w:tcW w:w="1134" w:type="dxa"/>
            <w:tcBorders>
              <w:top w:val="nil"/>
              <w:left w:val="nil"/>
              <w:bottom w:val="single" w:sz="4" w:space="0" w:color="auto"/>
              <w:right w:val="single" w:sz="4" w:space="0" w:color="auto"/>
            </w:tcBorders>
            <w:noWrap/>
            <w:vAlign w:val="bottom"/>
            <w:hideMark/>
          </w:tcPr>
          <w:p w14:paraId="7661067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156</w:t>
            </w:r>
          </w:p>
        </w:tc>
        <w:tc>
          <w:tcPr>
            <w:tcW w:w="1108" w:type="dxa"/>
            <w:tcBorders>
              <w:top w:val="nil"/>
              <w:left w:val="nil"/>
              <w:bottom w:val="single" w:sz="4" w:space="0" w:color="auto"/>
              <w:right w:val="single" w:sz="4" w:space="0" w:color="auto"/>
            </w:tcBorders>
            <w:noWrap/>
            <w:vAlign w:val="bottom"/>
            <w:hideMark/>
          </w:tcPr>
          <w:p w14:paraId="0342784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158</w:t>
            </w:r>
          </w:p>
        </w:tc>
        <w:tc>
          <w:tcPr>
            <w:tcW w:w="1011" w:type="dxa"/>
            <w:tcBorders>
              <w:top w:val="nil"/>
              <w:left w:val="nil"/>
              <w:bottom w:val="single" w:sz="4" w:space="0" w:color="auto"/>
              <w:right w:val="single" w:sz="4" w:space="0" w:color="auto"/>
            </w:tcBorders>
            <w:noWrap/>
            <w:vAlign w:val="bottom"/>
            <w:hideMark/>
          </w:tcPr>
          <w:p w14:paraId="280BE18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25</w:t>
            </w:r>
          </w:p>
        </w:tc>
      </w:tr>
      <w:tr w:rsidR="00770333" w:rsidRPr="00067E3A" w14:paraId="35E8BBAE" w14:textId="77777777" w:rsidTr="00770333">
        <w:trPr>
          <w:trHeight w:val="170"/>
        </w:trPr>
        <w:tc>
          <w:tcPr>
            <w:tcW w:w="2107" w:type="dxa"/>
            <w:tcBorders>
              <w:top w:val="nil"/>
              <w:left w:val="single" w:sz="4" w:space="0" w:color="auto"/>
              <w:bottom w:val="single" w:sz="4" w:space="0" w:color="auto"/>
              <w:right w:val="single" w:sz="4" w:space="0" w:color="auto"/>
            </w:tcBorders>
            <w:noWrap/>
            <w:vAlign w:val="bottom"/>
            <w:hideMark/>
          </w:tcPr>
          <w:p w14:paraId="73EC5BA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Drużbice</w:t>
            </w:r>
          </w:p>
        </w:tc>
        <w:tc>
          <w:tcPr>
            <w:tcW w:w="1010" w:type="dxa"/>
            <w:tcBorders>
              <w:top w:val="nil"/>
              <w:left w:val="nil"/>
              <w:bottom w:val="single" w:sz="4" w:space="0" w:color="auto"/>
              <w:right w:val="single" w:sz="4" w:space="0" w:color="auto"/>
            </w:tcBorders>
            <w:noWrap/>
            <w:vAlign w:val="bottom"/>
            <w:hideMark/>
          </w:tcPr>
          <w:p w14:paraId="4D856E4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1341</w:t>
            </w:r>
          </w:p>
        </w:tc>
        <w:tc>
          <w:tcPr>
            <w:tcW w:w="1011" w:type="dxa"/>
            <w:tcBorders>
              <w:top w:val="nil"/>
              <w:left w:val="nil"/>
              <w:bottom w:val="single" w:sz="4" w:space="0" w:color="auto"/>
              <w:right w:val="single" w:sz="4" w:space="0" w:color="auto"/>
            </w:tcBorders>
            <w:noWrap/>
            <w:vAlign w:val="bottom"/>
            <w:hideMark/>
          </w:tcPr>
          <w:p w14:paraId="12E4C52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168</w:t>
            </w:r>
          </w:p>
        </w:tc>
        <w:tc>
          <w:tcPr>
            <w:tcW w:w="1011" w:type="dxa"/>
            <w:tcBorders>
              <w:top w:val="nil"/>
              <w:left w:val="nil"/>
              <w:bottom w:val="single" w:sz="4" w:space="0" w:color="auto"/>
              <w:right w:val="single" w:sz="4" w:space="0" w:color="auto"/>
            </w:tcBorders>
            <w:noWrap/>
            <w:vAlign w:val="bottom"/>
            <w:hideMark/>
          </w:tcPr>
          <w:p w14:paraId="6D6C52D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219</w:t>
            </w:r>
          </w:p>
        </w:tc>
        <w:tc>
          <w:tcPr>
            <w:tcW w:w="1011" w:type="dxa"/>
            <w:tcBorders>
              <w:top w:val="nil"/>
              <w:left w:val="nil"/>
              <w:bottom w:val="single" w:sz="4" w:space="0" w:color="auto"/>
              <w:right w:val="single" w:sz="4" w:space="0" w:color="auto"/>
            </w:tcBorders>
            <w:noWrap/>
            <w:vAlign w:val="bottom"/>
            <w:hideMark/>
          </w:tcPr>
          <w:p w14:paraId="6FB1FA1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113</w:t>
            </w:r>
          </w:p>
        </w:tc>
        <w:tc>
          <w:tcPr>
            <w:tcW w:w="791" w:type="dxa"/>
            <w:tcBorders>
              <w:top w:val="nil"/>
              <w:left w:val="nil"/>
              <w:bottom w:val="single" w:sz="4" w:space="0" w:color="auto"/>
              <w:right w:val="single" w:sz="4" w:space="0" w:color="auto"/>
            </w:tcBorders>
            <w:noWrap/>
            <w:vAlign w:val="bottom"/>
            <w:hideMark/>
          </w:tcPr>
          <w:p w14:paraId="19D4EA7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107</w:t>
            </w:r>
          </w:p>
        </w:tc>
        <w:tc>
          <w:tcPr>
            <w:tcW w:w="1134" w:type="dxa"/>
            <w:tcBorders>
              <w:top w:val="nil"/>
              <w:left w:val="nil"/>
              <w:bottom w:val="single" w:sz="4" w:space="0" w:color="auto"/>
              <w:right w:val="single" w:sz="4" w:space="0" w:color="auto"/>
            </w:tcBorders>
            <w:noWrap/>
            <w:vAlign w:val="bottom"/>
            <w:hideMark/>
          </w:tcPr>
          <w:p w14:paraId="1833155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350</w:t>
            </w:r>
          </w:p>
        </w:tc>
        <w:tc>
          <w:tcPr>
            <w:tcW w:w="1108" w:type="dxa"/>
            <w:tcBorders>
              <w:top w:val="nil"/>
              <w:left w:val="nil"/>
              <w:bottom w:val="single" w:sz="4" w:space="0" w:color="auto"/>
              <w:right w:val="single" w:sz="4" w:space="0" w:color="auto"/>
            </w:tcBorders>
            <w:noWrap/>
            <w:vAlign w:val="bottom"/>
            <w:hideMark/>
          </w:tcPr>
          <w:p w14:paraId="7AC79DF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286</w:t>
            </w:r>
          </w:p>
        </w:tc>
        <w:tc>
          <w:tcPr>
            <w:tcW w:w="1011" w:type="dxa"/>
            <w:tcBorders>
              <w:top w:val="nil"/>
              <w:left w:val="nil"/>
              <w:bottom w:val="single" w:sz="4" w:space="0" w:color="auto"/>
              <w:right w:val="single" w:sz="4" w:space="0" w:color="auto"/>
            </w:tcBorders>
            <w:noWrap/>
            <w:vAlign w:val="bottom"/>
            <w:hideMark/>
          </w:tcPr>
          <w:p w14:paraId="5703553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98</w:t>
            </w:r>
          </w:p>
        </w:tc>
      </w:tr>
      <w:tr w:rsidR="00770333" w:rsidRPr="00067E3A" w14:paraId="11A98892" w14:textId="77777777" w:rsidTr="00770333">
        <w:trPr>
          <w:trHeight w:val="170"/>
        </w:trPr>
        <w:tc>
          <w:tcPr>
            <w:tcW w:w="2107" w:type="dxa"/>
            <w:tcBorders>
              <w:top w:val="nil"/>
              <w:left w:val="single" w:sz="4" w:space="0" w:color="auto"/>
              <w:bottom w:val="single" w:sz="4" w:space="0" w:color="auto"/>
              <w:right w:val="single" w:sz="4" w:space="0" w:color="auto"/>
            </w:tcBorders>
            <w:noWrap/>
            <w:vAlign w:val="bottom"/>
            <w:hideMark/>
          </w:tcPr>
          <w:p w14:paraId="3C74CB7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Sędziejowice</w:t>
            </w:r>
          </w:p>
        </w:tc>
        <w:tc>
          <w:tcPr>
            <w:tcW w:w="1010" w:type="dxa"/>
            <w:tcBorders>
              <w:top w:val="nil"/>
              <w:left w:val="nil"/>
              <w:bottom w:val="single" w:sz="4" w:space="0" w:color="auto"/>
              <w:right w:val="single" w:sz="4" w:space="0" w:color="auto"/>
            </w:tcBorders>
            <w:noWrap/>
            <w:vAlign w:val="bottom"/>
            <w:hideMark/>
          </w:tcPr>
          <w:p w14:paraId="67AF6CF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1236</w:t>
            </w:r>
          </w:p>
        </w:tc>
        <w:tc>
          <w:tcPr>
            <w:tcW w:w="1011" w:type="dxa"/>
            <w:tcBorders>
              <w:top w:val="nil"/>
              <w:left w:val="nil"/>
              <w:bottom w:val="single" w:sz="4" w:space="0" w:color="auto"/>
              <w:right w:val="single" w:sz="4" w:space="0" w:color="auto"/>
            </w:tcBorders>
            <w:noWrap/>
            <w:vAlign w:val="bottom"/>
            <w:hideMark/>
          </w:tcPr>
          <w:p w14:paraId="4FF4823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311</w:t>
            </w:r>
          </w:p>
        </w:tc>
        <w:tc>
          <w:tcPr>
            <w:tcW w:w="1011" w:type="dxa"/>
            <w:tcBorders>
              <w:top w:val="nil"/>
              <w:left w:val="nil"/>
              <w:bottom w:val="single" w:sz="4" w:space="0" w:color="auto"/>
              <w:right w:val="single" w:sz="4" w:space="0" w:color="auto"/>
            </w:tcBorders>
            <w:noWrap/>
            <w:vAlign w:val="bottom"/>
            <w:hideMark/>
          </w:tcPr>
          <w:p w14:paraId="7235730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207</w:t>
            </w:r>
          </w:p>
        </w:tc>
        <w:tc>
          <w:tcPr>
            <w:tcW w:w="1011" w:type="dxa"/>
            <w:tcBorders>
              <w:top w:val="nil"/>
              <w:left w:val="nil"/>
              <w:bottom w:val="single" w:sz="4" w:space="0" w:color="auto"/>
              <w:right w:val="single" w:sz="4" w:space="0" w:color="auto"/>
            </w:tcBorders>
            <w:noWrap/>
            <w:vAlign w:val="bottom"/>
            <w:hideMark/>
          </w:tcPr>
          <w:p w14:paraId="078B43C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78</w:t>
            </w:r>
          </w:p>
        </w:tc>
        <w:tc>
          <w:tcPr>
            <w:tcW w:w="791" w:type="dxa"/>
            <w:tcBorders>
              <w:top w:val="nil"/>
              <w:left w:val="nil"/>
              <w:bottom w:val="single" w:sz="4" w:space="0" w:color="auto"/>
              <w:right w:val="single" w:sz="4" w:space="0" w:color="auto"/>
            </w:tcBorders>
            <w:noWrap/>
            <w:vAlign w:val="bottom"/>
            <w:hideMark/>
          </w:tcPr>
          <w:p w14:paraId="04B376D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80</w:t>
            </w:r>
          </w:p>
        </w:tc>
        <w:tc>
          <w:tcPr>
            <w:tcW w:w="1134" w:type="dxa"/>
            <w:tcBorders>
              <w:top w:val="nil"/>
              <w:left w:val="nil"/>
              <w:bottom w:val="single" w:sz="4" w:space="0" w:color="auto"/>
              <w:right w:val="single" w:sz="4" w:space="0" w:color="auto"/>
            </w:tcBorders>
            <w:noWrap/>
            <w:vAlign w:val="bottom"/>
            <w:hideMark/>
          </w:tcPr>
          <w:p w14:paraId="73E3F31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288</w:t>
            </w:r>
          </w:p>
        </w:tc>
        <w:tc>
          <w:tcPr>
            <w:tcW w:w="1108" w:type="dxa"/>
            <w:tcBorders>
              <w:top w:val="nil"/>
              <w:left w:val="nil"/>
              <w:bottom w:val="single" w:sz="4" w:space="0" w:color="auto"/>
              <w:right w:val="single" w:sz="4" w:space="0" w:color="auto"/>
            </w:tcBorders>
            <w:noWrap/>
            <w:vAlign w:val="bottom"/>
            <w:hideMark/>
          </w:tcPr>
          <w:p w14:paraId="0AF2C94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189</w:t>
            </w:r>
          </w:p>
        </w:tc>
        <w:tc>
          <w:tcPr>
            <w:tcW w:w="1011" w:type="dxa"/>
            <w:tcBorders>
              <w:top w:val="nil"/>
              <w:left w:val="nil"/>
              <w:bottom w:val="single" w:sz="4" w:space="0" w:color="auto"/>
              <w:right w:val="single" w:sz="4" w:space="0" w:color="auto"/>
            </w:tcBorders>
            <w:noWrap/>
            <w:vAlign w:val="bottom"/>
            <w:hideMark/>
          </w:tcPr>
          <w:p w14:paraId="1F1F5FC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83</w:t>
            </w:r>
          </w:p>
        </w:tc>
      </w:tr>
      <w:tr w:rsidR="00770333" w:rsidRPr="00067E3A" w14:paraId="77C26B04" w14:textId="77777777" w:rsidTr="00770333">
        <w:trPr>
          <w:trHeight w:val="170"/>
        </w:trPr>
        <w:tc>
          <w:tcPr>
            <w:tcW w:w="2107" w:type="dxa"/>
            <w:tcBorders>
              <w:top w:val="nil"/>
              <w:left w:val="single" w:sz="4" w:space="0" w:color="auto"/>
              <w:bottom w:val="single" w:sz="4" w:space="0" w:color="auto"/>
              <w:right w:val="single" w:sz="4" w:space="0" w:color="auto"/>
            </w:tcBorders>
            <w:noWrap/>
            <w:vAlign w:val="bottom"/>
            <w:hideMark/>
          </w:tcPr>
          <w:p w14:paraId="2FE8FC8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Widawa</w:t>
            </w:r>
          </w:p>
        </w:tc>
        <w:tc>
          <w:tcPr>
            <w:tcW w:w="1010" w:type="dxa"/>
            <w:tcBorders>
              <w:top w:val="nil"/>
              <w:left w:val="nil"/>
              <w:bottom w:val="single" w:sz="4" w:space="0" w:color="auto"/>
              <w:right w:val="single" w:sz="4" w:space="0" w:color="auto"/>
            </w:tcBorders>
            <w:noWrap/>
            <w:vAlign w:val="bottom"/>
            <w:hideMark/>
          </w:tcPr>
          <w:p w14:paraId="182C25A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1921</w:t>
            </w:r>
          </w:p>
        </w:tc>
        <w:tc>
          <w:tcPr>
            <w:tcW w:w="1011" w:type="dxa"/>
            <w:tcBorders>
              <w:top w:val="nil"/>
              <w:left w:val="nil"/>
              <w:bottom w:val="single" w:sz="4" w:space="0" w:color="auto"/>
              <w:right w:val="single" w:sz="4" w:space="0" w:color="auto"/>
            </w:tcBorders>
            <w:noWrap/>
            <w:vAlign w:val="bottom"/>
            <w:hideMark/>
          </w:tcPr>
          <w:p w14:paraId="70AC448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315</w:t>
            </w:r>
          </w:p>
        </w:tc>
        <w:tc>
          <w:tcPr>
            <w:tcW w:w="1011" w:type="dxa"/>
            <w:tcBorders>
              <w:top w:val="nil"/>
              <w:left w:val="nil"/>
              <w:bottom w:val="single" w:sz="4" w:space="0" w:color="auto"/>
              <w:right w:val="single" w:sz="4" w:space="0" w:color="auto"/>
            </w:tcBorders>
            <w:noWrap/>
            <w:vAlign w:val="bottom"/>
            <w:hideMark/>
          </w:tcPr>
          <w:p w14:paraId="1BCD4A2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546</w:t>
            </w:r>
          </w:p>
        </w:tc>
        <w:tc>
          <w:tcPr>
            <w:tcW w:w="1011" w:type="dxa"/>
            <w:tcBorders>
              <w:top w:val="nil"/>
              <w:left w:val="nil"/>
              <w:bottom w:val="single" w:sz="4" w:space="0" w:color="auto"/>
              <w:right w:val="single" w:sz="4" w:space="0" w:color="auto"/>
            </w:tcBorders>
            <w:noWrap/>
            <w:vAlign w:val="bottom"/>
            <w:hideMark/>
          </w:tcPr>
          <w:p w14:paraId="2DA3927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66</w:t>
            </w:r>
          </w:p>
        </w:tc>
        <w:tc>
          <w:tcPr>
            <w:tcW w:w="791" w:type="dxa"/>
            <w:tcBorders>
              <w:top w:val="nil"/>
              <w:left w:val="nil"/>
              <w:bottom w:val="single" w:sz="4" w:space="0" w:color="auto"/>
              <w:right w:val="single" w:sz="4" w:space="0" w:color="auto"/>
            </w:tcBorders>
            <w:noWrap/>
            <w:vAlign w:val="bottom"/>
            <w:hideMark/>
          </w:tcPr>
          <w:p w14:paraId="7736AB3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220</w:t>
            </w:r>
          </w:p>
        </w:tc>
        <w:tc>
          <w:tcPr>
            <w:tcW w:w="1134" w:type="dxa"/>
            <w:tcBorders>
              <w:top w:val="nil"/>
              <w:left w:val="nil"/>
              <w:bottom w:val="single" w:sz="4" w:space="0" w:color="auto"/>
              <w:right w:val="single" w:sz="4" w:space="0" w:color="auto"/>
            </w:tcBorders>
            <w:noWrap/>
            <w:vAlign w:val="bottom"/>
            <w:hideMark/>
          </w:tcPr>
          <w:p w14:paraId="0752F12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417</w:t>
            </w:r>
          </w:p>
        </w:tc>
        <w:tc>
          <w:tcPr>
            <w:tcW w:w="1108" w:type="dxa"/>
            <w:tcBorders>
              <w:top w:val="nil"/>
              <w:left w:val="nil"/>
              <w:bottom w:val="single" w:sz="4" w:space="0" w:color="auto"/>
              <w:right w:val="single" w:sz="4" w:space="0" w:color="auto"/>
            </w:tcBorders>
            <w:noWrap/>
            <w:vAlign w:val="bottom"/>
            <w:hideMark/>
          </w:tcPr>
          <w:p w14:paraId="13F9A05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267</w:t>
            </w:r>
          </w:p>
        </w:tc>
        <w:tc>
          <w:tcPr>
            <w:tcW w:w="1011" w:type="dxa"/>
            <w:tcBorders>
              <w:top w:val="nil"/>
              <w:left w:val="nil"/>
              <w:bottom w:val="single" w:sz="4" w:space="0" w:color="auto"/>
              <w:right w:val="single" w:sz="4" w:space="0" w:color="auto"/>
            </w:tcBorders>
            <w:noWrap/>
            <w:vAlign w:val="bottom"/>
            <w:hideMark/>
          </w:tcPr>
          <w:p w14:paraId="6A87D34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90</w:t>
            </w:r>
          </w:p>
        </w:tc>
      </w:tr>
      <w:tr w:rsidR="00770333" w:rsidRPr="00067E3A" w14:paraId="77B634C5" w14:textId="77777777" w:rsidTr="00770333">
        <w:trPr>
          <w:trHeight w:val="170"/>
        </w:trPr>
        <w:tc>
          <w:tcPr>
            <w:tcW w:w="2107" w:type="dxa"/>
            <w:tcBorders>
              <w:top w:val="nil"/>
              <w:left w:val="single" w:sz="4" w:space="0" w:color="auto"/>
              <w:bottom w:val="single" w:sz="4" w:space="0" w:color="auto"/>
              <w:right w:val="single" w:sz="4" w:space="0" w:color="auto"/>
            </w:tcBorders>
            <w:noWrap/>
            <w:vAlign w:val="bottom"/>
            <w:hideMark/>
          </w:tcPr>
          <w:p w14:paraId="7890792D"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Wodzierady</w:t>
            </w:r>
          </w:p>
        </w:tc>
        <w:tc>
          <w:tcPr>
            <w:tcW w:w="1010" w:type="dxa"/>
            <w:tcBorders>
              <w:top w:val="nil"/>
              <w:left w:val="nil"/>
              <w:bottom w:val="single" w:sz="4" w:space="0" w:color="auto"/>
              <w:right w:val="single" w:sz="4" w:space="0" w:color="auto"/>
            </w:tcBorders>
            <w:noWrap/>
            <w:vAlign w:val="bottom"/>
            <w:hideMark/>
          </w:tcPr>
          <w:p w14:paraId="5985B5F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947</w:t>
            </w:r>
          </w:p>
        </w:tc>
        <w:tc>
          <w:tcPr>
            <w:tcW w:w="1011" w:type="dxa"/>
            <w:tcBorders>
              <w:top w:val="nil"/>
              <w:left w:val="nil"/>
              <w:bottom w:val="single" w:sz="4" w:space="0" w:color="auto"/>
              <w:right w:val="single" w:sz="4" w:space="0" w:color="auto"/>
            </w:tcBorders>
            <w:noWrap/>
            <w:vAlign w:val="bottom"/>
            <w:hideMark/>
          </w:tcPr>
          <w:p w14:paraId="79A1F5D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152</w:t>
            </w:r>
          </w:p>
        </w:tc>
        <w:tc>
          <w:tcPr>
            <w:tcW w:w="1011" w:type="dxa"/>
            <w:tcBorders>
              <w:top w:val="nil"/>
              <w:left w:val="nil"/>
              <w:bottom w:val="single" w:sz="4" w:space="0" w:color="auto"/>
              <w:right w:val="single" w:sz="4" w:space="0" w:color="auto"/>
            </w:tcBorders>
            <w:noWrap/>
            <w:vAlign w:val="bottom"/>
            <w:hideMark/>
          </w:tcPr>
          <w:p w14:paraId="5560BBF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236</w:t>
            </w:r>
          </w:p>
        </w:tc>
        <w:tc>
          <w:tcPr>
            <w:tcW w:w="1011" w:type="dxa"/>
            <w:tcBorders>
              <w:top w:val="nil"/>
              <w:left w:val="nil"/>
              <w:bottom w:val="single" w:sz="4" w:space="0" w:color="auto"/>
              <w:right w:val="single" w:sz="4" w:space="0" w:color="auto"/>
            </w:tcBorders>
            <w:noWrap/>
            <w:vAlign w:val="bottom"/>
            <w:hideMark/>
          </w:tcPr>
          <w:p w14:paraId="7B1755E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30</w:t>
            </w:r>
          </w:p>
        </w:tc>
        <w:tc>
          <w:tcPr>
            <w:tcW w:w="791" w:type="dxa"/>
            <w:tcBorders>
              <w:top w:val="nil"/>
              <w:left w:val="nil"/>
              <w:bottom w:val="single" w:sz="4" w:space="0" w:color="auto"/>
              <w:right w:val="single" w:sz="4" w:space="0" w:color="auto"/>
            </w:tcBorders>
            <w:noWrap/>
            <w:vAlign w:val="bottom"/>
            <w:hideMark/>
          </w:tcPr>
          <w:p w14:paraId="49469B9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107</w:t>
            </w:r>
          </w:p>
        </w:tc>
        <w:tc>
          <w:tcPr>
            <w:tcW w:w="1134" w:type="dxa"/>
            <w:tcBorders>
              <w:top w:val="nil"/>
              <w:left w:val="nil"/>
              <w:bottom w:val="single" w:sz="4" w:space="0" w:color="auto"/>
              <w:right w:val="single" w:sz="4" w:space="0" w:color="auto"/>
            </w:tcBorders>
            <w:noWrap/>
            <w:vAlign w:val="bottom"/>
            <w:hideMark/>
          </w:tcPr>
          <w:p w14:paraId="34CAC2D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225</w:t>
            </w:r>
          </w:p>
        </w:tc>
        <w:tc>
          <w:tcPr>
            <w:tcW w:w="1108" w:type="dxa"/>
            <w:tcBorders>
              <w:top w:val="nil"/>
              <w:left w:val="nil"/>
              <w:bottom w:val="single" w:sz="4" w:space="0" w:color="auto"/>
              <w:right w:val="single" w:sz="4" w:space="0" w:color="auto"/>
            </w:tcBorders>
            <w:noWrap/>
            <w:vAlign w:val="bottom"/>
            <w:hideMark/>
          </w:tcPr>
          <w:p w14:paraId="61A1C90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108</w:t>
            </w:r>
          </w:p>
        </w:tc>
        <w:tc>
          <w:tcPr>
            <w:tcW w:w="1011" w:type="dxa"/>
            <w:tcBorders>
              <w:top w:val="nil"/>
              <w:left w:val="nil"/>
              <w:bottom w:val="single" w:sz="4" w:space="0" w:color="auto"/>
              <w:right w:val="single" w:sz="4" w:space="0" w:color="auto"/>
            </w:tcBorders>
            <w:noWrap/>
            <w:vAlign w:val="bottom"/>
            <w:hideMark/>
          </w:tcPr>
          <w:p w14:paraId="16A94B3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89</w:t>
            </w:r>
          </w:p>
        </w:tc>
      </w:tr>
      <w:tr w:rsidR="00770333" w:rsidRPr="00067E3A" w14:paraId="484946A4" w14:textId="77777777" w:rsidTr="00770333">
        <w:trPr>
          <w:trHeight w:val="170"/>
        </w:trPr>
        <w:tc>
          <w:tcPr>
            <w:tcW w:w="2107" w:type="dxa"/>
            <w:tcBorders>
              <w:top w:val="nil"/>
              <w:left w:val="single" w:sz="4" w:space="0" w:color="auto"/>
              <w:bottom w:val="single" w:sz="4" w:space="0" w:color="auto"/>
              <w:right w:val="single" w:sz="4" w:space="0" w:color="auto"/>
            </w:tcBorders>
            <w:noWrap/>
            <w:vAlign w:val="bottom"/>
            <w:hideMark/>
          </w:tcPr>
          <w:p w14:paraId="24135C9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Łask</w:t>
            </w:r>
          </w:p>
        </w:tc>
        <w:tc>
          <w:tcPr>
            <w:tcW w:w="1010" w:type="dxa"/>
            <w:tcBorders>
              <w:top w:val="nil"/>
              <w:left w:val="nil"/>
              <w:bottom w:val="single" w:sz="4" w:space="0" w:color="auto"/>
              <w:right w:val="single" w:sz="4" w:space="0" w:color="auto"/>
            </w:tcBorders>
            <w:noWrap/>
            <w:vAlign w:val="bottom"/>
            <w:hideMark/>
          </w:tcPr>
          <w:p w14:paraId="15D3931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1613</w:t>
            </w:r>
          </w:p>
        </w:tc>
        <w:tc>
          <w:tcPr>
            <w:tcW w:w="1011" w:type="dxa"/>
            <w:tcBorders>
              <w:top w:val="nil"/>
              <w:left w:val="nil"/>
              <w:bottom w:val="single" w:sz="4" w:space="0" w:color="auto"/>
              <w:right w:val="single" w:sz="4" w:space="0" w:color="auto"/>
            </w:tcBorders>
            <w:noWrap/>
            <w:vAlign w:val="bottom"/>
            <w:hideMark/>
          </w:tcPr>
          <w:p w14:paraId="70BE1CA9"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308</w:t>
            </w:r>
          </w:p>
        </w:tc>
        <w:tc>
          <w:tcPr>
            <w:tcW w:w="1011" w:type="dxa"/>
            <w:tcBorders>
              <w:top w:val="nil"/>
              <w:left w:val="nil"/>
              <w:bottom w:val="single" w:sz="4" w:space="0" w:color="auto"/>
              <w:right w:val="single" w:sz="4" w:space="0" w:color="auto"/>
            </w:tcBorders>
            <w:noWrap/>
            <w:vAlign w:val="bottom"/>
            <w:hideMark/>
          </w:tcPr>
          <w:p w14:paraId="485E7AA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385</w:t>
            </w:r>
          </w:p>
        </w:tc>
        <w:tc>
          <w:tcPr>
            <w:tcW w:w="1011" w:type="dxa"/>
            <w:tcBorders>
              <w:top w:val="nil"/>
              <w:left w:val="nil"/>
              <w:bottom w:val="single" w:sz="4" w:space="0" w:color="auto"/>
              <w:right w:val="single" w:sz="4" w:space="0" w:color="auto"/>
            </w:tcBorders>
            <w:noWrap/>
            <w:vAlign w:val="bottom"/>
            <w:hideMark/>
          </w:tcPr>
          <w:p w14:paraId="6B942ADD"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67</w:t>
            </w:r>
          </w:p>
        </w:tc>
        <w:tc>
          <w:tcPr>
            <w:tcW w:w="791" w:type="dxa"/>
            <w:tcBorders>
              <w:top w:val="nil"/>
              <w:left w:val="nil"/>
              <w:bottom w:val="single" w:sz="4" w:space="0" w:color="auto"/>
              <w:right w:val="single" w:sz="4" w:space="0" w:color="auto"/>
            </w:tcBorders>
            <w:noWrap/>
            <w:vAlign w:val="bottom"/>
            <w:hideMark/>
          </w:tcPr>
          <w:p w14:paraId="2E3D4417"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197</w:t>
            </w:r>
          </w:p>
        </w:tc>
        <w:tc>
          <w:tcPr>
            <w:tcW w:w="1134" w:type="dxa"/>
            <w:tcBorders>
              <w:top w:val="nil"/>
              <w:left w:val="nil"/>
              <w:bottom w:val="single" w:sz="4" w:space="0" w:color="auto"/>
              <w:right w:val="single" w:sz="4" w:space="0" w:color="auto"/>
            </w:tcBorders>
            <w:noWrap/>
            <w:vAlign w:val="bottom"/>
            <w:hideMark/>
          </w:tcPr>
          <w:p w14:paraId="7F69FE1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264</w:t>
            </w:r>
          </w:p>
        </w:tc>
        <w:tc>
          <w:tcPr>
            <w:tcW w:w="1108" w:type="dxa"/>
            <w:tcBorders>
              <w:top w:val="nil"/>
              <w:left w:val="nil"/>
              <w:bottom w:val="single" w:sz="4" w:space="0" w:color="auto"/>
              <w:right w:val="single" w:sz="4" w:space="0" w:color="auto"/>
            </w:tcBorders>
            <w:noWrap/>
            <w:vAlign w:val="bottom"/>
            <w:hideMark/>
          </w:tcPr>
          <w:p w14:paraId="2045D37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244</w:t>
            </w:r>
          </w:p>
        </w:tc>
        <w:tc>
          <w:tcPr>
            <w:tcW w:w="1011" w:type="dxa"/>
            <w:tcBorders>
              <w:top w:val="nil"/>
              <w:left w:val="nil"/>
              <w:bottom w:val="single" w:sz="4" w:space="0" w:color="auto"/>
              <w:right w:val="single" w:sz="4" w:space="0" w:color="auto"/>
            </w:tcBorders>
            <w:noWrap/>
            <w:vAlign w:val="bottom"/>
            <w:hideMark/>
          </w:tcPr>
          <w:p w14:paraId="31CE095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148</w:t>
            </w:r>
          </w:p>
        </w:tc>
      </w:tr>
      <w:tr w:rsidR="00770333" w:rsidRPr="00067E3A" w14:paraId="357B6B07" w14:textId="77777777" w:rsidTr="00770333">
        <w:trPr>
          <w:trHeight w:val="170"/>
        </w:trPr>
        <w:tc>
          <w:tcPr>
            <w:tcW w:w="2107" w:type="dxa"/>
            <w:tcBorders>
              <w:top w:val="nil"/>
              <w:left w:val="single" w:sz="4" w:space="0" w:color="auto"/>
              <w:bottom w:val="single" w:sz="4" w:space="0" w:color="auto"/>
              <w:right w:val="single" w:sz="4" w:space="0" w:color="auto"/>
            </w:tcBorders>
            <w:noWrap/>
            <w:vAlign w:val="bottom"/>
            <w:hideMark/>
          </w:tcPr>
          <w:p w14:paraId="3E27DAF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Zelów</w:t>
            </w:r>
          </w:p>
        </w:tc>
        <w:tc>
          <w:tcPr>
            <w:tcW w:w="1010" w:type="dxa"/>
            <w:tcBorders>
              <w:top w:val="nil"/>
              <w:left w:val="nil"/>
              <w:bottom w:val="single" w:sz="4" w:space="0" w:color="auto"/>
              <w:right w:val="single" w:sz="4" w:space="0" w:color="auto"/>
            </w:tcBorders>
            <w:noWrap/>
            <w:vAlign w:val="bottom"/>
            <w:hideMark/>
          </w:tcPr>
          <w:p w14:paraId="1A082A5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1539</w:t>
            </w:r>
          </w:p>
        </w:tc>
        <w:tc>
          <w:tcPr>
            <w:tcW w:w="1011" w:type="dxa"/>
            <w:tcBorders>
              <w:top w:val="nil"/>
              <w:left w:val="nil"/>
              <w:bottom w:val="single" w:sz="4" w:space="0" w:color="auto"/>
              <w:right w:val="single" w:sz="4" w:space="0" w:color="auto"/>
            </w:tcBorders>
            <w:noWrap/>
            <w:vAlign w:val="bottom"/>
            <w:hideMark/>
          </w:tcPr>
          <w:p w14:paraId="464C578B"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288</w:t>
            </w:r>
          </w:p>
        </w:tc>
        <w:tc>
          <w:tcPr>
            <w:tcW w:w="1011" w:type="dxa"/>
            <w:tcBorders>
              <w:top w:val="nil"/>
              <w:left w:val="nil"/>
              <w:bottom w:val="single" w:sz="4" w:space="0" w:color="auto"/>
              <w:right w:val="single" w:sz="4" w:space="0" w:color="auto"/>
            </w:tcBorders>
            <w:noWrap/>
            <w:vAlign w:val="bottom"/>
            <w:hideMark/>
          </w:tcPr>
          <w:p w14:paraId="79C73B7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334</w:t>
            </w:r>
          </w:p>
        </w:tc>
        <w:tc>
          <w:tcPr>
            <w:tcW w:w="1011" w:type="dxa"/>
            <w:tcBorders>
              <w:top w:val="nil"/>
              <w:left w:val="nil"/>
              <w:bottom w:val="single" w:sz="4" w:space="0" w:color="auto"/>
              <w:right w:val="single" w:sz="4" w:space="0" w:color="auto"/>
            </w:tcBorders>
            <w:noWrap/>
            <w:vAlign w:val="bottom"/>
            <w:hideMark/>
          </w:tcPr>
          <w:p w14:paraId="6B4171D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62</w:t>
            </w:r>
          </w:p>
        </w:tc>
        <w:tc>
          <w:tcPr>
            <w:tcW w:w="791" w:type="dxa"/>
            <w:tcBorders>
              <w:top w:val="nil"/>
              <w:left w:val="nil"/>
              <w:bottom w:val="single" w:sz="4" w:space="0" w:color="auto"/>
              <w:right w:val="single" w:sz="4" w:space="0" w:color="auto"/>
            </w:tcBorders>
            <w:noWrap/>
            <w:vAlign w:val="bottom"/>
            <w:hideMark/>
          </w:tcPr>
          <w:p w14:paraId="48B919B3"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157</w:t>
            </w:r>
          </w:p>
        </w:tc>
        <w:tc>
          <w:tcPr>
            <w:tcW w:w="1134" w:type="dxa"/>
            <w:tcBorders>
              <w:top w:val="nil"/>
              <w:left w:val="nil"/>
              <w:bottom w:val="single" w:sz="4" w:space="0" w:color="auto"/>
              <w:right w:val="single" w:sz="4" w:space="0" w:color="auto"/>
            </w:tcBorders>
            <w:noWrap/>
            <w:vAlign w:val="bottom"/>
            <w:hideMark/>
          </w:tcPr>
          <w:p w14:paraId="001BC4B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286</w:t>
            </w:r>
          </w:p>
        </w:tc>
        <w:tc>
          <w:tcPr>
            <w:tcW w:w="1108" w:type="dxa"/>
            <w:tcBorders>
              <w:top w:val="nil"/>
              <w:left w:val="nil"/>
              <w:bottom w:val="single" w:sz="4" w:space="0" w:color="auto"/>
              <w:right w:val="single" w:sz="4" w:space="0" w:color="auto"/>
            </w:tcBorders>
            <w:noWrap/>
            <w:vAlign w:val="bottom"/>
            <w:hideMark/>
          </w:tcPr>
          <w:p w14:paraId="44566E68"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254</w:t>
            </w:r>
          </w:p>
        </w:tc>
        <w:tc>
          <w:tcPr>
            <w:tcW w:w="1011" w:type="dxa"/>
            <w:tcBorders>
              <w:top w:val="nil"/>
              <w:left w:val="nil"/>
              <w:bottom w:val="single" w:sz="4" w:space="0" w:color="auto"/>
              <w:right w:val="single" w:sz="4" w:space="0" w:color="auto"/>
            </w:tcBorders>
            <w:noWrap/>
            <w:vAlign w:val="bottom"/>
            <w:hideMark/>
          </w:tcPr>
          <w:p w14:paraId="42D6620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158</w:t>
            </w:r>
          </w:p>
        </w:tc>
      </w:tr>
      <w:tr w:rsidR="00770333" w:rsidRPr="00067E3A" w14:paraId="2642A270" w14:textId="77777777" w:rsidTr="00770333">
        <w:trPr>
          <w:trHeight w:val="170"/>
        </w:trPr>
        <w:tc>
          <w:tcPr>
            <w:tcW w:w="2107" w:type="dxa"/>
            <w:shd w:val="clear" w:color="auto" w:fill="DDEBF7"/>
            <w:noWrap/>
            <w:vAlign w:val="bottom"/>
            <w:hideMark/>
          </w:tcPr>
          <w:p w14:paraId="5AC5C62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Razem LGD</w:t>
            </w:r>
          </w:p>
        </w:tc>
        <w:tc>
          <w:tcPr>
            <w:tcW w:w="1010" w:type="dxa"/>
            <w:tcBorders>
              <w:top w:val="nil"/>
              <w:left w:val="single" w:sz="4" w:space="0" w:color="auto"/>
              <w:bottom w:val="single" w:sz="4" w:space="0" w:color="auto"/>
              <w:right w:val="single" w:sz="4" w:space="0" w:color="auto"/>
            </w:tcBorders>
            <w:shd w:val="clear" w:color="auto" w:fill="DDEBF7"/>
            <w:noWrap/>
            <w:vAlign w:val="bottom"/>
            <w:hideMark/>
          </w:tcPr>
          <w:p w14:paraId="704ED0F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10994</w:t>
            </w:r>
          </w:p>
        </w:tc>
        <w:tc>
          <w:tcPr>
            <w:tcW w:w="1011" w:type="dxa"/>
            <w:tcBorders>
              <w:top w:val="nil"/>
              <w:left w:val="nil"/>
              <w:bottom w:val="single" w:sz="4" w:space="0" w:color="auto"/>
              <w:right w:val="single" w:sz="4" w:space="0" w:color="auto"/>
            </w:tcBorders>
            <w:shd w:val="clear" w:color="auto" w:fill="DDEBF7"/>
            <w:noWrap/>
            <w:vAlign w:val="bottom"/>
            <w:hideMark/>
          </w:tcPr>
          <w:p w14:paraId="1AB403B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1895</w:t>
            </w:r>
          </w:p>
        </w:tc>
        <w:tc>
          <w:tcPr>
            <w:tcW w:w="1011" w:type="dxa"/>
            <w:tcBorders>
              <w:top w:val="nil"/>
              <w:left w:val="nil"/>
              <w:bottom w:val="single" w:sz="4" w:space="0" w:color="auto"/>
              <w:right w:val="single" w:sz="4" w:space="0" w:color="auto"/>
            </w:tcBorders>
            <w:shd w:val="clear" w:color="auto" w:fill="DDEBF7"/>
            <w:noWrap/>
            <w:vAlign w:val="bottom"/>
            <w:hideMark/>
          </w:tcPr>
          <w:p w14:paraId="06FFC89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2414</w:t>
            </w:r>
          </w:p>
        </w:tc>
        <w:tc>
          <w:tcPr>
            <w:tcW w:w="1011" w:type="dxa"/>
            <w:tcBorders>
              <w:top w:val="nil"/>
              <w:left w:val="nil"/>
              <w:bottom w:val="single" w:sz="4" w:space="0" w:color="auto"/>
              <w:right w:val="single" w:sz="4" w:space="0" w:color="auto"/>
            </w:tcBorders>
            <w:shd w:val="clear" w:color="auto" w:fill="DDEBF7"/>
            <w:noWrap/>
            <w:vAlign w:val="bottom"/>
            <w:hideMark/>
          </w:tcPr>
          <w:p w14:paraId="1DC02B45"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532</w:t>
            </w:r>
          </w:p>
        </w:tc>
        <w:tc>
          <w:tcPr>
            <w:tcW w:w="791" w:type="dxa"/>
            <w:tcBorders>
              <w:top w:val="nil"/>
              <w:left w:val="nil"/>
              <w:bottom w:val="single" w:sz="4" w:space="0" w:color="auto"/>
              <w:right w:val="single" w:sz="4" w:space="0" w:color="auto"/>
            </w:tcBorders>
            <w:shd w:val="clear" w:color="auto" w:fill="DDEBF7"/>
            <w:noWrap/>
            <w:vAlign w:val="bottom"/>
            <w:hideMark/>
          </w:tcPr>
          <w:p w14:paraId="7048AFA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1154</w:t>
            </w:r>
          </w:p>
        </w:tc>
        <w:tc>
          <w:tcPr>
            <w:tcW w:w="1134" w:type="dxa"/>
            <w:tcBorders>
              <w:top w:val="nil"/>
              <w:left w:val="nil"/>
              <w:bottom w:val="single" w:sz="4" w:space="0" w:color="auto"/>
              <w:right w:val="single" w:sz="4" w:space="0" w:color="auto"/>
            </w:tcBorders>
            <w:shd w:val="clear" w:color="auto" w:fill="DDEBF7"/>
            <w:noWrap/>
            <w:vAlign w:val="bottom"/>
            <w:hideMark/>
          </w:tcPr>
          <w:p w14:paraId="2F88C09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2424</w:t>
            </w:r>
          </w:p>
        </w:tc>
        <w:tc>
          <w:tcPr>
            <w:tcW w:w="1108" w:type="dxa"/>
            <w:tcBorders>
              <w:top w:val="nil"/>
              <w:left w:val="nil"/>
              <w:bottom w:val="single" w:sz="4" w:space="0" w:color="auto"/>
              <w:right w:val="single" w:sz="4" w:space="0" w:color="auto"/>
            </w:tcBorders>
            <w:shd w:val="clear" w:color="auto" w:fill="DDEBF7"/>
            <w:noWrap/>
            <w:vAlign w:val="bottom"/>
            <w:hideMark/>
          </w:tcPr>
          <w:p w14:paraId="2C50350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1780</w:t>
            </w:r>
          </w:p>
        </w:tc>
        <w:tc>
          <w:tcPr>
            <w:tcW w:w="1011" w:type="dxa"/>
            <w:tcBorders>
              <w:top w:val="nil"/>
              <w:left w:val="nil"/>
              <w:bottom w:val="single" w:sz="4" w:space="0" w:color="auto"/>
              <w:right w:val="single" w:sz="4" w:space="0" w:color="auto"/>
            </w:tcBorders>
            <w:shd w:val="clear" w:color="auto" w:fill="DDEBF7"/>
            <w:noWrap/>
            <w:vAlign w:val="bottom"/>
            <w:hideMark/>
          </w:tcPr>
          <w:p w14:paraId="1C0FD3F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795</w:t>
            </w:r>
          </w:p>
        </w:tc>
      </w:tr>
    </w:tbl>
    <w:p w14:paraId="655E6D04"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Źródło: GUS, Bank Danych Lokalnych</w:t>
      </w:r>
    </w:p>
    <w:p w14:paraId="7289137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p>
    <w:p w14:paraId="0FBD5E82" w14:textId="77777777" w:rsidR="00770333" w:rsidRPr="00067E3A" w:rsidRDefault="00770333" w:rsidP="00067E3A">
      <w:pPr>
        <w:spacing w:after="0" w:line="276" w:lineRule="auto"/>
        <w:rPr>
          <w:rFonts w:asciiTheme="majorHAnsi" w:eastAsia="Times New Roman" w:hAnsiTheme="majorHAnsi" w:cstheme="majorHAnsi"/>
          <w:b/>
          <w:color w:val="000000" w:themeColor="text1"/>
        </w:rPr>
      </w:pPr>
      <w:r w:rsidRPr="00067E3A">
        <w:rPr>
          <w:rFonts w:asciiTheme="majorHAnsi" w:eastAsia="Times New Roman" w:hAnsiTheme="majorHAnsi" w:cstheme="majorHAnsi"/>
          <w:b/>
          <w:color w:val="000000" w:themeColor="text1"/>
        </w:rPr>
        <w:t>Produkty lokalne, tradycyjne i regionalne</w:t>
      </w:r>
    </w:p>
    <w:p w14:paraId="6EDF4869" w14:textId="77777777" w:rsidR="00770333" w:rsidRPr="00067E3A" w:rsidRDefault="00770333" w:rsidP="00067E3A">
      <w:pPr>
        <w:spacing w:after="0" w:line="276" w:lineRule="auto"/>
        <w:ind w:firstLine="284"/>
        <w:jc w:val="both"/>
        <w:rPr>
          <w:rFonts w:asciiTheme="majorHAnsi" w:eastAsia="Times New Roman" w:hAnsiTheme="majorHAnsi" w:cstheme="majorHAnsi"/>
          <w:b/>
          <w:color w:val="000000" w:themeColor="text1"/>
        </w:rPr>
      </w:pPr>
      <w:r w:rsidRPr="00067E3A">
        <w:rPr>
          <w:rFonts w:asciiTheme="majorHAnsi" w:eastAsia="Times New Roman" w:hAnsiTheme="majorHAnsi" w:cstheme="majorHAnsi"/>
          <w:color w:val="000000" w:themeColor="text1"/>
        </w:rPr>
        <w:t xml:space="preserve">Na obszarze Lokalnej Grupy Działania „Dolina rzeki Grabi” mamy również produkty lokalne, tradycyjne </w:t>
      </w:r>
      <w:r w:rsidRPr="00067E3A">
        <w:rPr>
          <w:rFonts w:asciiTheme="majorHAnsi" w:eastAsia="Times New Roman" w:hAnsiTheme="majorHAnsi" w:cstheme="majorHAnsi"/>
          <w:color w:val="000000" w:themeColor="text1"/>
        </w:rPr>
        <w:br/>
        <w:t xml:space="preserve">i regionalne. Szereg z nich zostało wpisanych na Listę Produktów Tradycyjnych prowadzoną przez Ministra Rolnictwa i Rozwoju Wsi: </w:t>
      </w:r>
    </w:p>
    <w:p w14:paraId="06E9E447" w14:textId="77777777" w:rsidR="00770333" w:rsidRPr="00067E3A" w:rsidRDefault="00770333" w:rsidP="00C45F8E">
      <w:pPr>
        <w:numPr>
          <w:ilvl w:val="0"/>
          <w:numId w:val="14"/>
        </w:numPr>
        <w:tabs>
          <w:tab w:val="left" w:pos="284"/>
        </w:tabs>
        <w:spacing w:after="0" w:line="276" w:lineRule="auto"/>
        <w:ind w:left="0" w:firstLine="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nalewka truskawkowa produkowana przez panie ze Stowarzyszenia Gospodyń Wiejskich w Bachorzynie</w:t>
      </w:r>
    </w:p>
    <w:p w14:paraId="55E71C48" w14:textId="77777777" w:rsidR="00770333" w:rsidRPr="00067E3A" w:rsidRDefault="00770333" w:rsidP="00C45F8E">
      <w:pPr>
        <w:numPr>
          <w:ilvl w:val="0"/>
          <w:numId w:val="14"/>
        </w:numPr>
        <w:tabs>
          <w:tab w:val="left" w:pos="284"/>
        </w:tabs>
        <w:spacing w:after="0" w:line="276" w:lineRule="auto"/>
        <w:ind w:left="0" w:firstLine="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tradycyjny chleb wiejski na zakwasie produkowany przez piekarnię „Prawdziwy Chleb” ze Stoczek Porąbek</w:t>
      </w:r>
    </w:p>
    <w:p w14:paraId="1E34E19B" w14:textId="77777777" w:rsidR="00770333" w:rsidRPr="00067E3A" w:rsidRDefault="00770333" w:rsidP="00C45F8E">
      <w:pPr>
        <w:numPr>
          <w:ilvl w:val="0"/>
          <w:numId w:val="14"/>
        </w:numPr>
        <w:tabs>
          <w:tab w:val="left" w:pos="284"/>
        </w:tabs>
        <w:spacing w:after="0" w:line="276" w:lineRule="auto"/>
        <w:ind w:left="0" w:firstLine="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regionalne piwo z browaru </w:t>
      </w:r>
      <w:proofErr w:type="spellStart"/>
      <w:r w:rsidRPr="00067E3A">
        <w:rPr>
          <w:rFonts w:asciiTheme="majorHAnsi" w:eastAsia="Times New Roman" w:hAnsiTheme="majorHAnsi" w:cstheme="majorHAnsi"/>
          <w:color w:val="000000" w:themeColor="text1"/>
        </w:rPr>
        <w:t>Koreb</w:t>
      </w:r>
      <w:proofErr w:type="spellEnd"/>
      <w:r w:rsidRPr="00067E3A">
        <w:rPr>
          <w:rFonts w:asciiTheme="majorHAnsi" w:eastAsia="Times New Roman" w:hAnsiTheme="majorHAnsi" w:cstheme="majorHAnsi"/>
          <w:color w:val="000000" w:themeColor="text1"/>
        </w:rPr>
        <w:t xml:space="preserve"> w Łasku</w:t>
      </w:r>
    </w:p>
    <w:p w14:paraId="6DBFBCEA" w14:textId="57083220" w:rsidR="00770333" w:rsidRPr="00067E3A" w:rsidRDefault="00770333" w:rsidP="00C45F8E">
      <w:pPr>
        <w:numPr>
          <w:ilvl w:val="0"/>
          <w:numId w:val="14"/>
        </w:numPr>
        <w:tabs>
          <w:tab w:val="left" w:pos="284"/>
        </w:tabs>
        <w:spacing w:after="0" w:line="276" w:lineRule="auto"/>
        <w:ind w:left="0" w:firstLine="0"/>
        <w:jc w:val="both"/>
        <w:rPr>
          <w:rFonts w:asciiTheme="majorHAnsi" w:eastAsia="Times New Roman" w:hAnsiTheme="majorHAnsi" w:cstheme="majorHAnsi"/>
          <w:b/>
          <w:color w:val="000000" w:themeColor="text1"/>
        </w:rPr>
      </w:pPr>
      <w:r w:rsidRPr="00067E3A">
        <w:rPr>
          <w:rFonts w:asciiTheme="majorHAnsi" w:eastAsia="Times New Roman" w:hAnsiTheme="majorHAnsi" w:cstheme="majorHAnsi"/>
          <w:color w:val="000000" w:themeColor="text1"/>
        </w:rPr>
        <w:t xml:space="preserve">kwas chlebowy i sok z buraków – produkt </w:t>
      </w:r>
      <w:r w:rsidR="00FF3F74" w:rsidRPr="00067E3A">
        <w:rPr>
          <w:rFonts w:asciiTheme="majorHAnsi" w:eastAsia="Times New Roman" w:hAnsiTheme="majorHAnsi" w:cstheme="majorHAnsi"/>
          <w:color w:val="000000" w:themeColor="text1"/>
        </w:rPr>
        <w:t xml:space="preserve">firmy </w:t>
      </w:r>
      <w:r w:rsidR="00FF3F74" w:rsidRPr="00067E3A">
        <w:rPr>
          <w:rFonts w:asciiTheme="majorHAnsi" w:eastAsia="Times New Roman" w:hAnsiTheme="majorHAnsi" w:cstheme="majorHAnsi"/>
          <w:bCs/>
          <w:color w:val="000000" w:themeColor="text1"/>
        </w:rPr>
        <w:t>EKO</w:t>
      </w:r>
      <w:r w:rsidRPr="00067E3A">
        <w:rPr>
          <w:rFonts w:asciiTheme="majorHAnsi" w:eastAsia="Times New Roman" w:hAnsiTheme="majorHAnsi" w:cstheme="majorHAnsi"/>
          <w:color w:val="000000" w:themeColor="text1"/>
        </w:rPr>
        <w:t>-NATURA</w:t>
      </w:r>
    </w:p>
    <w:p w14:paraId="6FBF5364" w14:textId="77777777" w:rsidR="00770333" w:rsidRPr="00067E3A" w:rsidRDefault="00770333" w:rsidP="00C45F8E">
      <w:pPr>
        <w:numPr>
          <w:ilvl w:val="0"/>
          <w:numId w:val="14"/>
        </w:numPr>
        <w:tabs>
          <w:tab w:val="left" w:pos="284"/>
        </w:tabs>
        <w:spacing w:after="0" w:line="276" w:lineRule="auto"/>
        <w:ind w:left="0" w:firstLine="0"/>
        <w:jc w:val="both"/>
        <w:rPr>
          <w:rFonts w:asciiTheme="majorHAnsi" w:eastAsia="Times New Roman" w:hAnsiTheme="majorHAnsi" w:cstheme="majorHAnsi"/>
          <w:b/>
          <w:color w:val="000000" w:themeColor="text1"/>
        </w:rPr>
      </w:pPr>
      <w:r w:rsidRPr="00067E3A">
        <w:rPr>
          <w:rFonts w:asciiTheme="majorHAnsi" w:eastAsia="Times New Roman" w:hAnsiTheme="majorHAnsi" w:cstheme="majorHAnsi"/>
          <w:color w:val="000000" w:themeColor="text1"/>
        </w:rPr>
        <w:t>karp z Grabi</w:t>
      </w:r>
    </w:p>
    <w:p w14:paraId="313412F7" w14:textId="036F8F09" w:rsidR="00770333" w:rsidRPr="00067E3A" w:rsidRDefault="00B037E9" w:rsidP="00067E3A">
      <w:pPr>
        <w:spacing w:after="0" w:line="276" w:lineRule="auto"/>
        <w:ind w:firstLine="284"/>
        <w:jc w:val="both"/>
        <w:rPr>
          <w:rFonts w:asciiTheme="majorHAnsi" w:eastAsia="Times New Roman" w:hAnsiTheme="majorHAnsi" w:cstheme="majorHAnsi"/>
          <w:b/>
          <w:color w:val="000000" w:themeColor="text1"/>
        </w:rPr>
      </w:pPr>
      <w:r w:rsidRPr="00067E3A">
        <w:rPr>
          <w:rFonts w:asciiTheme="majorHAnsi" w:eastAsia="Times New Roman" w:hAnsiTheme="majorHAnsi" w:cstheme="majorHAnsi"/>
          <w:color w:val="000000" w:themeColor="text1"/>
        </w:rPr>
        <w:t xml:space="preserve">Wymienione produkty są naszym kulinarnym dziedzictwem. Mając na uwadze modę na zdrową żywność, </w:t>
      </w:r>
      <w:r w:rsidRPr="00067E3A">
        <w:rPr>
          <w:rFonts w:asciiTheme="majorHAnsi" w:eastAsia="Times New Roman" w:hAnsiTheme="majorHAnsi" w:cstheme="majorHAnsi"/>
          <w:color w:val="000000" w:themeColor="text1"/>
        </w:rPr>
        <w:br/>
        <w:t xml:space="preserve">która również była podkreślana podczas spotkań konsultacyjnych i duże zapotrzebowanie na tego rodzaju produkty, mamy nadzieję, że przyczynią się one również do rozwoju naszego obszaru. Warto w tym miejscu zaznaczyć, </w:t>
      </w:r>
      <w:r w:rsidRPr="00067E3A">
        <w:rPr>
          <w:rFonts w:asciiTheme="majorHAnsi" w:eastAsia="Times New Roman" w:hAnsiTheme="majorHAnsi" w:cstheme="majorHAnsi"/>
          <w:color w:val="000000" w:themeColor="text1"/>
        </w:rPr>
        <w:br/>
        <w:t xml:space="preserve">że na obszarze LGD funkcjonuje wiele </w:t>
      </w:r>
      <w:r w:rsidR="000D3914" w:rsidRPr="00067E3A">
        <w:rPr>
          <w:rFonts w:asciiTheme="majorHAnsi" w:eastAsia="Times New Roman" w:hAnsiTheme="majorHAnsi" w:cstheme="majorHAnsi"/>
          <w:color w:val="000000" w:themeColor="text1"/>
        </w:rPr>
        <w:t xml:space="preserve">aktywnych KGW, </w:t>
      </w:r>
      <w:r w:rsidRPr="00067E3A">
        <w:rPr>
          <w:rFonts w:asciiTheme="majorHAnsi" w:eastAsia="Times New Roman" w:hAnsiTheme="majorHAnsi" w:cstheme="majorHAnsi"/>
          <w:color w:val="000000" w:themeColor="text1"/>
        </w:rPr>
        <w:t xml:space="preserve">gospodarstw pasiecznych z dużym potencjałem, </w:t>
      </w:r>
      <w:r w:rsidR="000D3914"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jak np. „Lawendowa Barć pod Lasem”</w:t>
      </w:r>
      <w:r w:rsidR="000D3914" w:rsidRPr="00067E3A">
        <w:rPr>
          <w:rFonts w:asciiTheme="majorHAnsi" w:eastAsia="Times New Roman" w:hAnsiTheme="majorHAnsi" w:cstheme="majorHAnsi"/>
          <w:color w:val="000000" w:themeColor="text1"/>
        </w:rPr>
        <w:t xml:space="preserve">, które promują nasz obszar na licznych targach, imprezach branżowych </w:t>
      </w:r>
      <w:r w:rsidR="000D3914" w:rsidRPr="00067E3A">
        <w:rPr>
          <w:rFonts w:asciiTheme="majorHAnsi" w:eastAsia="Times New Roman" w:hAnsiTheme="majorHAnsi" w:cstheme="majorHAnsi"/>
          <w:color w:val="000000" w:themeColor="text1"/>
        </w:rPr>
        <w:br/>
        <w:t xml:space="preserve">czy lokalnych świętach. </w:t>
      </w:r>
      <w:r w:rsidRPr="00067E3A">
        <w:rPr>
          <w:rFonts w:asciiTheme="majorHAnsi" w:eastAsia="Times New Roman" w:hAnsiTheme="majorHAnsi" w:cstheme="majorHAnsi"/>
          <w:color w:val="000000" w:themeColor="text1"/>
        </w:rPr>
        <w:t>Działania wspierające dalszy rozwój produktów lokalnych opartych</w:t>
      </w:r>
      <w:r w:rsidR="000D3914"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 xml:space="preserve">na wartościach tradycji </w:t>
      </w:r>
      <w:r w:rsidR="000D3914"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i dziedzictwa kulturowego są bardzo istotne, dlatego zawarliśmy je w wydanej publikacji „Kulturowe Dziedzictwo </w:t>
      </w:r>
      <w:r w:rsidRPr="00067E3A">
        <w:rPr>
          <w:rFonts w:asciiTheme="majorHAnsi" w:eastAsia="Times New Roman" w:hAnsiTheme="majorHAnsi" w:cstheme="majorHAnsi"/>
          <w:color w:val="000000" w:themeColor="text1"/>
        </w:rPr>
        <w:lastRenderedPageBreak/>
        <w:t>„Doliny rzeki Grabi”, prezentujące</w:t>
      </w:r>
      <w:r w:rsidR="00FD4E99">
        <w:rPr>
          <w:rFonts w:asciiTheme="majorHAnsi" w:eastAsia="Times New Roman" w:hAnsiTheme="majorHAnsi" w:cstheme="majorHAnsi"/>
          <w:color w:val="000000" w:themeColor="text1"/>
        </w:rPr>
        <w:t>j</w:t>
      </w:r>
      <w:r w:rsidRPr="00067E3A">
        <w:rPr>
          <w:rFonts w:asciiTheme="majorHAnsi" w:eastAsia="Times New Roman" w:hAnsiTheme="majorHAnsi" w:cstheme="majorHAnsi"/>
          <w:color w:val="000000" w:themeColor="text1"/>
        </w:rPr>
        <w:t xml:space="preserve"> osiągniecia naszych twórców lokalnych, artystów, KGW i orkiestr. Publikacja jest dostępna w wersji elektronicznej – do pobrania ze strony www.dolinagrabi.pl oraz w wersji papierowe</w:t>
      </w:r>
      <w:r w:rsidR="00FD4E99">
        <w:rPr>
          <w:rFonts w:asciiTheme="majorHAnsi" w:eastAsia="Times New Roman" w:hAnsiTheme="majorHAnsi" w:cstheme="majorHAnsi"/>
          <w:color w:val="000000" w:themeColor="text1"/>
        </w:rPr>
        <w:t>j</w:t>
      </w:r>
      <w:r w:rsidRPr="00067E3A">
        <w:rPr>
          <w:rFonts w:asciiTheme="majorHAnsi" w:eastAsia="Times New Roman" w:hAnsiTheme="majorHAnsi" w:cstheme="majorHAnsi"/>
          <w:color w:val="000000" w:themeColor="text1"/>
        </w:rPr>
        <w:t>.</w:t>
      </w:r>
    </w:p>
    <w:p w14:paraId="35C85656" w14:textId="77777777" w:rsidR="00770333" w:rsidRPr="00067E3A" w:rsidRDefault="00770333" w:rsidP="00067E3A">
      <w:pPr>
        <w:spacing w:after="0" w:line="276" w:lineRule="auto"/>
        <w:jc w:val="both"/>
        <w:rPr>
          <w:rFonts w:asciiTheme="majorHAnsi" w:eastAsia="Times New Roman" w:hAnsiTheme="majorHAnsi" w:cstheme="majorHAnsi"/>
          <w:b/>
          <w:color w:val="000000" w:themeColor="text1"/>
        </w:rPr>
      </w:pPr>
    </w:p>
    <w:p w14:paraId="61A4FB74" w14:textId="77777777" w:rsidR="00770333" w:rsidRPr="00067E3A" w:rsidRDefault="00770333" w:rsidP="00067E3A">
      <w:pPr>
        <w:spacing w:after="0" w:line="276" w:lineRule="auto"/>
        <w:rPr>
          <w:rFonts w:asciiTheme="majorHAnsi" w:eastAsia="Times New Roman" w:hAnsiTheme="majorHAnsi" w:cstheme="majorHAnsi"/>
          <w:b/>
          <w:color w:val="000000" w:themeColor="text1"/>
        </w:rPr>
      </w:pPr>
      <w:r w:rsidRPr="00067E3A">
        <w:rPr>
          <w:rFonts w:asciiTheme="majorHAnsi" w:eastAsia="Times New Roman" w:hAnsiTheme="majorHAnsi" w:cstheme="majorHAnsi"/>
          <w:b/>
          <w:color w:val="000000" w:themeColor="text1"/>
        </w:rPr>
        <w:t>Edukacja</w:t>
      </w:r>
    </w:p>
    <w:p w14:paraId="114F85A8" w14:textId="2D8F9CE3" w:rsidR="00770333" w:rsidRPr="00067E3A" w:rsidRDefault="00770333" w:rsidP="00067E3A">
      <w:pPr>
        <w:spacing w:after="0" w:line="276" w:lineRule="auto"/>
        <w:ind w:firstLine="708"/>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Dostęp do edukacji na obszarze LGD należy ocenić jako optymalny mając na uwadze problem starzejącego się społeczeństwa. Jak pokazują dane GUS, liczba obiektów na przestrzeni ostatnich kilku lat nie uległa zmniejszeniu. </w:t>
      </w:r>
      <w:r w:rsidR="000D3914" w:rsidRPr="00067E3A">
        <w:rPr>
          <w:rFonts w:asciiTheme="majorHAnsi" w:eastAsia="Times New Roman" w:hAnsiTheme="majorHAnsi" w:cstheme="majorHAnsi"/>
          <w:color w:val="000000" w:themeColor="text1"/>
        </w:rPr>
        <w:t xml:space="preserve">Zwiększyła się natomiast liczba przedszkoli i żłobków. </w:t>
      </w:r>
      <w:r w:rsidRPr="00067E3A">
        <w:rPr>
          <w:rFonts w:asciiTheme="majorHAnsi" w:eastAsia="Times New Roman" w:hAnsiTheme="majorHAnsi" w:cstheme="majorHAnsi"/>
          <w:color w:val="000000" w:themeColor="text1"/>
        </w:rPr>
        <w:t xml:space="preserve">Na terenie Lokalnej Grupy Działania „Dolina rzeki Grabi” funkcjonuje 11 szkół ponadgimnazjalnych (są to szkoły ogólnokształcące, średnie zawodowe oraz zasadnicze szkoły zawodowe), 33 szkół podstawowych, 100 punktów, w których świadczone jest wychowanie przedszkolne </w:t>
      </w:r>
      <w:r w:rsidR="000D3914"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(są to zarówno oddziały jak i punkty przedszkolne) oraz 11 żłobków lub klubów dziecięcych.</w:t>
      </w:r>
    </w:p>
    <w:p w14:paraId="22DAB8A1" w14:textId="77777777" w:rsidR="00AF7BFE" w:rsidRPr="00067E3A" w:rsidRDefault="00AF7BFE" w:rsidP="00067E3A">
      <w:pPr>
        <w:spacing w:after="0" w:line="276" w:lineRule="auto"/>
        <w:ind w:firstLine="708"/>
        <w:jc w:val="both"/>
        <w:rPr>
          <w:rFonts w:asciiTheme="majorHAnsi" w:eastAsia="Times New Roman" w:hAnsiTheme="majorHAnsi" w:cstheme="majorHAnsi"/>
          <w:color w:val="000000" w:themeColor="text1"/>
        </w:rPr>
      </w:pPr>
    </w:p>
    <w:p w14:paraId="3F4EF2B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Tabela. Edukacja (stan: 2021)</w:t>
      </w:r>
    </w:p>
    <w:tbl>
      <w:tblPr>
        <w:tblW w:w="10203" w:type="dxa"/>
        <w:tblLayout w:type="fixed"/>
        <w:tblCellMar>
          <w:left w:w="70" w:type="dxa"/>
          <w:right w:w="70" w:type="dxa"/>
        </w:tblCellMar>
        <w:tblLook w:val="04A0" w:firstRow="1" w:lastRow="0" w:firstColumn="1" w:lastColumn="0" w:noHBand="0" w:noVBand="1"/>
      </w:tblPr>
      <w:tblGrid>
        <w:gridCol w:w="1413"/>
        <w:gridCol w:w="850"/>
        <w:gridCol w:w="1276"/>
        <w:gridCol w:w="1418"/>
        <w:gridCol w:w="1701"/>
        <w:gridCol w:w="1134"/>
        <w:gridCol w:w="2411"/>
      </w:tblGrid>
      <w:tr w:rsidR="00770333" w:rsidRPr="00067E3A" w14:paraId="76DA4F93" w14:textId="77777777" w:rsidTr="00B44F3B">
        <w:trPr>
          <w:trHeight w:val="292"/>
        </w:trPr>
        <w:tc>
          <w:tcPr>
            <w:tcW w:w="14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52C121FA"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Nazwa gminy</w:t>
            </w:r>
          </w:p>
        </w:tc>
        <w:tc>
          <w:tcPr>
            <w:tcW w:w="850" w:type="dxa"/>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56415E11"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Żłobki</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24C2A1BF"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Przedszkola (oddziały)</w:t>
            </w:r>
          </w:p>
        </w:tc>
        <w:tc>
          <w:tcPr>
            <w:tcW w:w="1418" w:type="dxa"/>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59C3E19F"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Szkoły podstawowe</w:t>
            </w:r>
          </w:p>
        </w:tc>
        <w:tc>
          <w:tcPr>
            <w:tcW w:w="1701" w:type="dxa"/>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4AB3644E"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Szkoły ogólnokształcące razem</w:t>
            </w:r>
          </w:p>
        </w:tc>
        <w:tc>
          <w:tcPr>
            <w:tcW w:w="1134" w:type="dxa"/>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5F1BF27B" w14:textId="77777777"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Szkoły średnie zawodowe razem</w:t>
            </w:r>
          </w:p>
        </w:tc>
        <w:tc>
          <w:tcPr>
            <w:tcW w:w="2411" w:type="dxa"/>
            <w:tcBorders>
              <w:top w:val="single" w:sz="4" w:space="0" w:color="auto"/>
              <w:left w:val="nil"/>
              <w:bottom w:val="single" w:sz="4" w:space="0" w:color="auto"/>
              <w:right w:val="single" w:sz="4" w:space="0" w:color="auto"/>
            </w:tcBorders>
            <w:shd w:val="clear" w:color="auto" w:fill="DEEAF6" w:themeFill="accent1" w:themeFillTint="33"/>
            <w:hideMark/>
          </w:tcPr>
          <w:p w14:paraId="4E3232F9" w14:textId="1F884BB2" w:rsidR="00770333" w:rsidRPr="00067E3A" w:rsidRDefault="00770333" w:rsidP="00067E3A">
            <w:pPr>
              <w:spacing w:after="0" w:line="276" w:lineRule="auto"/>
              <w:jc w:val="center"/>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Zasadnicze szkoły zawodowe, szkoły branżowe I </w:t>
            </w:r>
            <w:proofErr w:type="spellStart"/>
            <w:r w:rsidRPr="00067E3A">
              <w:rPr>
                <w:rFonts w:asciiTheme="majorHAnsi" w:eastAsia="Times New Roman" w:hAnsiTheme="majorHAnsi" w:cstheme="majorHAnsi"/>
                <w:color w:val="000000" w:themeColor="text1"/>
              </w:rPr>
              <w:t>i</w:t>
            </w:r>
            <w:proofErr w:type="spellEnd"/>
            <w:r w:rsidRPr="00067E3A">
              <w:rPr>
                <w:rFonts w:asciiTheme="majorHAnsi" w:eastAsia="Times New Roman" w:hAnsiTheme="majorHAnsi" w:cstheme="majorHAnsi"/>
                <w:color w:val="000000" w:themeColor="text1"/>
              </w:rPr>
              <w:t xml:space="preserve"> II stopnia </w:t>
            </w:r>
            <w:r w:rsidR="00B44F3B"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i szkoły przysposabiające do pracy zawodowej specjalne razem</w:t>
            </w:r>
          </w:p>
        </w:tc>
      </w:tr>
      <w:tr w:rsidR="00770333" w:rsidRPr="00067E3A" w14:paraId="666A6B50" w14:textId="77777777" w:rsidTr="00B44F3B">
        <w:trPr>
          <w:trHeight w:val="292"/>
        </w:trPr>
        <w:tc>
          <w:tcPr>
            <w:tcW w:w="1413" w:type="dxa"/>
            <w:tcBorders>
              <w:top w:val="nil"/>
              <w:left w:val="single" w:sz="4" w:space="0" w:color="auto"/>
              <w:bottom w:val="single" w:sz="4" w:space="0" w:color="auto"/>
              <w:right w:val="single" w:sz="4" w:space="0" w:color="auto"/>
            </w:tcBorders>
            <w:noWrap/>
            <w:vAlign w:val="bottom"/>
            <w:hideMark/>
          </w:tcPr>
          <w:p w14:paraId="302BA16E"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Buczek</w:t>
            </w:r>
          </w:p>
        </w:tc>
        <w:tc>
          <w:tcPr>
            <w:tcW w:w="850" w:type="dxa"/>
            <w:tcBorders>
              <w:top w:val="nil"/>
              <w:left w:val="nil"/>
              <w:bottom w:val="single" w:sz="4" w:space="0" w:color="auto"/>
              <w:right w:val="single" w:sz="4" w:space="0" w:color="auto"/>
            </w:tcBorders>
            <w:hideMark/>
          </w:tcPr>
          <w:p w14:paraId="14DCC983"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276" w:type="dxa"/>
            <w:tcBorders>
              <w:top w:val="nil"/>
              <w:left w:val="single" w:sz="4" w:space="0" w:color="auto"/>
              <w:bottom w:val="single" w:sz="4" w:space="0" w:color="auto"/>
              <w:right w:val="single" w:sz="4" w:space="0" w:color="auto"/>
            </w:tcBorders>
            <w:noWrap/>
            <w:hideMark/>
          </w:tcPr>
          <w:p w14:paraId="752B642E"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w:t>
            </w:r>
          </w:p>
        </w:tc>
        <w:tc>
          <w:tcPr>
            <w:tcW w:w="1418" w:type="dxa"/>
            <w:tcBorders>
              <w:top w:val="nil"/>
              <w:left w:val="nil"/>
              <w:bottom w:val="single" w:sz="4" w:space="0" w:color="auto"/>
              <w:right w:val="single" w:sz="4" w:space="0" w:color="auto"/>
            </w:tcBorders>
            <w:noWrap/>
            <w:vAlign w:val="bottom"/>
            <w:hideMark/>
          </w:tcPr>
          <w:p w14:paraId="1CAF1E64"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w:t>
            </w:r>
          </w:p>
        </w:tc>
        <w:tc>
          <w:tcPr>
            <w:tcW w:w="1701" w:type="dxa"/>
            <w:tcBorders>
              <w:top w:val="nil"/>
              <w:left w:val="nil"/>
              <w:bottom w:val="single" w:sz="4" w:space="0" w:color="auto"/>
              <w:right w:val="single" w:sz="4" w:space="0" w:color="auto"/>
            </w:tcBorders>
            <w:noWrap/>
            <w:vAlign w:val="bottom"/>
            <w:hideMark/>
          </w:tcPr>
          <w:p w14:paraId="052DA88A"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134" w:type="dxa"/>
            <w:tcBorders>
              <w:top w:val="nil"/>
              <w:left w:val="nil"/>
              <w:bottom w:val="single" w:sz="4" w:space="0" w:color="auto"/>
              <w:right w:val="single" w:sz="4" w:space="0" w:color="auto"/>
            </w:tcBorders>
            <w:vAlign w:val="bottom"/>
            <w:hideMark/>
          </w:tcPr>
          <w:p w14:paraId="43A7712D"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2411" w:type="dxa"/>
            <w:tcBorders>
              <w:top w:val="nil"/>
              <w:left w:val="nil"/>
              <w:bottom w:val="single" w:sz="4" w:space="0" w:color="auto"/>
              <w:right w:val="single" w:sz="4" w:space="0" w:color="auto"/>
            </w:tcBorders>
            <w:hideMark/>
          </w:tcPr>
          <w:p w14:paraId="09ADAA49"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770333" w:rsidRPr="00067E3A" w14:paraId="3C1284AE" w14:textId="77777777" w:rsidTr="00B44F3B">
        <w:trPr>
          <w:trHeight w:val="292"/>
        </w:trPr>
        <w:tc>
          <w:tcPr>
            <w:tcW w:w="1413" w:type="dxa"/>
            <w:tcBorders>
              <w:top w:val="nil"/>
              <w:left w:val="single" w:sz="4" w:space="0" w:color="auto"/>
              <w:bottom w:val="single" w:sz="4" w:space="0" w:color="auto"/>
              <w:right w:val="single" w:sz="4" w:space="0" w:color="auto"/>
            </w:tcBorders>
            <w:noWrap/>
            <w:vAlign w:val="bottom"/>
            <w:hideMark/>
          </w:tcPr>
          <w:p w14:paraId="1BA3D021"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Dłutów</w:t>
            </w:r>
          </w:p>
        </w:tc>
        <w:tc>
          <w:tcPr>
            <w:tcW w:w="850" w:type="dxa"/>
            <w:tcBorders>
              <w:top w:val="nil"/>
              <w:left w:val="nil"/>
              <w:bottom w:val="single" w:sz="4" w:space="0" w:color="auto"/>
              <w:right w:val="single" w:sz="4" w:space="0" w:color="auto"/>
            </w:tcBorders>
            <w:hideMark/>
          </w:tcPr>
          <w:p w14:paraId="76744353"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276" w:type="dxa"/>
            <w:tcBorders>
              <w:top w:val="nil"/>
              <w:left w:val="single" w:sz="4" w:space="0" w:color="auto"/>
              <w:bottom w:val="single" w:sz="4" w:space="0" w:color="auto"/>
              <w:right w:val="single" w:sz="4" w:space="0" w:color="auto"/>
            </w:tcBorders>
            <w:noWrap/>
            <w:hideMark/>
          </w:tcPr>
          <w:p w14:paraId="6547AFFA"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w:t>
            </w:r>
          </w:p>
        </w:tc>
        <w:tc>
          <w:tcPr>
            <w:tcW w:w="1418" w:type="dxa"/>
            <w:tcBorders>
              <w:top w:val="nil"/>
              <w:left w:val="nil"/>
              <w:bottom w:val="single" w:sz="4" w:space="0" w:color="auto"/>
              <w:right w:val="single" w:sz="4" w:space="0" w:color="auto"/>
            </w:tcBorders>
            <w:noWrap/>
            <w:vAlign w:val="bottom"/>
            <w:hideMark/>
          </w:tcPr>
          <w:p w14:paraId="0A36E829"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1701" w:type="dxa"/>
            <w:tcBorders>
              <w:top w:val="nil"/>
              <w:left w:val="nil"/>
              <w:bottom w:val="single" w:sz="4" w:space="0" w:color="auto"/>
              <w:right w:val="single" w:sz="4" w:space="0" w:color="auto"/>
            </w:tcBorders>
            <w:noWrap/>
            <w:vAlign w:val="bottom"/>
            <w:hideMark/>
          </w:tcPr>
          <w:p w14:paraId="7775144E"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134" w:type="dxa"/>
            <w:tcBorders>
              <w:top w:val="nil"/>
              <w:left w:val="nil"/>
              <w:bottom w:val="single" w:sz="4" w:space="0" w:color="auto"/>
              <w:right w:val="single" w:sz="4" w:space="0" w:color="auto"/>
            </w:tcBorders>
            <w:vAlign w:val="bottom"/>
            <w:hideMark/>
          </w:tcPr>
          <w:p w14:paraId="6198E301"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2411" w:type="dxa"/>
            <w:tcBorders>
              <w:top w:val="nil"/>
              <w:left w:val="nil"/>
              <w:bottom w:val="single" w:sz="4" w:space="0" w:color="auto"/>
              <w:right w:val="single" w:sz="4" w:space="0" w:color="auto"/>
            </w:tcBorders>
            <w:hideMark/>
          </w:tcPr>
          <w:p w14:paraId="41498224"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770333" w:rsidRPr="00067E3A" w14:paraId="3B5B067A" w14:textId="77777777" w:rsidTr="00B44F3B">
        <w:trPr>
          <w:trHeight w:val="292"/>
        </w:trPr>
        <w:tc>
          <w:tcPr>
            <w:tcW w:w="1413" w:type="dxa"/>
            <w:tcBorders>
              <w:top w:val="nil"/>
              <w:left w:val="single" w:sz="4" w:space="0" w:color="auto"/>
              <w:bottom w:val="single" w:sz="4" w:space="0" w:color="auto"/>
              <w:right w:val="single" w:sz="4" w:space="0" w:color="auto"/>
            </w:tcBorders>
            <w:noWrap/>
            <w:vAlign w:val="bottom"/>
            <w:hideMark/>
          </w:tcPr>
          <w:p w14:paraId="2D78ECBD"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Dobroń</w:t>
            </w:r>
          </w:p>
        </w:tc>
        <w:tc>
          <w:tcPr>
            <w:tcW w:w="850" w:type="dxa"/>
            <w:tcBorders>
              <w:top w:val="nil"/>
              <w:left w:val="nil"/>
              <w:bottom w:val="single" w:sz="4" w:space="0" w:color="auto"/>
              <w:right w:val="single" w:sz="4" w:space="0" w:color="auto"/>
            </w:tcBorders>
            <w:hideMark/>
          </w:tcPr>
          <w:p w14:paraId="131EED39"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1276" w:type="dxa"/>
            <w:tcBorders>
              <w:top w:val="nil"/>
              <w:left w:val="single" w:sz="4" w:space="0" w:color="auto"/>
              <w:bottom w:val="single" w:sz="4" w:space="0" w:color="auto"/>
              <w:right w:val="single" w:sz="4" w:space="0" w:color="auto"/>
            </w:tcBorders>
            <w:noWrap/>
            <w:hideMark/>
          </w:tcPr>
          <w:p w14:paraId="247F6007"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w:t>
            </w:r>
          </w:p>
        </w:tc>
        <w:tc>
          <w:tcPr>
            <w:tcW w:w="1418" w:type="dxa"/>
            <w:tcBorders>
              <w:top w:val="nil"/>
              <w:left w:val="nil"/>
              <w:bottom w:val="single" w:sz="4" w:space="0" w:color="auto"/>
              <w:right w:val="single" w:sz="4" w:space="0" w:color="auto"/>
            </w:tcBorders>
            <w:noWrap/>
            <w:vAlign w:val="bottom"/>
            <w:hideMark/>
          </w:tcPr>
          <w:p w14:paraId="4593A87C"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w:t>
            </w:r>
          </w:p>
        </w:tc>
        <w:tc>
          <w:tcPr>
            <w:tcW w:w="1701" w:type="dxa"/>
            <w:tcBorders>
              <w:top w:val="nil"/>
              <w:left w:val="nil"/>
              <w:bottom w:val="single" w:sz="4" w:space="0" w:color="auto"/>
              <w:right w:val="single" w:sz="4" w:space="0" w:color="auto"/>
            </w:tcBorders>
            <w:noWrap/>
            <w:vAlign w:val="bottom"/>
            <w:hideMark/>
          </w:tcPr>
          <w:p w14:paraId="4CB382E0"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134" w:type="dxa"/>
            <w:tcBorders>
              <w:top w:val="nil"/>
              <w:left w:val="nil"/>
              <w:bottom w:val="single" w:sz="4" w:space="0" w:color="auto"/>
              <w:right w:val="single" w:sz="4" w:space="0" w:color="auto"/>
            </w:tcBorders>
            <w:vAlign w:val="bottom"/>
            <w:hideMark/>
          </w:tcPr>
          <w:p w14:paraId="1DB09F72"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2411" w:type="dxa"/>
            <w:tcBorders>
              <w:top w:val="nil"/>
              <w:left w:val="nil"/>
              <w:bottom w:val="single" w:sz="4" w:space="0" w:color="auto"/>
              <w:right w:val="single" w:sz="4" w:space="0" w:color="auto"/>
            </w:tcBorders>
            <w:hideMark/>
          </w:tcPr>
          <w:p w14:paraId="1BE1AA9D"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770333" w:rsidRPr="00067E3A" w14:paraId="56207DEC" w14:textId="77777777" w:rsidTr="00B44F3B">
        <w:trPr>
          <w:trHeight w:val="292"/>
        </w:trPr>
        <w:tc>
          <w:tcPr>
            <w:tcW w:w="1413" w:type="dxa"/>
            <w:tcBorders>
              <w:top w:val="nil"/>
              <w:left w:val="single" w:sz="4" w:space="0" w:color="auto"/>
              <w:bottom w:val="single" w:sz="4" w:space="0" w:color="auto"/>
              <w:right w:val="single" w:sz="4" w:space="0" w:color="auto"/>
            </w:tcBorders>
            <w:noWrap/>
            <w:vAlign w:val="bottom"/>
            <w:hideMark/>
          </w:tcPr>
          <w:p w14:paraId="2E144E10"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Drużbice</w:t>
            </w:r>
          </w:p>
        </w:tc>
        <w:tc>
          <w:tcPr>
            <w:tcW w:w="850" w:type="dxa"/>
            <w:tcBorders>
              <w:top w:val="nil"/>
              <w:left w:val="nil"/>
              <w:bottom w:val="single" w:sz="4" w:space="0" w:color="auto"/>
              <w:right w:val="single" w:sz="4" w:space="0" w:color="auto"/>
            </w:tcBorders>
            <w:hideMark/>
          </w:tcPr>
          <w:p w14:paraId="5C038A30"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1276" w:type="dxa"/>
            <w:tcBorders>
              <w:top w:val="nil"/>
              <w:left w:val="single" w:sz="4" w:space="0" w:color="auto"/>
              <w:bottom w:val="single" w:sz="4" w:space="0" w:color="auto"/>
              <w:right w:val="single" w:sz="4" w:space="0" w:color="auto"/>
            </w:tcBorders>
            <w:noWrap/>
            <w:hideMark/>
          </w:tcPr>
          <w:p w14:paraId="0ED92D21"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418" w:type="dxa"/>
            <w:tcBorders>
              <w:top w:val="nil"/>
              <w:left w:val="nil"/>
              <w:bottom w:val="single" w:sz="4" w:space="0" w:color="auto"/>
              <w:right w:val="single" w:sz="4" w:space="0" w:color="auto"/>
            </w:tcBorders>
            <w:noWrap/>
            <w:vAlign w:val="bottom"/>
            <w:hideMark/>
          </w:tcPr>
          <w:p w14:paraId="3CA50EB9"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w:t>
            </w:r>
          </w:p>
        </w:tc>
        <w:tc>
          <w:tcPr>
            <w:tcW w:w="1701" w:type="dxa"/>
            <w:tcBorders>
              <w:top w:val="nil"/>
              <w:left w:val="nil"/>
              <w:bottom w:val="single" w:sz="4" w:space="0" w:color="auto"/>
              <w:right w:val="single" w:sz="4" w:space="0" w:color="auto"/>
            </w:tcBorders>
            <w:noWrap/>
            <w:vAlign w:val="bottom"/>
            <w:hideMark/>
          </w:tcPr>
          <w:p w14:paraId="2332B0D7"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134" w:type="dxa"/>
            <w:tcBorders>
              <w:top w:val="nil"/>
              <w:left w:val="nil"/>
              <w:bottom w:val="single" w:sz="4" w:space="0" w:color="auto"/>
              <w:right w:val="single" w:sz="4" w:space="0" w:color="auto"/>
            </w:tcBorders>
            <w:vAlign w:val="bottom"/>
            <w:hideMark/>
          </w:tcPr>
          <w:p w14:paraId="6AB6F594"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2411" w:type="dxa"/>
            <w:tcBorders>
              <w:top w:val="nil"/>
              <w:left w:val="nil"/>
              <w:bottom w:val="single" w:sz="4" w:space="0" w:color="auto"/>
              <w:right w:val="single" w:sz="4" w:space="0" w:color="auto"/>
            </w:tcBorders>
            <w:hideMark/>
          </w:tcPr>
          <w:p w14:paraId="07F827EE"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770333" w:rsidRPr="00067E3A" w14:paraId="2EAA7D34" w14:textId="77777777" w:rsidTr="00B44F3B">
        <w:trPr>
          <w:trHeight w:val="292"/>
        </w:trPr>
        <w:tc>
          <w:tcPr>
            <w:tcW w:w="1413" w:type="dxa"/>
            <w:tcBorders>
              <w:top w:val="nil"/>
              <w:left w:val="single" w:sz="4" w:space="0" w:color="auto"/>
              <w:bottom w:val="single" w:sz="4" w:space="0" w:color="auto"/>
              <w:right w:val="single" w:sz="4" w:space="0" w:color="auto"/>
            </w:tcBorders>
            <w:noWrap/>
            <w:vAlign w:val="bottom"/>
            <w:hideMark/>
          </w:tcPr>
          <w:p w14:paraId="378BA3D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Sędziejowice</w:t>
            </w:r>
          </w:p>
        </w:tc>
        <w:tc>
          <w:tcPr>
            <w:tcW w:w="850" w:type="dxa"/>
            <w:tcBorders>
              <w:top w:val="nil"/>
              <w:left w:val="nil"/>
              <w:bottom w:val="single" w:sz="4" w:space="0" w:color="auto"/>
              <w:right w:val="single" w:sz="4" w:space="0" w:color="auto"/>
            </w:tcBorders>
            <w:hideMark/>
          </w:tcPr>
          <w:p w14:paraId="031A7363"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276" w:type="dxa"/>
            <w:tcBorders>
              <w:top w:val="nil"/>
              <w:left w:val="single" w:sz="4" w:space="0" w:color="auto"/>
              <w:bottom w:val="single" w:sz="4" w:space="0" w:color="auto"/>
              <w:right w:val="single" w:sz="4" w:space="0" w:color="auto"/>
            </w:tcBorders>
            <w:noWrap/>
            <w:hideMark/>
          </w:tcPr>
          <w:p w14:paraId="28C95A7C"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9</w:t>
            </w:r>
          </w:p>
        </w:tc>
        <w:tc>
          <w:tcPr>
            <w:tcW w:w="1418" w:type="dxa"/>
            <w:tcBorders>
              <w:top w:val="nil"/>
              <w:left w:val="nil"/>
              <w:bottom w:val="single" w:sz="4" w:space="0" w:color="auto"/>
              <w:right w:val="single" w:sz="4" w:space="0" w:color="auto"/>
            </w:tcBorders>
            <w:noWrap/>
            <w:vAlign w:val="bottom"/>
            <w:hideMark/>
          </w:tcPr>
          <w:p w14:paraId="4FA0FF65"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w:t>
            </w:r>
          </w:p>
        </w:tc>
        <w:tc>
          <w:tcPr>
            <w:tcW w:w="1701" w:type="dxa"/>
            <w:tcBorders>
              <w:top w:val="nil"/>
              <w:left w:val="nil"/>
              <w:bottom w:val="single" w:sz="4" w:space="0" w:color="auto"/>
              <w:right w:val="single" w:sz="4" w:space="0" w:color="auto"/>
            </w:tcBorders>
            <w:noWrap/>
            <w:vAlign w:val="bottom"/>
            <w:hideMark/>
          </w:tcPr>
          <w:p w14:paraId="6E72A6F2"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134" w:type="dxa"/>
            <w:tcBorders>
              <w:top w:val="nil"/>
              <w:left w:val="nil"/>
              <w:bottom w:val="single" w:sz="4" w:space="0" w:color="auto"/>
              <w:right w:val="single" w:sz="4" w:space="0" w:color="auto"/>
            </w:tcBorders>
            <w:vAlign w:val="bottom"/>
            <w:hideMark/>
          </w:tcPr>
          <w:p w14:paraId="3F7B8946"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2411" w:type="dxa"/>
            <w:tcBorders>
              <w:top w:val="nil"/>
              <w:left w:val="nil"/>
              <w:bottom w:val="single" w:sz="4" w:space="0" w:color="auto"/>
              <w:right w:val="single" w:sz="4" w:space="0" w:color="auto"/>
            </w:tcBorders>
            <w:hideMark/>
          </w:tcPr>
          <w:p w14:paraId="014E29E9"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770333" w:rsidRPr="00067E3A" w14:paraId="24159F18" w14:textId="77777777" w:rsidTr="00B44F3B">
        <w:trPr>
          <w:trHeight w:val="292"/>
        </w:trPr>
        <w:tc>
          <w:tcPr>
            <w:tcW w:w="1413" w:type="dxa"/>
            <w:tcBorders>
              <w:top w:val="nil"/>
              <w:left w:val="single" w:sz="4" w:space="0" w:color="auto"/>
              <w:bottom w:val="single" w:sz="4" w:space="0" w:color="auto"/>
              <w:right w:val="single" w:sz="4" w:space="0" w:color="auto"/>
            </w:tcBorders>
            <w:noWrap/>
            <w:vAlign w:val="bottom"/>
            <w:hideMark/>
          </w:tcPr>
          <w:p w14:paraId="5D91F826"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Widawa</w:t>
            </w:r>
          </w:p>
        </w:tc>
        <w:tc>
          <w:tcPr>
            <w:tcW w:w="850" w:type="dxa"/>
            <w:tcBorders>
              <w:top w:val="nil"/>
              <w:left w:val="nil"/>
              <w:bottom w:val="single" w:sz="4" w:space="0" w:color="auto"/>
              <w:right w:val="single" w:sz="4" w:space="0" w:color="auto"/>
            </w:tcBorders>
            <w:hideMark/>
          </w:tcPr>
          <w:p w14:paraId="43E9C15A"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276" w:type="dxa"/>
            <w:tcBorders>
              <w:top w:val="nil"/>
              <w:left w:val="single" w:sz="4" w:space="0" w:color="auto"/>
              <w:bottom w:val="single" w:sz="4" w:space="0" w:color="auto"/>
              <w:right w:val="single" w:sz="4" w:space="0" w:color="auto"/>
            </w:tcBorders>
            <w:noWrap/>
            <w:hideMark/>
          </w:tcPr>
          <w:p w14:paraId="79AB7F4B"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6</w:t>
            </w:r>
          </w:p>
        </w:tc>
        <w:tc>
          <w:tcPr>
            <w:tcW w:w="1418" w:type="dxa"/>
            <w:tcBorders>
              <w:top w:val="nil"/>
              <w:left w:val="nil"/>
              <w:bottom w:val="single" w:sz="4" w:space="0" w:color="auto"/>
              <w:right w:val="single" w:sz="4" w:space="0" w:color="auto"/>
            </w:tcBorders>
            <w:noWrap/>
            <w:vAlign w:val="bottom"/>
            <w:hideMark/>
          </w:tcPr>
          <w:p w14:paraId="433F6C23"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w:t>
            </w:r>
          </w:p>
        </w:tc>
        <w:tc>
          <w:tcPr>
            <w:tcW w:w="1701" w:type="dxa"/>
            <w:tcBorders>
              <w:top w:val="nil"/>
              <w:left w:val="nil"/>
              <w:bottom w:val="single" w:sz="4" w:space="0" w:color="auto"/>
              <w:right w:val="single" w:sz="4" w:space="0" w:color="auto"/>
            </w:tcBorders>
            <w:noWrap/>
            <w:vAlign w:val="bottom"/>
            <w:hideMark/>
          </w:tcPr>
          <w:p w14:paraId="73245959"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134" w:type="dxa"/>
            <w:tcBorders>
              <w:top w:val="nil"/>
              <w:left w:val="nil"/>
              <w:bottom w:val="single" w:sz="4" w:space="0" w:color="auto"/>
              <w:right w:val="single" w:sz="4" w:space="0" w:color="auto"/>
            </w:tcBorders>
            <w:vAlign w:val="bottom"/>
            <w:hideMark/>
          </w:tcPr>
          <w:p w14:paraId="548494FB"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2411" w:type="dxa"/>
            <w:tcBorders>
              <w:top w:val="nil"/>
              <w:left w:val="nil"/>
              <w:bottom w:val="single" w:sz="4" w:space="0" w:color="auto"/>
              <w:right w:val="single" w:sz="4" w:space="0" w:color="auto"/>
            </w:tcBorders>
            <w:hideMark/>
          </w:tcPr>
          <w:p w14:paraId="7D543F84"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770333" w:rsidRPr="00067E3A" w14:paraId="157C82CB" w14:textId="77777777" w:rsidTr="00B44F3B">
        <w:trPr>
          <w:trHeight w:val="292"/>
        </w:trPr>
        <w:tc>
          <w:tcPr>
            <w:tcW w:w="1413" w:type="dxa"/>
            <w:tcBorders>
              <w:top w:val="nil"/>
              <w:left w:val="single" w:sz="4" w:space="0" w:color="auto"/>
              <w:bottom w:val="single" w:sz="4" w:space="0" w:color="auto"/>
              <w:right w:val="single" w:sz="4" w:space="0" w:color="auto"/>
            </w:tcBorders>
            <w:noWrap/>
            <w:vAlign w:val="bottom"/>
            <w:hideMark/>
          </w:tcPr>
          <w:p w14:paraId="6C85242C"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Wodzierady</w:t>
            </w:r>
          </w:p>
        </w:tc>
        <w:tc>
          <w:tcPr>
            <w:tcW w:w="850" w:type="dxa"/>
            <w:tcBorders>
              <w:top w:val="nil"/>
              <w:left w:val="nil"/>
              <w:bottom w:val="single" w:sz="4" w:space="0" w:color="auto"/>
              <w:right w:val="single" w:sz="4" w:space="0" w:color="auto"/>
            </w:tcBorders>
            <w:hideMark/>
          </w:tcPr>
          <w:p w14:paraId="4AC99EA0"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276" w:type="dxa"/>
            <w:tcBorders>
              <w:top w:val="nil"/>
              <w:left w:val="single" w:sz="4" w:space="0" w:color="auto"/>
              <w:bottom w:val="single" w:sz="4" w:space="0" w:color="auto"/>
              <w:right w:val="single" w:sz="4" w:space="0" w:color="auto"/>
            </w:tcBorders>
            <w:noWrap/>
            <w:hideMark/>
          </w:tcPr>
          <w:p w14:paraId="33D736AB"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w:t>
            </w:r>
          </w:p>
        </w:tc>
        <w:tc>
          <w:tcPr>
            <w:tcW w:w="1418" w:type="dxa"/>
            <w:tcBorders>
              <w:top w:val="nil"/>
              <w:left w:val="nil"/>
              <w:bottom w:val="single" w:sz="4" w:space="0" w:color="auto"/>
              <w:right w:val="single" w:sz="4" w:space="0" w:color="auto"/>
            </w:tcBorders>
            <w:noWrap/>
            <w:vAlign w:val="bottom"/>
            <w:hideMark/>
          </w:tcPr>
          <w:p w14:paraId="62591017"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2</w:t>
            </w:r>
          </w:p>
        </w:tc>
        <w:tc>
          <w:tcPr>
            <w:tcW w:w="1701" w:type="dxa"/>
            <w:tcBorders>
              <w:top w:val="nil"/>
              <w:left w:val="nil"/>
              <w:bottom w:val="single" w:sz="4" w:space="0" w:color="auto"/>
              <w:right w:val="single" w:sz="4" w:space="0" w:color="auto"/>
            </w:tcBorders>
            <w:noWrap/>
            <w:vAlign w:val="bottom"/>
            <w:hideMark/>
          </w:tcPr>
          <w:p w14:paraId="0DCB379F"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1134" w:type="dxa"/>
            <w:tcBorders>
              <w:top w:val="nil"/>
              <w:left w:val="nil"/>
              <w:bottom w:val="single" w:sz="4" w:space="0" w:color="auto"/>
              <w:right w:val="single" w:sz="4" w:space="0" w:color="auto"/>
            </w:tcBorders>
            <w:vAlign w:val="bottom"/>
            <w:hideMark/>
          </w:tcPr>
          <w:p w14:paraId="48218C81"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c>
          <w:tcPr>
            <w:tcW w:w="2411" w:type="dxa"/>
            <w:tcBorders>
              <w:top w:val="nil"/>
              <w:left w:val="nil"/>
              <w:bottom w:val="single" w:sz="4" w:space="0" w:color="auto"/>
              <w:right w:val="single" w:sz="4" w:space="0" w:color="auto"/>
            </w:tcBorders>
            <w:hideMark/>
          </w:tcPr>
          <w:p w14:paraId="4A17FE1D"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0</w:t>
            </w:r>
          </w:p>
        </w:tc>
      </w:tr>
      <w:tr w:rsidR="00770333" w:rsidRPr="00067E3A" w14:paraId="49ECBCF4" w14:textId="77777777" w:rsidTr="00B44F3B">
        <w:trPr>
          <w:trHeight w:val="292"/>
        </w:trPr>
        <w:tc>
          <w:tcPr>
            <w:tcW w:w="1413" w:type="dxa"/>
            <w:tcBorders>
              <w:top w:val="nil"/>
              <w:left w:val="single" w:sz="4" w:space="0" w:color="auto"/>
              <w:bottom w:val="single" w:sz="4" w:space="0" w:color="auto"/>
              <w:right w:val="single" w:sz="4" w:space="0" w:color="auto"/>
            </w:tcBorders>
            <w:noWrap/>
            <w:vAlign w:val="bottom"/>
            <w:hideMark/>
          </w:tcPr>
          <w:p w14:paraId="64B25A9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Łask</w:t>
            </w:r>
          </w:p>
        </w:tc>
        <w:tc>
          <w:tcPr>
            <w:tcW w:w="850" w:type="dxa"/>
            <w:tcBorders>
              <w:top w:val="nil"/>
              <w:left w:val="nil"/>
              <w:bottom w:val="single" w:sz="4" w:space="0" w:color="auto"/>
              <w:right w:val="single" w:sz="4" w:space="0" w:color="auto"/>
            </w:tcBorders>
            <w:hideMark/>
          </w:tcPr>
          <w:p w14:paraId="29496F0D"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5</w:t>
            </w:r>
          </w:p>
        </w:tc>
        <w:tc>
          <w:tcPr>
            <w:tcW w:w="1276" w:type="dxa"/>
            <w:tcBorders>
              <w:top w:val="nil"/>
              <w:left w:val="single" w:sz="4" w:space="0" w:color="auto"/>
              <w:bottom w:val="single" w:sz="4" w:space="0" w:color="auto"/>
              <w:right w:val="single" w:sz="4" w:space="0" w:color="auto"/>
            </w:tcBorders>
            <w:noWrap/>
            <w:hideMark/>
          </w:tcPr>
          <w:p w14:paraId="013621AA"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45</w:t>
            </w:r>
          </w:p>
        </w:tc>
        <w:tc>
          <w:tcPr>
            <w:tcW w:w="1418" w:type="dxa"/>
            <w:tcBorders>
              <w:top w:val="nil"/>
              <w:left w:val="nil"/>
              <w:bottom w:val="single" w:sz="4" w:space="0" w:color="auto"/>
              <w:right w:val="single" w:sz="4" w:space="0" w:color="auto"/>
            </w:tcBorders>
            <w:noWrap/>
            <w:vAlign w:val="bottom"/>
            <w:hideMark/>
          </w:tcPr>
          <w:p w14:paraId="14B6255E"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w:t>
            </w:r>
          </w:p>
        </w:tc>
        <w:tc>
          <w:tcPr>
            <w:tcW w:w="1701" w:type="dxa"/>
            <w:tcBorders>
              <w:top w:val="nil"/>
              <w:left w:val="nil"/>
              <w:bottom w:val="single" w:sz="4" w:space="0" w:color="auto"/>
              <w:right w:val="single" w:sz="4" w:space="0" w:color="auto"/>
            </w:tcBorders>
            <w:noWrap/>
            <w:vAlign w:val="bottom"/>
            <w:hideMark/>
          </w:tcPr>
          <w:p w14:paraId="2AC439E1"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w:t>
            </w:r>
          </w:p>
        </w:tc>
        <w:tc>
          <w:tcPr>
            <w:tcW w:w="1134" w:type="dxa"/>
            <w:tcBorders>
              <w:top w:val="nil"/>
              <w:left w:val="nil"/>
              <w:bottom w:val="single" w:sz="4" w:space="0" w:color="auto"/>
              <w:right w:val="single" w:sz="4" w:space="0" w:color="auto"/>
            </w:tcBorders>
            <w:vAlign w:val="bottom"/>
            <w:hideMark/>
          </w:tcPr>
          <w:p w14:paraId="44ED2A97"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2411" w:type="dxa"/>
            <w:tcBorders>
              <w:top w:val="nil"/>
              <w:left w:val="nil"/>
              <w:bottom w:val="single" w:sz="4" w:space="0" w:color="auto"/>
              <w:right w:val="single" w:sz="4" w:space="0" w:color="auto"/>
            </w:tcBorders>
            <w:hideMark/>
          </w:tcPr>
          <w:p w14:paraId="5987CDBD"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w:t>
            </w:r>
          </w:p>
        </w:tc>
      </w:tr>
      <w:tr w:rsidR="00770333" w:rsidRPr="00067E3A" w14:paraId="6A97D0A4" w14:textId="77777777" w:rsidTr="00B44F3B">
        <w:trPr>
          <w:trHeight w:val="292"/>
        </w:trPr>
        <w:tc>
          <w:tcPr>
            <w:tcW w:w="1413" w:type="dxa"/>
            <w:tcBorders>
              <w:top w:val="nil"/>
              <w:left w:val="single" w:sz="4" w:space="0" w:color="auto"/>
              <w:bottom w:val="single" w:sz="4" w:space="0" w:color="auto"/>
              <w:right w:val="single" w:sz="4" w:space="0" w:color="auto"/>
            </w:tcBorders>
            <w:noWrap/>
            <w:vAlign w:val="bottom"/>
            <w:hideMark/>
          </w:tcPr>
          <w:p w14:paraId="1A19A8B2"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Zelów</w:t>
            </w:r>
          </w:p>
        </w:tc>
        <w:tc>
          <w:tcPr>
            <w:tcW w:w="850" w:type="dxa"/>
            <w:tcBorders>
              <w:top w:val="nil"/>
              <w:left w:val="nil"/>
              <w:bottom w:val="single" w:sz="4" w:space="0" w:color="auto"/>
              <w:right w:val="single" w:sz="4" w:space="0" w:color="auto"/>
            </w:tcBorders>
            <w:hideMark/>
          </w:tcPr>
          <w:p w14:paraId="65697626"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w:t>
            </w:r>
          </w:p>
        </w:tc>
        <w:tc>
          <w:tcPr>
            <w:tcW w:w="1276" w:type="dxa"/>
            <w:tcBorders>
              <w:top w:val="nil"/>
              <w:left w:val="single" w:sz="4" w:space="0" w:color="auto"/>
              <w:bottom w:val="single" w:sz="4" w:space="0" w:color="auto"/>
              <w:right w:val="single" w:sz="4" w:space="0" w:color="auto"/>
            </w:tcBorders>
            <w:noWrap/>
            <w:hideMark/>
          </w:tcPr>
          <w:p w14:paraId="19E68692"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17</w:t>
            </w:r>
          </w:p>
        </w:tc>
        <w:tc>
          <w:tcPr>
            <w:tcW w:w="1418" w:type="dxa"/>
            <w:tcBorders>
              <w:top w:val="nil"/>
              <w:left w:val="nil"/>
              <w:bottom w:val="single" w:sz="4" w:space="0" w:color="auto"/>
              <w:right w:val="single" w:sz="4" w:space="0" w:color="auto"/>
            </w:tcBorders>
            <w:noWrap/>
            <w:vAlign w:val="bottom"/>
            <w:hideMark/>
          </w:tcPr>
          <w:p w14:paraId="3BC53EB2"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7</w:t>
            </w:r>
          </w:p>
        </w:tc>
        <w:tc>
          <w:tcPr>
            <w:tcW w:w="1701" w:type="dxa"/>
            <w:tcBorders>
              <w:top w:val="nil"/>
              <w:left w:val="nil"/>
              <w:bottom w:val="single" w:sz="4" w:space="0" w:color="auto"/>
              <w:right w:val="single" w:sz="4" w:space="0" w:color="auto"/>
            </w:tcBorders>
            <w:noWrap/>
            <w:vAlign w:val="bottom"/>
            <w:hideMark/>
          </w:tcPr>
          <w:p w14:paraId="1902FA39"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1134" w:type="dxa"/>
            <w:tcBorders>
              <w:top w:val="nil"/>
              <w:left w:val="nil"/>
              <w:bottom w:val="single" w:sz="4" w:space="0" w:color="auto"/>
              <w:right w:val="single" w:sz="4" w:space="0" w:color="auto"/>
            </w:tcBorders>
            <w:vAlign w:val="bottom"/>
            <w:hideMark/>
          </w:tcPr>
          <w:p w14:paraId="22462218"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c>
          <w:tcPr>
            <w:tcW w:w="2411" w:type="dxa"/>
            <w:tcBorders>
              <w:top w:val="nil"/>
              <w:left w:val="nil"/>
              <w:bottom w:val="single" w:sz="4" w:space="0" w:color="auto"/>
              <w:right w:val="single" w:sz="4" w:space="0" w:color="auto"/>
            </w:tcBorders>
            <w:hideMark/>
          </w:tcPr>
          <w:p w14:paraId="7796ADD6"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w:t>
            </w:r>
          </w:p>
        </w:tc>
      </w:tr>
      <w:tr w:rsidR="00770333" w:rsidRPr="00067E3A" w14:paraId="2BFFAF65" w14:textId="77777777" w:rsidTr="00B44F3B">
        <w:trPr>
          <w:trHeight w:val="228"/>
        </w:trPr>
        <w:tc>
          <w:tcPr>
            <w:tcW w:w="1413" w:type="dxa"/>
            <w:tcBorders>
              <w:top w:val="nil"/>
              <w:left w:val="single" w:sz="4" w:space="0" w:color="auto"/>
              <w:bottom w:val="single" w:sz="4" w:space="0" w:color="auto"/>
              <w:right w:val="single" w:sz="4" w:space="0" w:color="auto"/>
            </w:tcBorders>
            <w:shd w:val="clear" w:color="auto" w:fill="DDEBF7"/>
            <w:vAlign w:val="center"/>
            <w:hideMark/>
          </w:tcPr>
          <w:p w14:paraId="5D2C24F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Razem LGD</w:t>
            </w:r>
          </w:p>
        </w:tc>
        <w:tc>
          <w:tcPr>
            <w:tcW w:w="850" w:type="dxa"/>
            <w:tcBorders>
              <w:top w:val="nil"/>
              <w:left w:val="nil"/>
              <w:bottom w:val="single" w:sz="4" w:space="0" w:color="auto"/>
              <w:right w:val="single" w:sz="4" w:space="0" w:color="auto"/>
            </w:tcBorders>
            <w:shd w:val="clear" w:color="auto" w:fill="DDEBF7"/>
            <w:hideMark/>
          </w:tcPr>
          <w:p w14:paraId="01937F43"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11</w:t>
            </w:r>
          </w:p>
        </w:tc>
        <w:tc>
          <w:tcPr>
            <w:tcW w:w="1276" w:type="dxa"/>
            <w:tcBorders>
              <w:top w:val="nil"/>
              <w:left w:val="single" w:sz="4" w:space="0" w:color="auto"/>
              <w:bottom w:val="single" w:sz="4" w:space="0" w:color="auto"/>
              <w:right w:val="single" w:sz="4" w:space="0" w:color="auto"/>
            </w:tcBorders>
            <w:shd w:val="clear" w:color="auto" w:fill="DDEBF7"/>
            <w:hideMark/>
          </w:tcPr>
          <w:p w14:paraId="1285EB29"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100</w:t>
            </w:r>
          </w:p>
        </w:tc>
        <w:tc>
          <w:tcPr>
            <w:tcW w:w="1418" w:type="dxa"/>
            <w:tcBorders>
              <w:top w:val="nil"/>
              <w:left w:val="nil"/>
              <w:bottom w:val="single" w:sz="4" w:space="0" w:color="auto"/>
              <w:right w:val="single" w:sz="4" w:space="0" w:color="auto"/>
            </w:tcBorders>
            <w:shd w:val="clear" w:color="auto" w:fill="DDEBF7"/>
            <w:vAlign w:val="bottom"/>
            <w:hideMark/>
          </w:tcPr>
          <w:p w14:paraId="369B31C1"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33</w:t>
            </w:r>
          </w:p>
        </w:tc>
        <w:tc>
          <w:tcPr>
            <w:tcW w:w="1701" w:type="dxa"/>
            <w:tcBorders>
              <w:top w:val="nil"/>
              <w:left w:val="nil"/>
              <w:bottom w:val="single" w:sz="4" w:space="0" w:color="auto"/>
              <w:right w:val="single" w:sz="4" w:space="0" w:color="auto"/>
            </w:tcBorders>
            <w:shd w:val="clear" w:color="auto" w:fill="DDEBF7"/>
            <w:vAlign w:val="bottom"/>
            <w:hideMark/>
          </w:tcPr>
          <w:p w14:paraId="7AD07E62"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w:t>
            </w:r>
          </w:p>
        </w:tc>
        <w:tc>
          <w:tcPr>
            <w:tcW w:w="1134" w:type="dxa"/>
            <w:tcBorders>
              <w:top w:val="nil"/>
              <w:left w:val="nil"/>
              <w:bottom w:val="single" w:sz="4" w:space="0" w:color="auto"/>
              <w:right w:val="single" w:sz="4" w:space="0" w:color="auto"/>
            </w:tcBorders>
            <w:shd w:val="clear" w:color="auto" w:fill="DDEBF7"/>
            <w:vAlign w:val="bottom"/>
            <w:hideMark/>
          </w:tcPr>
          <w:p w14:paraId="2B8D5FDA"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3</w:t>
            </w:r>
          </w:p>
        </w:tc>
        <w:tc>
          <w:tcPr>
            <w:tcW w:w="2411" w:type="dxa"/>
            <w:tcBorders>
              <w:top w:val="nil"/>
              <w:left w:val="nil"/>
              <w:bottom w:val="single" w:sz="4" w:space="0" w:color="auto"/>
              <w:right w:val="single" w:sz="4" w:space="0" w:color="auto"/>
            </w:tcBorders>
            <w:shd w:val="clear" w:color="auto" w:fill="DDEBF7"/>
            <w:hideMark/>
          </w:tcPr>
          <w:p w14:paraId="69A2F78C" w14:textId="77777777" w:rsidR="00770333" w:rsidRPr="00067E3A" w:rsidRDefault="00770333" w:rsidP="00067E3A">
            <w:pPr>
              <w:spacing w:after="0" w:line="276" w:lineRule="auto"/>
              <w:jc w:val="right"/>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4</w:t>
            </w:r>
          </w:p>
        </w:tc>
      </w:tr>
    </w:tbl>
    <w:p w14:paraId="0AF880FF"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Źródło: GUS, Bank Danych Lokalnych</w:t>
      </w:r>
    </w:p>
    <w:p w14:paraId="7A797F2A" w14:textId="77777777" w:rsidR="00770333" w:rsidRPr="00067E3A" w:rsidRDefault="00770333" w:rsidP="00067E3A">
      <w:pPr>
        <w:spacing w:after="0" w:line="276" w:lineRule="auto"/>
        <w:rPr>
          <w:rFonts w:asciiTheme="majorHAnsi" w:eastAsia="Times New Roman" w:hAnsiTheme="majorHAnsi" w:cstheme="majorHAnsi"/>
          <w:color w:val="000000" w:themeColor="text1"/>
        </w:rPr>
      </w:pPr>
    </w:p>
    <w:p w14:paraId="6B3E96A4" w14:textId="77777777" w:rsidR="00860F3D" w:rsidRPr="00067E3A" w:rsidRDefault="00860F3D" w:rsidP="00067E3A">
      <w:pPr>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t>Zrównoważenie środowiskowe</w:t>
      </w:r>
    </w:p>
    <w:p w14:paraId="1C7991C7" w14:textId="37AC7403" w:rsidR="00860F3D" w:rsidRPr="00067E3A" w:rsidRDefault="00860F3D"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Dbając o poprawę jakości życia na obszarze działania LGD „</w:t>
      </w:r>
      <w:r w:rsidR="007F26C4" w:rsidRPr="00067E3A">
        <w:rPr>
          <w:rFonts w:asciiTheme="majorHAnsi" w:eastAsia="Times New Roman" w:hAnsiTheme="majorHAnsi" w:cstheme="majorHAnsi"/>
          <w:color w:val="000000" w:themeColor="text1"/>
        </w:rPr>
        <w:t>Dolina rzeki Grabi</w:t>
      </w:r>
      <w:r w:rsidRPr="00067E3A">
        <w:rPr>
          <w:rFonts w:asciiTheme="majorHAnsi" w:eastAsia="Times New Roman" w:hAnsiTheme="majorHAnsi" w:cstheme="majorHAnsi"/>
          <w:color w:val="000000" w:themeColor="text1"/>
        </w:rPr>
        <w:t>” w tym rozwój przedsiębiorczości, nie można pominąć istotnych kwestii związanych z ochroną środowiska oraz przeciwdziałaniem zmianom klimatycznym.</w:t>
      </w:r>
      <w:r w:rsidR="007F26C4"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Zrównoważenie środowiskowe jest rozumiane</w:t>
      </w:r>
      <w:r w:rsidR="00AF7BFE" w:rsidRPr="00067E3A">
        <w:rPr>
          <w:rFonts w:asciiTheme="majorHAnsi" w:eastAsia="Times New Roman" w:hAnsiTheme="majorHAnsi" w:cstheme="majorHAnsi"/>
          <w:color w:val="000000" w:themeColor="text1"/>
        </w:rPr>
        <w:t xml:space="preserve"> jako</w:t>
      </w:r>
      <w:r w:rsidRPr="00067E3A">
        <w:rPr>
          <w:rFonts w:asciiTheme="majorHAnsi" w:eastAsia="Times New Roman" w:hAnsiTheme="majorHAnsi" w:cstheme="majorHAnsi"/>
          <w:color w:val="000000" w:themeColor="text1"/>
        </w:rPr>
        <w:t xml:space="preserve"> efektywne gospodarowanie zasobami naturalnymi </w:t>
      </w:r>
      <w:r w:rsidR="007F26C4"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w działalności produkcyjnej, pozwalające na ich zachowanie na przyszłe potrzeby. Należy jednocześnie pamiętać, </w:t>
      </w:r>
      <w:r w:rsidR="007F26C4"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że rozwój gospodarczy, tak istotny dla </w:t>
      </w:r>
      <w:r w:rsidR="007F26C4" w:rsidRPr="00067E3A">
        <w:rPr>
          <w:rFonts w:asciiTheme="majorHAnsi" w:eastAsia="Times New Roman" w:hAnsiTheme="majorHAnsi" w:cstheme="majorHAnsi"/>
          <w:color w:val="000000" w:themeColor="text1"/>
        </w:rPr>
        <w:t xml:space="preserve">naszego </w:t>
      </w:r>
      <w:r w:rsidR="0089511D" w:rsidRPr="00067E3A">
        <w:rPr>
          <w:rFonts w:asciiTheme="majorHAnsi" w:eastAsia="Times New Roman" w:hAnsiTheme="majorHAnsi" w:cstheme="majorHAnsi"/>
          <w:color w:val="000000" w:themeColor="text1"/>
        </w:rPr>
        <w:t xml:space="preserve">obszaru, musi również dbać o </w:t>
      </w:r>
      <w:r w:rsidRPr="00067E3A">
        <w:rPr>
          <w:rFonts w:asciiTheme="majorHAnsi" w:eastAsia="Times New Roman" w:hAnsiTheme="majorHAnsi" w:cstheme="majorHAnsi"/>
          <w:color w:val="000000" w:themeColor="text1"/>
        </w:rPr>
        <w:t xml:space="preserve">środowisko. Żadne podmioty, firmy, instytucje publiczne ani organizacje pozarządowe nie mogą dysponować </w:t>
      </w:r>
      <w:r w:rsidR="007F26C4" w:rsidRPr="00067E3A">
        <w:rPr>
          <w:rFonts w:asciiTheme="majorHAnsi" w:eastAsia="Times New Roman" w:hAnsiTheme="majorHAnsi" w:cstheme="majorHAnsi"/>
          <w:color w:val="000000" w:themeColor="text1"/>
        </w:rPr>
        <w:t>w do</w:t>
      </w:r>
      <w:r w:rsidR="0089511D" w:rsidRPr="00067E3A">
        <w:rPr>
          <w:rFonts w:asciiTheme="majorHAnsi" w:eastAsia="Times New Roman" w:hAnsiTheme="majorHAnsi" w:cstheme="majorHAnsi"/>
          <w:color w:val="000000" w:themeColor="text1"/>
        </w:rPr>
        <w:t>wo</w:t>
      </w:r>
      <w:r w:rsidR="007F26C4" w:rsidRPr="00067E3A">
        <w:rPr>
          <w:rFonts w:asciiTheme="majorHAnsi" w:eastAsia="Times New Roman" w:hAnsiTheme="majorHAnsi" w:cstheme="majorHAnsi"/>
          <w:color w:val="000000" w:themeColor="text1"/>
        </w:rPr>
        <w:t>lny sposób</w:t>
      </w:r>
      <w:r w:rsidR="0089511D" w:rsidRPr="00067E3A">
        <w:rPr>
          <w:rFonts w:asciiTheme="majorHAnsi" w:eastAsia="Times New Roman" w:hAnsiTheme="majorHAnsi" w:cstheme="majorHAnsi"/>
          <w:color w:val="000000" w:themeColor="text1"/>
        </w:rPr>
        <w:t xml:space="preserve"> zasobami jakie posiadamy</w:t>
      </w:r>
      <w:r w:rsidR="007F26C4" w:rsidRPr="00067E3A">
        <w:rPr>
          <w:rFonts w:asciiTheme="majorHAnsi" w:eastAsia="Times New Roman" w:hAnsiTheme="majorHAnsi" w:cstheme="majorHAnsi"/>
          <w:color w:val="000000" w:themeColor="text1"/>
        </w:rPr>
        <w:t xml:space="preserve">, ponieważ </w:t>
      </w:r>
      <w:r w:rsidR="0089511D" w:rsidRPr="00067E3A">
        <w:rPr>
          <w:rFonts w:asciiTheme="majorHAnsi" w:eastAsia="Times New Roman" w:hAnsiTheme="majorHAnsi" w:cstheme="majorHAnsi"/>
          <w:color w:val="000000" w:themeColor="text1"/>
        </w:rPr>
        <w:t xml:space="preserve">zasoby naturalne </w:t>
      </w:r>
      <w:r w:rsidR="007F26C4" w:rsidRPr="00067E3A">
        <w:rPr>
          <w:rFonts w:asciiTheme="majorHAnsi" w:eastAsia="Times New Roman" w:hAnsiTheme="majorHAnsi" w:cstheme="majorHAnsi"/>
          <w:color w:val="000000" w:themeColor="text1"/>
        </w:rPr>
        <w:t xml:space="preserve">nie </w:t>
      </w:r>
      <w:r w:rsidR="0089511D" w:rsidRPr="00067E3A">
        <w:rPr>
          <w:rFonts w:asciiTheme="majorHAnsi" w:eastAsia="Times New Roman" w:hAnsiTheme="majorHAnsi" w:cstheme="majorHAnsi"/>
          <w:color w:val="000000" w:themeColor="text1"/>
        </w:rPr>
        <w:t xml:space="preserve">są </w:t>
      </w:r>
      <w:r w:rsidRPr="00067E3A">
        <w:rPr>
          <w:rFonts w:asciiTheme="majorHAnsi" w:eastAsia="Times New Roman" w:hAnsiTheme="majorHAnsi" w:cstheme="majorHAnsi"/>
          <w:color w:val="000000" w:themeColor="text1"/>
        </w:rPr>
        <w:t>niewyczerpa</w:t>
      </w:r>
      <w:r w:rsidR="0089511D" w:rsidRPr="00067E3A">
        <w:rPr>
          <w:rFonts w:asciiTheme="majorHAnsi" w:eastAsia="Times New Roman" w:hAnsiTheme="majorHAnsi" w:cstheme="majorHAnsi"/>
          <w:color w:val="000000" w:themeColor="text1"/>
        </w:rPr>
        <w:t>lne</w:t>
      </w:r>
      <w:r w:rsidRPr="00067E3A">
        <w:rPr>
          <w:rFonts w:asciiTheme="majorHAnsi" w:eastAsia="Times New Roman" w:hAnsiTheme="majorHAnsi" w:cstheme="majorHAnsi"/>
          <w:color w:val="000000" w:themeColor="text1"/>
        </w:rPr>
        <w:t>.</w:t>
      </w:r>
      <w:r w:rsidR="007F26C4" w:rsidRPr="00067E3A">
        <w:rPr>
          <w:rFonts w:asciiTheme="majorHAnsi" w:eastAsia="Times New Roman" w:hAnsiTheme="majorHAnsi" w:cstheme="majorHAnsi"/>
          <w:color w:val="000000" w:themeColor="text1"/>
        </w:rPr>
        <w:t xml:space="preserve"> </w:t>
      </w:r>
      <w:r w:rsidR="00A62458" w:rsidRPr="00067E3A">
        <w:rPr>
          <w:rFonts w:asciiTheme="majorHAnsi" w:eastAsia="Times New Roman" w:hAnsiTheme="majorHAnsi" w:cstheme="majorHAnsi"/>
          <w:color w:val="000000" w:themeColor="text1"/>
        </w:rPr>
        <w:t>S</w:t>
      </w:r>
      <w:r w:rsidRPr="00067E3A">
        <w:rPr>
          <w:rFonts w:asciiTheme="majorHAnsi" w:eastAsia="Times New Roman" w:hAnsiTheme="majorHAnsi" w:cstheme="majorHAnsi"/>
          <w:color w:val="000000" w:themeColor="text1"/>
        </w:rPr>
        <w:t>ą</w:t>
      </w:r>
      <w:r w:rsidR="00A62458" w:rsidRPr="00067E3A">
        <w:rPr>
          <w:rFonts w:asciiTheme="majorHAnsi" w:eastAsia="Times New Roman" w:hAnsiTheme="majorHAnsi" w:cstheme="majorHAnsi"/>
          <w:color w:val="000000" w:themeColor="text1"/>
        </w:rPr>
        <w:t xml:space="preserve"> one</w:t>
      </w:r>
      <w:r w:rsidRPr="00067E3A">
        <w:rPr>
          <w:rFonts w:asciiTheme="majorHAnsi" w:eastAsia="Times New Roman" w:hAnsiTheme="majorHAnsi" w:cstheme="majorHAnsi"/>
          <w:color w:val="000000" w:themeColor="text1"/>
        </w:rPr>
        <w:t xml:space="preserve"> ograniczone</w:t>
      </w:r>
      <w:r w:rsidR="00FD4E99">
        <w:rPr>
          <w:rFonts w:asciiTheme="majorHAnsi" w:eastAsia="Times New Roman" w:hAnsiTheme="majorHAnsi" w:cstheme="majorHAnsi"/>
          <w:color w:val="000000" w:themeColor="text1"/>
        </w:rPr>
        <w:t xml:space="preserve"> a</w:t>
      </w:r>
      <w:r w:rsidRPr="00067E3A">
        <w:rPr>
          <w:rFonts w:asciiTheme="majorHAnsi" w:eastAsia="Times New Roman" w:hAnsiTheme="majorHAnsi" w:cstheme="majorHAnsi"/>
          <w:color w:val="000000" w:themeColor="text1"/>
        </w:rPr>
        <w:t xml:space="preserve"> ich </w:t>
      </w:r>
      <w:r w:rsidR="00A62458" w:rsidRPr="00067E3A">
        <w:rPr>
          <w:rFonts w:asciiTheme="majorHAnsi" w:eastAsia="Times New Roman" w:hAnsiTheme="majorHAnsi" w:cstheme="majorHAnsi"/>
          <w:color w:val="000000" w:themeColor="text1"/>
        </w:rPr>
        <w:t>nadmierny konsumpcjonizm,</w:t>
      </w:r>
      <w:r w:rsidRPr="00067E3A">
        <w:rPr>
          <w:rFonts w:asciiTheme="majorHAnsi" w:eastAsia="Times New Roman" w:hAnsiTheme="majorHAnsi" w:cstheme="majorHAnsi"/>
          <w:color w:val="000000" w:themeColor="text1"/>
        </w:rPr>
        <w:t xml:space="preserve"> eksploatacja lub niewłaściwe zarządzanie może skutkować brakiem ważnych źródeł zaopatrzenia w podstawowe elemen</w:t>
      </w:r>
      <w:r w:rsidR="007F26C4" w:rsidRPr="00067E3A">
        <w:rPr>
          <w:rFonts w:asciiTheme="majorHAnsi" w:eastAsia="Times New Roman" w:hAnsiTheme="majorHAnsi" w:cstheme="majorHAnsi"/>
          <w:color w:val="000000" w:themeColor="text1"/>
        </w:rPr>
        <w:t xml:space="preserve">ty w perspektywie średnio </w:t>
      </w:r>
      <w:r w:rsidRPr="00067E3A">
        <w:rPr>
          <w:rFonts w:asciiTheme="majorHAnsi" w:eastAsia="Times New Roman" w:hAnsiTheme="majorHAnsi" w:cstheme="majorHAnsi"/>
          <w:color w:val="000000" w:themeColor="text1"/>
        </w:rPr>
        <w:t>lub długoterminowej</w:t>
      </w:r>
      <w:r w:rsidR="007F26C4" w:rsidRPr="00067E3A">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takich jak woda, prąd, ziemia, </w:t>
      </w:r>
      <w:r w:rsidR="007F26C4" w:rsidRPr="00067E3A">
        <w:rPr>
          <w:rFonts w:asciiTheme="majorHAnsi" w:eastAsia="Times New Roman" w:hAnsiTheme="majorHAnsi" w:cstheme="majorHAnsi"/>
          <w:color w:val="000000" w:themeColor="text1"/>
        </w:rPr>
        <w:t>lasy</w:t>
      </w:r>
      <w:r w:rsidRPr="00067E3A">
        <w:rPr>
          <w:rFonts w:asciiTheme="majorHAnsi" w:eastAsia="Times New Roman" w:hAnsiTheme="majorHAnsi" w:cstheme="majorHAnsi"/>
          <w:color w:val="000000" w:themeColor="text1"/>
        </w:rPr>
        <w:t xml:space="preserve"> itp.</w:t>
      </w:r>
    </w:p>
    <w:p w14:paraId="13A6C392" w14:textId="13E635D0" w:rsidR="00064132" w:rsidRDefault="00860F3D" w:rsidP="00067E3A">
      <w:pPr>
        <w:spacing w:after="0" w:line="276" w:lineRule="auto"/>
        <w:ind w:firstLine="284"/>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Lokalna Grupa Działania „</w:t>
      </w:r>
      <w:r w:rsidR="007F26C4" w:rsidRPr="00067E3A">
        <w:rPr>
          <w:rFonts w:asciiTheme="majorHAnsi" w:eastAsia="Times New Roman" w:hAnsiTheme="majorHAnsi" w:cstheme="majorHAnsi"/>
          <w:color w:val="000000" w:themeColor="text1"/>
        </w:rPr>
        <w:t>Dolina rzeki Grabi</w:t>
      </w:r>
      <w:r w:rsidRPr="00067E3A">
        <w:rPr>
          <w:rFonts w:asciiTheme="majorHAnsi" w:eastAsia="Times New Roman" w:hAnsiTheme="majorHAnsi" w:cstheme="majorHAnsi"/>
          <w:color w:val="000000" w:themeColor="text1"/>
        </w:rPr>
        <w:t>”, będzie premiować operacje mające pozytywny</w:t>
      </w:r>
      <w:r w:rsidR="001E5E6A" w:rsidRPr="00067E3A">
        <w:rPr>
          <w:rFonts w:asciiTheme="majorHAnsi" w:eastAsia="Times New Roman" w:hAnsiTheme="majorHAnsi" w:cstheme="majorHAnsi"/>
          <w:color w:val="000000" w:themeColor="text1"/>
        </w:rPr>
        <w:t xml:space="preserve"> lub neutralny</w:t>
      </w:r>
      <w:r w:rsidRPr="00067E3A">
        <w:rPr>
          <w:rFonts w:asciiTheme="majorHAnsi" w:eastAsia="Times New Roman" w:hAnsiTheme="majorHAnsi" w:cstheme="majorHAnsi"/>
          <w:color w:val="000000" w:themeColor="text1"/>
        </w:rPr>
        <w:t xml:space="preserve"> wpływ na kwestie zrównoważenia środowiskowego. Każda operacja będzie monitorowana na podstawie osiągniętych wskaźników uwzględniających specyfikę konkretnej operacji. Jedną z ważniejszych ról w tym zakresie będą odgrywać działania w zakresie koncepcji Smart </w:t>
      </w:r>
      <w:proofErr w:type="spellStart"/>
      <w:r w:rsidRPr="00067E3A">
        <w:rPr>
          <w:rFonts w:asciiTheme="majorHAnsi" w:eastAsia="Times New Roman" w:hAnsiTheme="majorHAnsi" w:cstheme="majorHAnsi"/>
          <w:color w:val="000000" w:themeColor="text1"/>
        </w:rPr>
        <w:t>Village</w:t>
      </w:r>
      <w:proofErr w:type="spellEnd"/>
      <w:r w:rsidRPr="00067E3A">
        <w:rPr>
          <w:rFonts w:asciiTheme="majorHAnsi" w:eastAsia="Times New Roman" w:hAnsiTheme="majorHAnsi" w:cstheme="majorHAnsi"/>
          <w:color w:val="000000" w:themeColor="text1"/>
        </w:rPr>
        <w:t xml:space="preserve"> (inteligentnej wsi)</w:t>
      </w:r>
      <w:r w:rsidR="001E5E6A" w:rsidRPr="00067E3A">
        <w:rPr>
          <w:rFonts w:asciiTheme="majorHAnsi" w:eastAsia="Times New Roman" w:hAnsiTheme="majorHAnsi" w:cstheme="majorHAnsi"/>
          <w:color w:val="000000" w:themeColor="text1"/>
        </w:rPr>
        <w:t>, które</w:t>
      </w:r>
      <w:r w:rsidRPr="00067E3A">
        <w:rPr>
          <w:rFonts w:asciiTheme="majorHAnsi" w:eastAsia="Times New Roman" w:hAnsiTheme="majorHAnsi" w:cstheme="majorHAnsi"/>
          <w:color w:val="000000" w:themeColor="text1"/>
        </w:rPr>
        <w:t xml:space="preserve"> z założenia </w:t>
      </w:r>
      <w:r w:rsidR="00A62458" w:rsidRPr="00067E3A">
        <w:rPr>
          <w:rFonts w:asciiTheme="majorHAnsi" w:eastAsia="Times New Roman" w:hAnsiTheme="majorHAnsi" w:cstheme="majorHAnsi"/>
          <w:color w:val="000000" w:themeColor="text1"/>
        </w:rPr>
        <w:t xml:space="preserve">powinny </w:t>
      </w:r>
      <w:r w:rsidRPr="00067E3A">
        <w:rPr>
          <w:rFonts w:asciiTheme="majorHAnsi" w:eastAsia="Times New Roman" w:hAnsiTheme="majorHAnsi" w:cstheme="majorHAnsi"/>
          <w:color w:val="000000" w:themeColor="text1"/>
        </w:rPr>
        <w:t xml:space="preserve">m.in. wykazywać korzyść dla lokalnej społeczności w zakresie poprawy poszanowania środowiska i klimatu. </w:t>
      </w:r>
      <w:r w:rsidRPr="00067E3A">
        <w:rPr>
          <w:rFonts w:asciiTheme="majorHAnsi" w:eastAsia="Times New Roman" w:hAnsiTheme="majorHAnsi" w:cstheme="majorHAnsi"/>
          <w:color w:val="000000" w:themeColor="text1"/>
          <w:highlight w:val="cyan"/>
        </w:rPr>
        <w:t xml:space="preserve"> </w:t>
      </w:r>
      <w:bookmarkStart w:id="32" w:name="_Toc133835991"/>
    </w:p>
    <w:p w14:paraId="2E3A2C31" w14:textId="77777777" w:rsidR="001F3D87" w:rsidRDefault="001F3D87" w:rsidP="00067E3A">
      <w:pPr>
        <w:spacing w:after="0" w:line="276" w:lineRule="auto"/>
        <w:ind w:firstLine="284"/>
        <w:jc w:val="both"/>
        <w:rPr>
          <w:rFonts w:asciiTheme="majorHAnsi" w:eastAsia="Times New Roman" w:hAnsiTheme="majorHAnsi" w:cstheme="majorHAnsi"/>
          <w:color w:val="000000" w:themeColor="text1"/>
        </w:rPr>
      </w:pPr>
    </w:p>
    <w:p w14:paraId="5E8B47E0" w14:textId="77777777" w:rsidR="001F3D87" w:rsidRDefault="001F3D87" w:rsidP="00067E3A">
      <w:pPr>
        <w:spacing w:after="0" w:line="276" w:lineRule="auto"/>
        <w:ind w:firstLine="284"/>
        <w:jc w:val="both"/>
        <w:rPr>
          <w:rFonts w:asciiTheme="majorHAnsi" w:eastAsia="Times New Roman" w:hAnsiTheme="majorHAnsi" w:cstheme="majorHAnsi"/>
          <w:color w:val="000000" w:themeColor="text1"/>
        </w:rPr>
      </w:pPr>
    </w:p>
    <w:p w14:paraId="2051538D" w14:textId="77777777" w:rsidR="001F3D87" w:rsidRPr="00067E3A" w:rsidRDefault="001F3D87" w:rsidP="00067E3A">
      <w:pPr>
        <w:spacing w:after="0" w:line="276" w:lineRule="auto"/>
        <w:ind w:firstLine="284"/>
        <w:jc w:val="both"/>
        <w:rPr>
          <w:rFonts w:asciiTheme="majorHAnsi" w:eastAsia="Times New Roman" w:hAnsiTheme="majorHAnsi" w:cstheme="majorHAnsi"/>
          <w:color w:val="000000" w:themeColor="text1"/>
        </w:rPr>
      </w:pPr>
    </w:p>
    <w:p w14:paraId="211B7DCD" w14:textId="77777777" w:rsidR="00860F3D" w:rsidRPr="00067E3A" w:rsidRDefault="00860F3D" w:rsidP="00067E3A">
      <w:pPr>
        <w:spacing w:after="0" w:line="276" w:lineRule="auto"/>
        <w:jc w:val="both"/>
        <w:rPr>
          <w:rFonts w:asciiTheme="majorHAnsi" w:eastAsia="Times New Roman" w:hAnsiTheme="majorHAnsi" w:cstheme="majorHAnsi"/>
          <w:color w:val="000000" w:themeColor="text1"/>
          <w:highlight w:val="cyan"/>
        </w:rPr>
      </w:pPr>
      <w:r w:rsidRPr="00067E3A">
        <w:rPr>
          <w:rFonts w:asciiTheme="majorHAnsi" w:eastAsia="Yu Gothic Light" w:hAnsiTheme="majorHAnsi" w:cstheme="majorHAnsi"/>
          <w:b/>
          <w:color w:val="000000" w:themeColor="text1"/>
        </w:rPr>
        <w:lastRenderedPageBreak/>
        <w:t>Podsumowanie. Kluczowe problemy obszaru LGD</w:t>
      </w:r>
      <w:bookmarkEnd w:id="32"/>
      <w:r w:rsidRPr="00067E3A">
        <w:rPr>
          <w:rFonts w:asciiTheme="majorHAnsi" w:eastAsia="Yu Gothic Light" w:hAnsiTheme="majorHAnsi" w:cstheme="majorHAnsi"/>
          <w:b/>
          <w:color w:val="000000" w:themeColor="text1"/>
        </w:rPr>
        <w:t xml:space="preserve"> </w:t>
      </w:r>
    </w:p>
    <w:p w14:paraId="36B5E00A" w14:textId="715411FB" w:rsidR="00860F3D" w:rsidRPr="00067E3A" w:rsidRDefault="00860F3D" w:rsidP="00067E3A">
      <w:pPr>
        <w:spacing w:after="0" w:line="276" w:lineRule="auto"/>
        <w:ind w:firstLine="284"/>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 xml:space="preserve">Mianem problemu określany jest pewien rodzaj </w:t>
      </w:r>
      <w:r w:rsidRPr="00067E3A">
        <w:rPr>
          <w:rFonts w:asciiTheme="majorHAnsi" w:hAnsiTheme="majorHAnsi" w:cstheme="majorHAnsi"/>
          <w:color w:val="000000" w:themeColor="text1"/>
        </w:rPr>
        <w:t>dyskomfortu (np. utrudniony dostęp, brak dostępu, pogorszenie standardu, itp.) odczuwanego przez określoną grupę ludzi (społeczności lokalnej), w związku z brakiem lub złą jakością określonych dóbr lub usług. Do zdiagnozowania problemów na obszarze LGD „</w:t>
      </w:r>
      <w:r w:rsidR="001E5E6A" w:rsidRPr="00067E3A">
        <w:rPr>
          <w:rFonts w:asciiTheme="majorHAnsi" w:hAnsiTheme="majorHAnsi" w:cstheme="majorHAnsi"/>
          <w:color w:val="000000" w:themeColor="text1"/>
        </w:rPr>
        <w:t>Dolina rzeki Grabi</w:t>
      </w:r>
      <w:r w:rsidRPr="00067E3A">
        <w:rPr>
          <w:rFonts w:asciiTheme="majorHAnsi" w:hAnsiTheme="majorHAnsi" w:cstheme="majorHAnsi"/>
          <w:color w:val="000000" w:themeColor="text1"/>
        </w:rPr>
        <w:t>” posłużyły przede wszystkim wnioski z analizy SWOT</w:t>
      </w:r>
      <w:r w:rsidR="001E5E6A" w:rsidRPr="00067E3A">
        <w:rPr>
          <w:rFonts w:asciiTheme="majorHAnsi" w:hAnsiTheme="majorHAnsi" w:cstheme="majorHAnsi"/>
          <w:color w:val="000000" w:themeColor="text1"/>
        </w:rPr>
        <w:t>, konsultacji</w:t>
      </w:r>
      <w:r w:rsidRPr="00067E3A">
        <w:rPr>
          <w:rFonts w:asciiTheme="majorHAnsi" w:hAnsiTheme="majorHAnsi" w:cstheme="majorHAnsi"/>
          <w:color w:val="000000" w:themeColor="text1"/>
        </w:rPr>
        <w:t xml:space="preserve"> oraz przeprowadzonych badań wśród mieszkańców obszaru. </w:t>
      </w:r>
    </w:p>
    <w:p w14:paraId="7A60ACCE" w14:textId="7E99AEDB" w:rsidR="00860F3D" w:rsidRPr="00067E3A" w:rsidRDefault="00860F3D" w:rsidP="00067E3A">
      <w:pPr>
        <w:spacing w:after="0" w:line="276" w:lineRule="auto"/>
        <w:ind w:firstLine="284"/>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Mając powyższe na uwadze, na obszarze LGD zidentyfikowano dwa kluczowe</w:t>
      </w:r>
      <w:r w:rsidR="001E5E6A" w:rsidRPr="00067E3A">
        <w:rPr>
          <w:rFonts w:asciiTheme="majorHAnsi" w:eastAsia="Times New Roman" w:hAnsiTheme="majorHAnsi" w:cstheme="majorHAnsi"/>
          <w:bCs/>
          <w:color w:val="000000" w:themeColor="text1"/>
        </w:rPr>
        <w:t xml:space="preserve"> problemy</w:t>
      </w:r>
      <w:r w:rsidRPr="00067E3A">
        <w:rPr>
          <w:rFonts w:asciiTheme="majorHAnsi" w:eastAsia="Times New Roman" w:hAnsiTheme="majorHAnsi" w:cstheme="majorHAnsi"/>
          <w:bCs/>
          <w:color w:val="000000" w:themeColor="text1"/>
        </w:rPr>
        <w:t>:</w:t>
      </w:r>
    </w:p>
    <w:p w14:paraId="7E6F6433" w14:textId="77777777" w:rsidR="004604BB" w:rsidRPr="00067E3A" w:rsidRDefault="004604BB" w:rsidP="00C45F8E">
      <w:pPr>
        <w:pStyle w:val="Akapitzlist"/>
        <w:numPr>
          <w:ilvl w:val="0"/>
          <w:numId w:val="3"/>
        </w:numPr>
        <w:tabs>
          <w:tab w:val="left" w:pos="284"/>
        </w:tabs>
        <w:ind w:left="0" w:firstLine="0"/>
        <w:jc w:val="both"/>
        <w:rPr>
          <w:rFonts w:asciiTheme="majorHAnsi" w:eastAsia="Times New Roman" w:hAnsiTheme="majorHAnsi" w:cstheme="majorHAnsi"/>
          <w:color w:val="000000" w:themeColor="text1"/>
          <w:sz w:val="22"/>
          <w:lang w:eastAsia="en-US"/>
        </w:rPr>
      </w:pPr>
      <w:r w:rsidRPr="00067E3A">
        <w:rPr>
          <w:rFonts w:asciiTheme="majorHAnsi" w:eastAsia="Times New Roman" w:hAnsiTheme="majorHAnsi" w:cstheme="majorHAnsi"/>
          <w:color w:val="000000" w:themeColor="text1"/>
          <w:sz w:val="22"/>
          <w:lang w:eastAsia="en-US"/>
        </w:rPr>
        <w:t>Niewystarczający poziom oferty działań aktywizacyjnych i integracyjnych dla lokalnej społeczności oraz brak możliwości podnoszenia kompetencji społecznych oraz nawiązywania współpracy.</w:t>
      </w:r>
    </w:p>
    <w:p w14:paraId="69D25E7C" w14:textId="0DCE9FE6" w:rsidR="00860F3D" w:rsidRPr="00067E3A" w:rsidRDefault="00AF7BFE" w:rsidP="00C45F8E">
      <w:pPr>
        <w:numPr>
          <w:ilvl w:val="0"/>
          <w:numId w:val="3"/>
        </w:numPr>
        <w:tabs>
          <w:tab w:val="left" w:pos="284"/>
        </w:tabs>
        <w:spacing w:after="0" w:line="276" w:lineRule="auto"/>
        <w:ind w:left="0" w:firstLine="0"/>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color w:val="000000" w:themeColor="text1"/>
        </w:rPr>
        <w:t xml:space="preserve">Niezadowalająca </w:t>
      </w:r>
      <w:r w:rsidR="004604BB" w:rsidRPr="00067E3A">
        <w:rPr>
          <w:rFonts w:asciiTheme="majorHAnsi" w:eastAsia="Times New Roman" w:hAnsiTheme="majorHAnsi" w:cstheme="majorHAnsi"/>
          <w:color w:val="000000" w:themeColor="text1"/>
        </w:rPr>
        <w:t>jakość infrastruktury publicznej - dostosowan</w:t>
      </w:r>
      <w:r w:rsidRPr="00067E3A">
        <w:rPr>
          <w:rFonts w:asciiTheme="majorHAnsi" w:eastAsia="Times New Roman" w:hAnsiTheme="majorHAnsi" w:cstheme="majorHAnsi"/>
          <w:color w:val="000000" w:themeColor="text1"/>
        </w:rPr>
        <w:t>ej</w:t>
      </w:r>
      <w:r w:rsidR="004604BB" w:rsidRPr="00067E3A">
        <w:rPr>
          <w:rFonts w:asciiTheme="majorHAnsi" w:eastAsia="Times New Roman" w:hAnsiTheme="majorHAnsi" w:cstheme="majorHAnsi"/>
          <w:color w:val="000000" w:themeColor="text1"/>
        </w:rPr>
        <w:t xml:space="preserve"> do potrzeb każdej grupy wiekowej </w:t>
      </w:r>
      <w:r w:rsidRPr="00067E3A">
        <w:rPr>
          <w:rFonts w:asciiTheme="majorHAnsi" w:eastAsia="Times New Roman" w:hAnsiTheme="majorHAnsi" w:cstheme="majorHAnsi"/>
          <w:color w:val="000000" w:themeColor="text1"/>
        </w:rPr>
        <w:br/>
      </w:r>
      <w:r w:rsidR="004604BB" w:rsidRPr="00067E3A">
        <w:rPr>
          <w:rFonts w:asciiTheme="majorHAnsi" w:eastAsia="Times New Roman" w:hAnsiTheme="majorHAnsi" w:cstheme="majorHAnsi"/>
          <w:color w:val="000000" w:themeColor="text1"/>
        </w:rPr>
        <w:t>oraz niewystarczający zakres i dostępność usług w lokalnej gospodarce w tym brak możliwości znalezienia miejsc pracy poza rolnictwem.</w:t>
      </w:r>
    </w:p>
    <w:p w14:paraId="2C831A56" w14:textId="34ADCA03" w:rsidR="009E0665" w:rsidRPr="00067E3A" w:rsidRDefault="009E0665" w:rsidP="00067E3A">
      <w:pPr>
        <w:spacing w:after="0" w:line="276" w:lineRule="auto"/>
        <w:ind w:firstLine="284"/>
        <w:jc w:val="both"/>
        <w:rPr>
          <w:rFonts w:asciiTheme="majorHAnsi" w:eastAsia="Calibri" w:hAnsiTheme="majorHAnsi" w:cstheme="majorHAnsi"/>
        </w:rPr>
      </w:pPr>
      <w:r w:rsidRPr="00067E3A">
        <w:rPr>
          <w:rFonts w:asciiTheme="majorHAnsi" w:eastAsia="Calibri" w:hAnsiTheme="majorHAnsi" w:cstheme="majorHAnsi"/>
        </w:rPr>
        <w:t>Zdiagnozowanie problemów stanowi podstawę do określenia głównych celów, które LGD</w:t>
      </w:r>
      <w:r w:rsidRPr="00067E3A">
        <w:rPr>
          <w:rFonts w:asciiTheme="majorHAnsi" w:eastAsia="Times New Roman" w:hAnsiTheme="majorHAnsi" w:cstheme="majorHAnsi"/>
        </w:rPr>
        <w:t xml:space="preserve"> </w:t>
      </w:r>
      <w:r w:rsidRPr="00067E3A">
        <w:rPr>
          <w:rFonts w:asciiTheme="majorHAnsi" w:eastAsia="Calibri" w:hAnsiTheme="majorHAnsi" w:cstheme="majorHAnsi"/>
        </w:rPr>
        <w:t xml:space="preserve">powinna osiągnąć, wykorzystując dostępne narzędzia finansowe w ramach EFRROW oraz EFRR. Analiza potrzeb i potencjału dostarcza wskazówek dotyczących kryteriów wyboru operacji, które umożliwią wybór działań mających największy wpływ </w:t>
      </w:r>
      <w:r w:rsidRPr="00067E3A">
        <w:rPr>
          <w:rFonts w:asciiTheme="majorHAnsi" w:eastAsia="Calibri" w:hAnsiTheme="majorHAnsi" w:cstheme="majorHAnsi"/>
        </w:rPr>
        <w:br/>
        <w:t>na rozwiązanie zidentyfikowanych problemów i wyzwań. Kryteria te powinny uwzględniać istotne aspekty, odpowiadające na zgłaszane przez grupy docelowe problemy i mające kluczowe znaczenie dla realizacji LSR.</w:t>
      </w:r>
    </w:p>
    <w:p w14:paraId="3C960DAA" w14:textId="77777777" w:rsidR="009E0665" w:rsidRPr="00067E3A" w:rsidRDefault="009E0665" w:rsidP="00067E3A">
      <w:pPr>
        <w:spacing w:after="0" w:line="276" w:lineRule="auto"/>
        <w:jc w:val="both"/>
        <w:rPr>
          <w:rFonts w:asciiTheme="majorHAnsi" w:eastAsia="Calibri" w:hAnsiTheme="majorHAnsi" w:cstheme="majorHAnsi"/>
        </w:rPr>
      </w:pPr>
    </w:p>
    <w:tbl>
      <w:tblPr>
        <w:tblStyle w:val="Tabela-Siatka22"/>
        <w:tblW w:w="10201" w:type="dxa"/>
        <w:tblLook w:val="04A0" w:firstRow="1" w:lastRow="0" w:firstColumn="1" w:lastColumn="0" w:noHBand="0" w:noVBand="1"/>
      </w:tblPr>
      <w:tblGrid>
        <w:gridCol w:w="3539"/>
        <w:gridCol w:w="6662"/>
      </w:tblGrid>
      <w:tr w:rsidR="009E0665" w:rsidRPr="00067E3A" w14:paraId="653FD493" w14:textId="77777777" w:rsidTr="009E0665">
        <w:tc>
          <w:tcPr>
            <w:tcW w:w="3539" w:type="dxa"/>
            <w:shd w:val="clear" w:color="auto" w:fill="9CC2E5" w:themeFill="accent1" w:themeFillTint="99"/>
          </w:tcPr>
          <w:p w14:paraId="639703FA" w14:textId="77777777" w:rsidR="009E0665" w:rsidRPr="00067E3A" w:rsidRDefault="009E0665" w:rsidP="00067E3A">
            <w:pPr>
              <w:spacing w:line="276" w:lineRule="auto"/>
              <w:jc w:val="center"/>
              <w:rPr>
                <w:rFonts w:asciiTheme="majorHAnsi" w:eastAsia="Calibri" w:hAnsiTheme="majorHAnsi" w:cstheme="majorHAnsi"/>
                <w:b/>
              </w:rPr>
            </w:pPr>
            <w:r w:rsidRPr="00067E3A">
              <w:rPr>
                <w:rFonts w:asciiTheme="majorHAnsi" w:eastAsia="Calibri" w:hAnsiTheme="majorHAnsi" w:cstheme="majorHAnsi"/>
                <w:b/>
              </w:rPr>
              <w:t>Kryterium, które pozwoli wybrać operacje:</w:t>
            </w:r>
          </w:p>
        </w:tc>
        <w:tc>
          <w:tcPr>
            <w:tcW w:w="6662" w:type="dxa"/>
            <w:shd w:val="clear" w:color="auto" w:fill="9CC2E5" w:themeFill="accent1" w:themeFillTint="99"/>
          </w:tcPr>
          <w:p w14:paraId="33808A21" w14:textId="77777777" w:rsidR="009E0665" w:rsidRPr="00067E3A" w:rsidRDefault="009E0665" w:rsidP="00067E3A">
            <w:pPr>
              <w:spacing w:line="276" w:lineRule="auto"/>
              <w:jc w:val="center"/>
              <w:rPr>
                <w:rFonts w:asciiTheme="majorHAnsi" w:eastAsia="Calibri" w:hAnsiTheme="majorHAnsi" w:cstheme="majorHAnsi"/>
                <w:b/>
              </w:rPr>
            </w:pPr>
            <w:r w:rsidRPr="00067E3A">
              <w:rPr>
                <w:rFonts w:asciiTheme="majorHAnsi" w:eastAsia="Calibri" w:hAnsiTheme="majorHAnsi" w:cstheme="majorHAnsi"/>
                <w:b/>
              </w:rPr>
              <w:t>Uzasadnienie</w:t>
            </w:r>
          </w:p>
        </w:tc>
      </w:tr>
      <w:tr w:rsidR="009E0665" w:rsidRPr="00067E3A" w14:paraId="6080EC68" w14:textId="77777777" w:rsidTr="00490861">
        <w:tc>
          <w:tcPr>
            <w:tcW w:w="3539" w:type="dxa"/>
          </w:tcPr>
          <w:p w14:paraId="5CCAFB45" w14:textId="77777777" w:rsidR="009E0665" w:rsidRPr="00067E3A" w:rsidRDefault="009E0665" w:rsidP="00067E3A">
            <w:pPr>
              <w:spacing w:line="276" w:lineRule="auto"/>
              <w:rPr>
                <w:rFonts w:asciiTheme="majorHAnsi" w:eastAsia="Calibri" w:hAnsiTheme="majorHAnsi" w:cstheme="majorHAnsi"/>
              </w:rPr>
            </w:pPr>
            <w:r w:rsidRPr="00067E3A">
              <w:rPr>
                <w:rFonts w:asciiTheme="majorHAnsi" w:eastAsia="Calibri" w:hAnsiTheme="majorHAnsi" w:cstheme="majorHAnsi"/>
              </w:rPr>
              <w:t xml:space="preserve">Objęte oddolnymi koncepcjami inteligentnej wsi </w:t>
            </w:r>
          </w:p>
        </w:tc>
        <w:tc>
          <w:tcPr>
            <w:tcW w:w="6662" w:type="dxa"/>
          </w:tcPr>
          <w:p w14:paraId="7216672C" w14:textId="46D59B20" w:rsidR="009E0665" w:rsidRPr="00067E3A" w:rsidRDefault="009E0665" w:rsidP="00FD4E99">
            <w:pPr>
              <w:spacing w:line="276" w:lineRule="auto"/>
              <w:jc w:val="both"/>
              <w:rPr>
                <w:rFonts w:asciiTheme="majorHAnsi" w:eastAsia="Calibri" w:hAnsiTheme="majorHAnsi" w:cstheme="majorHAnsi"/>
              </w:rPr>
            </w:pPr>
            <w:bookmarkStart w:id="33" w:name="_Hlk136469035"/>
            <w:r w:rsidRPr="00067E3A">
              <w:rPr>
                <w:rFonts w:asciiTheme="majorHAnsi" w:eastAsia="Calibri" w:hAnsiTheme="majorHAnsi" w:cstheme="majorHAnsi"/>
              </w:rPr>
              <w:t xml:space="preserve">Wsparcie opracowania koncepcji inteligentnych wsi odnoszących </w:t>
            </w:r>
            <w:r w:rsidR="00FD4E99">
              <w:rPr>
                <w:rFonts w:asciiTheme="majorHAnsi" w:eastAsia="Calibri" w:hAnsiTheme="majorHAnsi" w:cstheme="majorHAnsi"/>
              </w:rPr>
              <w:br/>
            </w:r>
            <w:r w:rsidRPr="00067E3A">
              <w:rPr>
                <w:rFonts w:asciiTheme="majorHAnsi" w:eastAsia="Calibri" w:hAnsiTheme="majorHAnsi" w:cstheme="majorHAnsi"/>
              </w:rPr>
              <w:t xml:space="preserve">się do obszarów wiejskich i społeczności, które chcą rozwijać nowe możliwości w oparciu o swoje mocne strony i posiadane zasoby. Jest </w:t>
            </w:r>
            <w:r w:rsidR="00FD4E99">
              <w:rPr>
                <w:rFonts w:asciiTheme="majorHAnsi" w:eastAsia="Calibri" w:hAnsiTheme="majorHAnsi" w:cstheme="majorHAnsi"/>
              </w:rPr>
              <w:br/>
            </w:r>
            <w:r w:rsidRPr="00067E3A">
              <w:rPr>
                <w:rFonts w:asciiTheme="majorHAnsi" w:eastAsia="Calibri" w:hAnsiTheme="majorHAnsi" w:cstheme="majorHAnsi"/>
              </w:rPr>
              <w:t xml:space="preserve">to w przyszłości szansa na rozwój obszaru LSR mając na uwadze rozdrobnienie gospodarstwa i niską dochodowość rolnictwa. </w:t>
            </w:r>
            <w:bookmarkEnd w:id="33"/>
          </w:p>
        </w:tc>
      </w:tr>
      <w:tr w:rsidR="009E0665" w:rsidRPr="00067E3A" w14:paraId="6766F7C9" w14:textId="77777777" w:rsidTr="00490861">
        <w:tc>
          <w:tcPr>
            <w:tcW w:w="3539" w:type="dxa"/>
          </w:tcPr>
          <w:p w14:paraId="4CFA4180" w14:textId="77777777" w:rsidR="009E0665" w:rsidRPr="00067E3A" w:rsidRDefault="009E0665" w:rsidP="00067E3A">
            <w:pPr>
              <w:spacing w:line="276" w:lineRule="auto"/>
              <w:rPr>
                <w:rFonts w:asciiTheme="majorHAnsi" w:eastAsia="Calibri" w:hAnsiTheme="majorHAnsi" w:cstheme="majorHAnsi"/>
              </w:rPr>
            </w:pPr>
            <w:r w:rsidRPr="00067E3A">
              <w:rPr>
                <w:rFonts w:asciiTheme="majorHAnsi" w:eastAsia="Calibri" w:hAnsiTheme="majorHAnsi" w:cstheme="majorHAnsi"/>
              </w:rPr>
              <w:t xml:space="preserve">Dedykowane osobom przynależnym do grup w niekorzystnej sytuacji </w:t>
            </w:r>
          </w:p>
        </w:tc>
        <w:tc>
          <w:tcPr>
            <w:tcW w:w="6662" w:type="dxa"/>
          </w:tcPr>
          <w:p w14:paraId="37AF9EAC" w14:textId="2E522A0F" w:rsidR="009E0665" w:rsidRPr="00067E3A" w:rsidRDefault="009E0665" w:rsidP="00FD4E99">
            <w:pPr>
              <w:spacing w:line="276" w:lineRule="auto"/>
              <w:jc w:val="both"/>
              <w:rPr>
                <w:rFonts w:asciiTheme="majorHAnsi" w:eastAsia="Calibri" w:hAnsiTheme="majorHAnsi" w:cstheme="majorHAnsi"/>
              </w:rPr>
            </w:pPr>
            <w:r w:rsidRPr="00067E3A">
              <w:rPr>
                <w:rFonts w:asciiTheme="majorHAnsi" w:eastAsia="Calibri" w:hAnsiTheme="majorHAnsi" w:cstheme="majorHAnsi"/>
              </w:rPr>
              <w:t>Są to grupy docelowe zdiagnozowane na etapie budowy LSR</w:t>
            </w:r>
            <w:r w:rsidR="00FD4E99">
              <w:rPr>
                <w:rFonts w:asciiTheme="majorHAnsi" w:eastAsia="Calibri" w:hAnsiTheme="majorHAnsi" w:cstheme="majorHAnsi"/>
              </w:rPr>
              <w:br/>
            </w:r>
            <w:r w:rsidRPr="00067E3A">
              <w:rPr>
                <w:rFonts w:asciiTheme="majorHAnsi" w:eastAsia="Calibri" w:hAnsiTheme="majorHAnsi" w:cstheme="majorHAnsi"/>
              </w:rPr>
              <w:t xml:space="preserve">z wykorzystaniem szerokiego wachlarza metod partycypacji lokalnej społeczności. </w:t>
            </w:r>
          </w:p>
        </w:tc>
      </w:tr>
      <w:tr w:rsidR="009E0665" w:rsidRPr="00067E3A" w14:paraId="72B56BF5" w14:textId="77777777" w:rsidTr="00490861">
        <w:tc>
          <w:tcPr>
            <w:tcW w:w="3539" w:type="dxa"/>
          </w:tcPr>
          <w:p w14:paraId="743CC8E9" w14:textId="02E2C419" w:rsidR="009E0665" w:rsidRPr="00067E3A" w:rsidRDefault="009E0665" w:rsidP="00067E3A">
            <w:pPr>
              <w:spacing w:line="276" w:lineRule="auto"/>
              <w:rPr>
                <w:rFonts w:asciiTheme="majorHAnsi" w:eastAsia="Calibri" w:hAnsiTheme="majorHAnsi" w:cstheme="majorHAnsi"/>
              </w:rPr>
            </w:pPr>
            <w:bookmarkStart w:id="34" w:name="_Hlk136469068"/>
            <w:bookmarkStart w:id="35" w:name="_Hlk136469095"/>
            <w:r w:rsidRPr="00067E3A">
              <w:rPr>
                <w:rFonts w:asciiTheme="majorHAnsi" w:eastAsia="Calibri" w:hAnsiTheme="majorHAnsi" w:cstheme="majorHAnsi"/>
              </w:rPr>
              <w:t>Realizowane przez małych rolników prowadzących/współprowadzących gospodarstwo rolne w ramach zakresu rozwoju pozarolniczych funkcji małych gospodarstw rolnych</w:t>
            </w:r>
            <w:bookmarkEnd w:id="34"/>
            <w:r w:rsidRPr="00067E3A">
              <w:rPr>
                <w:rFonts w:asciiTheme="majorHAnsi" w:eastAsia="Calibri" w:hAnsiTheme="majorHAnsi" w:cstheme="majorHAnsi"/>
              </w:rPr>
              <w:t>.</w:t>
            </w:r>
          </w:p>
        </w:tc>
        <w:tc>
          <w:tcPr>
            <w:tcW w:w="6662" w:type="dxa"/>
          </w:tcPr>
          <w:p w14:paraId="5AF48C40" w14:textId="21245141" w:rsidR="009E0665" w:rsidRPr="00067E3A" w:rsidRDefault="00AB19BA" w:rsidP="00FD4E99">
            <w:pPr>
              <w:spacing w:line="276" w:lineRule="auto"/>
              <w:jc w:val="both"/>
              <w:rPr>
                <w:rFonts w:asciiTheme="majorHAnsi" w:eastAsia="Calibri" w:hAnsiTheme="majorHAnsi" w:cstheme="majorHAnsi"/>
              </w:rPr>
            </w:pPr>
            <w:r w:rsidRPr="00067E3A">
              <w:rPr>
                <w:rFonts w:asciiTheme="majorHAnsi" w:eastAsia="Calibri" w:hAnsiTheme="majorHAnsi" w:cstheme="majorHAnsi"/>
              </w:rPr>
              <w:t>Mali r</w:t>
            </w:r>
            <w:r w:rsidR="009E0665" w:rsidRPr="00067E3A">
              <w:rPr>
                <w:rFonts w:asciiTheme="majorHAnsi" w:eastAsia="Calibri" w:hAnsiTheme="majorHAnsi" w:cstheme="majorHAnsi"/>
              </w:rPr>
              <w:t xml:space="preserve">olnicy zostali zdiagnozowani jako jedna z grup docelowych istotnych z punktu widzenia LSR z uwagi na konieczność dywersyfikacji dochodów </w:t>
            </w:r>
            <w:r w:rsidR="00FD4E99">
              <w:rPr>
                <w:rFonts w:asciiTheme="majorHAnsi" w:eastAsia="Calibri" w:hAnsiTheme="majorHAnsi" w:cstheme="majorHAnsi"/>
              </w:rPr>
              <w:br/>
            </w:r>
            <w:r w:rsidR="009E0665" w:rsidRPr="00067E3A">
              <w:rPr>
                <w:rFonts w:asciiTheme="majorHAnsi" w:eastAsia="Calibri" w:hAnsiTheme="majorHAnsi" w:cstheme="majorHAnsi"/>
              </w:rPr>
              <w:t xml:space="preserve">w małych gospodarstwach rolnych. </w:t>
            </w:r>
          </w:p>
        </w:tc>
      </w:tr>
      <w:bookmarkEnd w:id="35"/>
      <w:tr w:rsidR="009E0665" w:rsidRPr="00067E3A" w14:paraId="24BD8855" w14:textId="77777777" w:rsidTr="00490861">
        <w:tc>
          <w:tcPr>
            <w:tcW w:w="3539" w:type="dxa"/>
          </w:tcPr>
          <w:p w14:paraId="34FB87BF" w14:textId="3260EBA7" w:rsidR="009E0665" w:rsidRPr="00067E3A" w:rsidRDefault="009E0665" w:rsidP="00067E3A">
            <w:pPr>
              <w:spacing w:line="276" w:lineRule="auto"/>
              <w:rPr>
                <w:rFonts w:asciiTheme="majorHAnsi" w:eastAsia="Calibri" w:hAnsiTheme="majorHAnsi" w:cstheme="majorHAnsi"/>
              </w:rPr>
            </w:pPr>
            <w:r w:rsidRPr="00067E3A">
              <w:rPr>
                <w:rFonts w:asciiTheme="majorHAnsi" w:eastAsia="Calibri" w:hAnsiTheme="majorHAnsi" w:cstheme="majorHAnsi"/>
              </w:rPr>
              <w:t xml:space="preserve">Innowacyjne, gdzie innowacja jest określona na poziomie LSR </w:t>
            </w:r>
            <w:r w:rsidR="00AB19BA" w:rsidRPr="00067E3A">
              <w:rPr>
                <w:rFonts w:asciiTheme="majorHAnsi" w:eastAsia="Calibri" w:hAnsiTheme="majorHAnsi" w:cstheme="majorHAnsi"/>
              </w:rPr>
              <w:br/>
            </w:r>
            <w:r w:rsidRPr="00067E3A">
              <w:rPr>
                <w:rFonts w:asciiTheme="majorHAnsi" w:eastAsia="Calibri" w:hAnsiTheme="majorHAnsi" w:cstheme="majorHAnsi"/>
              </w:rPr>
              <w:t>(z uwzględnieniem stopnia rozwoju danego obszaru),</w:t>
            </w:r>
          </w:p>
        </w:tc>
        <w:tc>
          <w:tcPr>
            <w:tcW w:w="6662" w:type="dxa"/>
          </w:tcPr>
          <w:p w14:paraId="30937A09" w14:textId="7F744F38" w:rsidR="009E0665" w:rsidRPr="00067E3A" w:rsidRDefault="00FD4E99" w:rsidP="00FD4E99">
            <w:pPr>
              <w:spacing w:line="276" w:lineRule="auto"/>
              <w:jc w:val="both"/>
              <w:rPr>
                <w:rFonts w:asciiTheme="majorHAnsi" w:eastAsia="Calibri" w:hAnsiTheme="majorHAnsi" w:cstheme="majorHAnsi"/>
              </w:rPr>
            </w:pPr>
            <w:r>
              <w:rPr>
                <w:rFonts w:asciiTheme="majorHAnsi" w:eastAsia="Calibri" w:hAnsiTheme="majorHAnsi" w:cstheme="majorHAnsi"/>
              </w:rPr>
              <w:t>J</w:t>
            </w:r>
            <w:r w:rsidR="009E0665" w:rsidRPr="00067E3A">
              <w:rPr>
                <w:rFonts w:asciiTheme="majorHAnsi" w:eastAsia="Calibri" w:hAnsiTheme="majorHAnsi" w:cstheme="majorHAnsi"/>
              </w:rPr>
              <w:t xml:space="preserve">ednym z pozytywnych aspektów podejmowanych inicjatyw mających </w:t>
            </w:r>
            <w:r>
              <w:rPr>
                <w:rFonts w:asciiTheme="majorHAnsi" w:eastAsia="Calibri" w:hAnsiTheme="majorHAnsi" w:cstheme="majorHAnsi"/>
              </w:rPr>
              <w:br/>
            </w:r>
            <w:r w:rsidR="009E0665" w:rsidRPr="00067E3A">
              <w:rPr>
                <w:rFonts w:asciiTheme="majorHAnsi" w:eastAsia="Calibri" w:hAnsiTheme="majorHAnsi" w:cstheme="majorHAnsi"/>
              </w:rPr>
              <w:t>na celu wyrównywanie szans pomiędzy obszarami wiejskimi</w:t>
            </w:r>
            <w:r>
              <w:rPr>
                <w:rFonts w:asciiTheme="majorHAnsi" w:eastAsia="Calibri" w:hAnsiTheme="majorHAnsi" w:cstheme="majorHAnsi"/>
              </w:rPr>
              <w:t>,</w:t>
            </w:r>
            <w:r w:rsidR="009E0665" w:rsidRPr="00067E3A">
              <w:rPr>
                <w:rFonts w:asciiTheme="majorHAnsi" w:eastAsia="Calibri" w:hAnsiTheme="majorHAnsi" w:cstheme="majorHAnsi"/>
              </w:rPr>
              <w:t xml:space="preserve"> a miejskimi jest łatwiejszy dostęp do sprawdzonych praktyk, które prezentują innowacyjne rozwiązania. Mieszkańcy obszaru LSR są coraz bardziej świadomi globalnych trendów i pragną, aby nowoczesne technologie </w:t>
            </w:r>
            <w:r>
              <w:rPr>
                <w:rFonts w:asciiTheme="majorHAnsi" w:eastAsia="Calibri" w:hAnsiTheme="majorHAnsi" w:cstheme="majorHAnsi"/>
              </w:rPr>
              <w:br/>
            </w:r>
            <w:r w:rsidR="009E0665" w:rsidRPr="00067E3A">
              <w:rPr>
                <w:rFonts w:asciiTheme="majorHAnsi" w:eastAsia="Calibri" w:hAnsiTheme="majorHAnsi" w:cstheme="majorHAnsi"/>
              </w:rPr>
              <w:t xml:space="preserve">i rozwiązania znalazły zastosowanie również na ich terenie. Ostatnie nabory składania wniosków jednoznacznie wskazują, że przedsiębiorcy głównie poszukują innowacyjnych rozwiązań, które mogą zastosować </w:t>
            </w:r>
            <w:r>
              <w:rPr>
                <w:rFonts w:asciiTheme="majorHAnsi" w:eastAsia="Calibri" w:hAnsiTheme="majorHAnsi" w:cstheme="majorHAnsi"/>
              </w:rPr>
              <w:br/>
            </w:r>
            <w:r w:rsidR="009E0665" w:rsidRPr="00067E3A">
              <w:rPr>
                <w:rFonts w:asciiTheme="majorHAnsi" w:eastAsia="Calibri" w:hAnsiTheme="majorHAnsi" w:cstheme="majorHAnsi"/>
              </w:rPr>
              <w:t>w swoich firmach, zwiększając tym samym ich konkurencyjność na rynku.</w:t>
            </w:r>
          </w:p>
        </w:tc>
      </w:tr>
      <w:tr w:rsidR="009E0665" w:rsidRPr="00067E3A" w14:paraId="4CC8DCC6" w14:textId="77777777" w:rsidTr="00490861">
        <w:tc>
          <w:tcPr>
            <w:tcW w:w="3539" w:type="dxa"/>
          </w:tcPr>
          <w:p w14:paraId="1623EF49" w14:textId="77777777" w:rsidR="009E0665" w:rsidRPr="00067E3A" w:rsidRDefault="009E0665" w:rsidP="00C45F8E">
            <w:pPr>
              <w:numPr>
                <w:ilvl w:val="0"/>
                <w:numId w:val="19"/>
              </w:numPr>
              <w:spacing w:line="276" w:lineRule="auto"/>
              <w:ind w:left="0" w:hanging="142"/>
              <w:rPr>
                <w:rFonts w:asciiTheme="majorHAnsi" w:eastAsia="Calibri" w:hAnsiTheme="majorHAnsi" w:cstheme="majorHAnsi"/>
              </w:rPr>
            </w:pPr>
            <w:r w:rsidRPr="00067E3A">
              <w:rPr>
                <w:rFonts w:asciiTheme="majorHAnsi" w:eastAsia="Calibri" w:hAnsiTheme="majorHAnsi" w:cstheme="majorHAnsi"/>
              </w:rPr>
              <w:t xml:space="preserve">Realizowane przez Wnioskodawców, którzy korzystali z doradztwa w biurze LGD </w:t>
            </w:r>
          </w:p>
          <w:p w14:paraId="31C42DDE" w14:textId="77777777" w:rsidR="009E0665" w:rsidRPr="00067E3A" w:rsidRDefault="009E0665" w:rsidP="00C45F8E">
            <w:pPr>
              <w:numPr>
                <w:ilvl w:val="0"/>
                <w:numId w:val="19"/>
              </w:numPr>
              <w:spacing w:line="276" w:lineRule="auto"/>
              <w:ind w:left="0" w:hanging="142"/>
              <w:rPr>
                <w:rFonts w:asciiTheme="majorHAnsi" w:eastAsia="Calibri" w:hAnsiTheme="majorHAnsi" w:cstheme="majorHAnsi"/>
              </w:rPr>
            </w:pPr>
            <w:r w:rsidRPr="00067E3A">
              <w:rPr>
                <w:rFonts w:asciiTheme="majorHAnsi" w:eastAsia="Calibri" w:hAnsiTheme="majorHAnsi" w:cstheme="majorHAnsi"/>
              </w:rPr>
              <w:t>Realizowane przez Wnioskodawców, którzy uczestniczyli w szkoleniu zorganizowanym przed prowadzonym naborem</w:t>
            </w:r>
          </w:p>
        </w:tc>
        <w:tc>
          <w:tcPr>
            <w:tcW w:w="6662" w:type="dxa"/>
          </w:tcPr>
          <w:p w14:paraId="4E206B80" w14:textId="22B61155" w:rsidR="009E0665" w:rsidRPr="00067E3A" w:rsidRDefault="009E0665" w:rsidP="00FD4E99">
            <w:pPr>
              <w:spacing w:line="276" w:lineRule="auto"/>
              <w:jc w:val="both"/>
              <w:rPr>
                <w:rFonts w:asciiTheme="majorHAnsi" w:eastAsia="Calibri" w:hAnsiTheme="majorHAnsi" w:cstheme="majorHAnsi"/>
              </w:rPr>
            </w:pPr>
            <w:r w:rsidRPr="00067E3A">
              <w:rPr>
                <w:rFonts w:asciiTheme="majorHAnsi" w:eastAsia="Calibri" w:hAnsiTheme="majorHAnsi" w:cstheme="majorHAnsi"/>
              </w:rPr>
              <w:t xml:space="preserve">Z uwagi na ograniczony budżet LSR oraz skrócony czas wdrażania LGD powinna podejmować działania w celu minimalizacji ryzyka nieosiągnięcia zakładanych wskaźników oraz w dalszej konsekwencji celów LSR. Doświadczenia poprzedniego okresu programowania pokazują, </w:t>
            </w:r>
            <w:r w:rsidR="00FD4E99">
              <w:rPr>
                <w:rFonts w:asciiTheme="majorHAnsi" w:eastAsia="Calibri" w:hAnsiTheme="majorHAnsi" w:cstheme="majorHAnsi"/>
              </w:rPr>
              <w:br/>
            </w:r>
            <w:r w:rsidRPr="00067E3A">
              <w:rPr>
                <w:rFonts w:asciiTheme="majorHAnsi" w:eastAsia="Calibri" w:hAnsiTheme="majorHAnsi" w:cstheme="majorHAnsi"/>
              </w:rPr>
              <w:t>że beneficjenci, którzy nie korzystali z doradztwa</w:t>
            </w:r>
            <w:r w:rsidR="00AB19BA" w:rsidRPr="00067E3A">
              <w:rPr>
                <w:rFonts w:asciiTheme="majorHAnsi" w:eastAsia="Calibri" w:hAnsiTheme="majorHAnsi" w:cstheme="majorHAnsi"/>
              </w:rPr>
              <w:t xml:space="preserve"> i </w:t>
            </w:r>
            <w:r w:rsidRPr="00067E3A">
              <w:rPr>
                <w:rFonts w:asciiTheme="majorHAnsi" w:eastAsia="Calibri" w:hAnsiTheme="majorHAnsi" w:cstheme="majorHAnsi"/>
              </w:rPr>
              <w:t xml:space="preserve">nie uczestniczyli </w:t>
            </w:r>
            <w:r w:rsidR="00FD4E99">
              <w:rPr>
                <w:rFonts w:asciiTheme="majorHAnsi" w:eastAsia="Calibri" w:hAnsiTheme="majorHAnsi" w:cstheme="majorHAnsi"/>
              </w:rPr>
              <w:br/>
            </w:r>
            <w:r w:rsidRPr="00067E3A">
              <w:rPr>
                <w:rFonts w:asciiTheme="majorHAnsi" w:eastAsia="Calibri" w:hAnsiTheme="majorHAnsi" w:cstheme="majorHAnsi"/>
              </w:rPr>
              <w:t xml:space="preserve">w </w:t>
            </w:r>
            <w:r w:rsidR="00AB19BA" w:rsidRPr="00067E3A">
              <w:rPr>
                <w:rFonts w:asciiTheme="majorHAnsi" w:eastAsia="Calibri" w:hAnsiTheme="majorHAnsi" w:cstheme="majorHAnsi"/>
              </w:rPr>
              <w:t>szkoleniach,</w:t>
            </w:r>
            <w:r w:rsidRPr="00067E3A">
              <w:rPr>
                <w:rFonts w:asciiTheme="majorHAnsi" w:eastAsia="Calibri" w:hAnsiTheme="majorHAnsi" w:cstheme="majorHAnsi"/>
              </w:rPr>
              <w:t xml:space="preserve"> składali wnioski gorszej jakości co miało negatywny wpływ na harmonogram osiągania celów i wdrażanie LSR. </w:t>
            </w:r>
          </w:p>
        </w:tc>
      </w:tr>
      <w:tr w:rsidR="009E0665" w:rsidRPr="00067E3A" w14:paraId="3A828BB6" w14:textId="77777777" w:rsidTr="00490861">
        <w:tc>
          <w:tcPr>
            <w:tcW w:w="3539" w:type="dxa"/>
          </w:tcPr>
          <w:p w14:paraId="50CA7883" w14:textId="77777777" w:rsidR="009E0665" w:rsidRPr="00067E3A" w:rsidRDefault="009E0665" w:rsidP="00067E3A">
            <w:pPr>
              <w:spacing w:line="276" w:lineRule="auto"/>
              <w:rPr>
                <w:rFonts w:asciiTheme="majorHAnsi" w:eastAsia="Calibri" w:hAnsiTheme="majorHAnsi" w:cstheme="majorHAnsi"/>
              </w:rPr>
            </w:pPr>
            <w:r w:rsidRPr="00067E3A">
              <w:rPr>
                <w:rFonts w:asciiTheme="majorHAnsi" w:eastAsia="Calibri" w:hAnsiTheme="majorHAnsi" w:cstheme="majorHAnsi"/>
              </w:rPr>
              <w:lastRenderedPageBreak/>
              <w:t>Przyczyniają się do utworzenia miejsca pracy</w:t>
            </w:r>
          </w:p>
        </w:tc>
        <w:tc>
          <w:tcPr>
            <w:tcW w:w="6662" w:type="dxa"/>
          </w:tcPr>
          <w:p w14:paraId="027E189A" w14:textId="6D8F2FF5" w:rsidR="009E0665" w:rsidRPr="00067E3A" w:rsidRDefault="009E0665" w:rsidP="00FD4E99">
            <w:pPr>
              <w:spacing w:line="276" w:lineRule="auto"/>
              <w:jc w:val="both"/>
              <w:rPr>
                <w:rFonts w:asciiTheme="majorHAnsi" w:eastAsia="Calibri" w:hAnsiTheme="majorHAnsi" w:cstheme="majorHAnsi"/>
              </w:rPr>
            </w:pPr>
            <w:r w:rsidRPr="00067E3A">
              <w:rPr>
                <w:rFonts w:asciiTheme="majorHAnsi" w:eastAsia="Calibri" w:hAnsiTheme="majorHAnsi" w:cstheme="majorHAnsi"/>
              </w:rPr>
              <w:t xml:space="preserve">Jest to niezbędne z uwagi na fakt, </w:t>
            </w:r>
            <w:r w:rsidR="00AB19BA" w:rsidRPr="00067E3A">
              <w:rPr>
                <w:rFonts w:asciiTheme="majorHAnsi" w:eastAsia="Calibri" w:hAnsiTheme="majorHAnsi" w:cstheme="majorHAnsi"/>
              </w:rPr>
              <w:t>iż</w:t>
            </w:r>
            <w:r w:rsidRPr="00067E3A">
              <w:rPr>
                <w:rFonts w:asciiTheme="majorHAnsi" w:eastAsia="Calibri" w:hAnsiTheme="majorHAnsi" w:cstheme="majorHAnsi"/>
              </w:rPr>
              <w:t xml:space="preserve"> jedną z grup docelowych są ludzie młodzi, którzy nie widzą możliwości rozwoju w swoim miejscu </w:t>
            </w:r>
            <w:proofErr w:type="gramStart"/>
            <w:r w:rsidRPr="00067E3A">
              <w:rPr>
                <w:rFonts w:asciiTheme="majorHAnsi" w:eastAsia="Calibri" w:hAnsiTheme="majorHAnsi" w:cstheme="majorHAnsi"/>
              </w:rPr>
              <w:t>zamieszkania</w:t>
            </w:r>
            <w:proofErr w:type="gramEnd"/>
            <w:r w:rsidRPr="00067E3A">
              <w:rPr>
                <w:rFonts w:asciiTheme="majorHAnsi" w:eastAsia="Calibri" w:hAnsiTheme="majorHAnsi" w:cstheme="majorHAnsi"/>
              </w:rPr>
              <w:t xml:space="preserve"> a jak powszechnie wiadomo, jednym z głównych czynników, który może zachęcić młodych ludzi do pozostania są atrakcyjne miejsca pracy. </w:t>
            </w:r>
          </w:p>
        </w:tc>
      </w:tr>
      <w:tr w:rsidR="009E0665" w:rsidRPr="00067E3A" w14:paraId="249FF243" w14:textId="77777777" w:rsidTr="00490861">
        <w:tc>
          <w:tcPr>
            <w:tcW w:w="3539" w:type="dxa"/>
          </w:tcPr>
          <w:p w14:paraId="3D368EB3" w14:textId="77777777" w:rsidR="009E0665" w:rsidRPr="00067E3A" w:rsidRDefault="009E0665" w:rsidP="00067E3A">
            <w:pPr>
              <w:spacing w:line="276" w:lineRule="auto"/>
              <w:rPr>
                <w:rFonts w:asciiTheme="majorHAnsi" w:eastAsia="Calibri" w:hAnsiTheme="majorHAnsi" w:cstheme="majorHAnsi"/>
              </w:rPr>
            </w:pPr>
            <w:r w:rsidRPr="00067E3A">
              <w:rPr>
                <w:rFonts w:asciiTheme="majorHAnsi" w:eastAsia="Calibri" w:hAnsiTheme="majorHAnsi" w:cstheme="majorHAnsi"/>
              </w:rPr>
              <w:t>Realizowane przez wnioskodawców posiadających doświadczenie lub kwalifikacje w zakresie odpowiednim do zakresu projektu</w:t>
            </w:r>
          </w:p>
        </w:tc>
        <w:tc>
          <w:tcPr>
            <w:tcW w:w="6662" w:type="dxa"/>
          </w:tcPr>
          <w:p w14:paraId="710D41BD" w14:textId="0CD99952" w:rsidR="009E0665" w:rsidRPr="00067E3A" w:rsidRDefault="009E0665" w:rsidP="00FD4E99">
            <w:pPr>
              <w:spacing w:line="276" w:lineRule="auto"/>
              <w:jc w:val="both"/>
              <w:rPr>
                <w:rFonts w:asciiTheme="majorHAnsi" w:eastAsia="Calibri" w:hAnsiTheme="majorHAnsi" w:cstheme="majorHAnsi"/>
              </w:rPr>
            </w:pPr>
            <w:r w:rsidRPr="00067E3A">
              <w:rPr>
                <w:rFonts w:asciiTheme="majorHAnsi" w:eastAsia="Calibri" w:hAnsiTheme="majorHAnsi" w:cstheme="majorHAnsi"/>
              </w:rPr>
              <w:t>Wybór wnioskodawców o odpowiednich kwalifikacjach</w:t>
            </w:r>
            <w:r w:rsidR="00FD4E99">
              <w:rPr>
                <w:rFonts w:asciiTheme="majorHAnsi" w:eastAsia="Calibri" w:hAnsiTheme="majorHAnsi" w:cstheme="majorHAnsi"/>
              </w:rPr>
              <w:t xml:space="preserve"> </w:t>
            </w:r>
            <w:r w:rsidRPr="00067E3A">
              <w:rPr>
                <w:rFonts w:asciiTheme="majorHAnsi" w:eastAsia="Calibri" w:hAnsiTheme="majorHAnsi" w:cstheme="majorHAnsi"/>
              </w:rPr>
              <w:t xml:space="preserve">i doświadczeniu </w:t>
            </w:r>
            <w:r w:rsidR="00FD4E99">
              <w:rPr>
                <w:rFonts w:asciiTheme="majorHAnsi" w:eastAsia="Calibri" w:hAnsiTheme="majorHAnsi" w:cstheme="majorHAnsi"/>
              </w:rPr>
              <w:br/>
            </w:r>
            <w:r w:rsidRPr="00067E3A">
              <w:rPr>
                <w:rFonts w:asciiTheme="majorHAnsi" w:eastAsia="Calibri" w:hAnsiTheme="majorHAnsi" w:cstheme="majorHAnsi"/>
              </w:rPr>
              <w:t xml:space="preserve">w danym obszarze projektu jest kluczowy. Szczególnie w przypadku zakładania nowej działalności gospodarczej, to właśnie gwarantuje wysoką jakość oferty od samego początku, po wejściu na lokalny rynek. Dzięki temu oferta staje się konkurencyjna i ma większe szanse na zaspokojenie potrzeb i oczekiwań klientów a w dalszej konsekwencji większe szanse </w:t>
            </w:r>
            <w:r w:rsidR="00FD4E99">
              <w:rPr>
                <w:rFonts w:asciiTheme="majorHAnsi" w:eastAsia="Calibri" w:hAnsiTheme="majorHAnsi" w:cstheme="majorHAnsi"/>
              </w:rPr>
              <w:br/>
            </w:r>
            <w:r w:rsidRPr="00067E3A">
              <w:rPr>
                <w:rFonts w:asciiTheme="majorHAnsi" w:eastAsia="Calibri" w:hAnsiTheme="majorHAnsi" w:cstheme="majorHAnsi"/>
              </w:rPr>
              <w:t xml:space="preserve">na utrzymanie się na rynku. </w:t>
            </w:r>
          </w:p>
        </w:tc>
      </w:tr>
      <w:tr w:rsidR="009E0665" w:rsidRPr="00067E3A" w14:paraId="67A9034B" w14:textId="77777777" w:rsidTr="00490861">
        <w:tc>
          <w:tcPr>
            <w:tcW w:w="3539" w:type="dxa"/>
          </w:tcPr>
          <w:p w14:paraId="271DBEE5" w14:textId="77777777" w:rsidR="009E0665" w:rsidRPr="00067E3A" w:rsidRDefault="009E0665" w:rsidP="00067E3A">
            <w:pPr>
              <w:spacing w:line="276" w:lineRule="auto"/>
              <w:rPr>
                <w:rFonts w:asciiTheme="majorHAnsi" w:eastAsia="Calibri" w:hAnsiTheme="majorHAnsi" w:cstheme="majorHAnsi"/>
              </w:rPr>
            </w:pPr>
            <w:r w:rsidRPr="00067E3A">
              <w:rPr>
                <w:rFonts w:asciiTheme="majorHAnsi" w:eastAsia="Calibri" w:hAnsiTheme="majorHAnsi" w:cstheme="majorHAnsi"/>
              </w:rPr>
              <w:t>Partnerskie / operacji w partnerstwie</w:t>
            </w:r>
          </w:p>
        </w:tc>
        <w:tc>
          <w:tcPr>
            <w:tcW w:w="6662" w:type="dxa"/>
          </w:tcPr>
          <w:p w14:paraId="3B3126C4" w14:textId="557EE06B" w:rsidR="009E0665" w:rsidRPr="00067E3A" w:rsidRDefault="009E0665" w:rsidP="00FD4E99">
            <w:pPr>
              <w:spacing w:line="276" w:lineRule="auto"/>
              <w:jc w:val="both"/>
              <w:rPr>
                <w:rFonts w:asciiTheme="majorHAnsi" w:eastAsia="Calibri" w:hAnsiTheme="majorHAnsi" w:cstheme="majorHAnsi"/>
              </w:rPr>
            </w:pPr>
            <w:r w:rsidRPr="00067E3A">
              <w:rPr>
                <w:rFonts w:asciiTheme="majorHAnsi" w:eastAsia="Calibri" w:hAnsiTheme="majorHAnsi" w:cstheme="majorHAnsi"/>
              </w:rPr>
              <w:t>Na partnerstwie i współpracy opiera się idea LEADER</w:t>
            </w:r>
            <w:r w:rsidR="00FD4E99">
              <w:rPr>
                <w:rFonts w:asciiTheme="majorHAnsi" w:eastAsia="Calibri" w:hAnsiTheme="majorHAnsi" w:cstheme="majorHAnsi"/>
              </w:rPr>
              <w:t xml:space="preserve"> </w:t>
            </w:r>
            <w:r w:rsidRPr="00067E3A">
              <w:rPr>
                <w:rFonts w:asciiTheme="majorHAnsi" w:eastAsia="Calibri" w:hAnsiTheme="majorHAnsi" w:cstheme="majorHAnsi"/>
              </w:rPr>
              <w:t xml:space="preserve">i funkcjonowanie LGD. Doceniając wagę i potencjał partnerstwa LGD będzie premiować projekty, których realizacja zakłada współpracę. </w:t>
            </w:r>
          </w:p>
        </w:tc>
      </w:tr>
      <w:tr w:rsidR="009E0665" w:rsidRPr="00067E3A" w14:paraId="6043F460" w14:textId="77777777" w:rsidTr="00490861">
        <w:tc>
          <w:tcPr>
            <w:tcW w:w="3539" w:type="dxa"/>
          </w:tcPr>
          <w:p w14:paraId="669E6B60" w14:textId="04C1DD1C" w:rsidR="009E0665" w:rsidRPr="00067E3A" w:rsidRDefault="009E0665" w:rsidP="00067E3A">
            <w:pPr>
              <w:spacing w:line="276" w:lineRule="auto"/>
              <w:rPr>
                <w:rFonts w:asciiTheme="majorHAnsi" w:eastAsia="Calibri" w:hAnsiTheme="majorHAnsi" w:cstheme="majorHAnsi"/>
              </w:rPr>
            </w:pPr>
            <w:r w:rsidRPr="00067E3A">
              <w:rPr>
                <w:rFonts w:asciiTheme="majorHAnsi" w:eastAsia="Calibri" w:hAnsiTheme="majorHAnsi" w:cstheme="majorHAnsi"/>
              </w:rPr>
              <w:t>Wykazujące spójności, komplementarności lub synergi</w:t>
            </w:r>
            <w:r w:rsidR="00AB19BA" w:rsidRPr="00067E3A">
              <w:rPr>
                <w:rFonts w:asciiTheme="majorHAnsi" w:eastAsia="Calibri" w:hAnsiTheme="majorHAnsi" w:cstheme="majorHAnsi"/>
              </w:rPr>
              <w:t>ę</w:t>
            </w:r>
            <w:r w:rsidR="00AB19BA" w:rsidRPr="00067E3A">
              <w:rPr>
                <w:rFonts w:asciiTheme="majorHAnsi" w:eastAsia="Calibri" w:hAnsiTheme="majorHAnsi" w:cstheme="majorHAnsi"/>
              </w:rPr>
              <w:br/>
            </w:r>
            <w:r w:rsidRPr="00067E3A">
              <w:rPr>
                <w:rFonts w:asciiTheme="majorHAnsi" w:eastAsia="Calibri" w:hAnsiTheme="majorHAnsi" w:cstheme="majorHAnsi"/>
              </w:rPr>
              <w:t>z innymi projektami z obszaru LSR</w:t>
            </w:r>
          </w:p>
        </w:tc>
        <w:tc>
          <w:tcPr>
            <w:tcW w:w="6662" w:type="dxa"/>
          </w:tcPr>
          <w:p w14:paraId="668A3C9B" w14:textId="77777777" w:rsidR="009E0665" w:rsidRPr="00067E3A" w:rsidRDefault="009E0665" w:rsidP="00FD4E99">
            <w:pPr>
              <w:spacing w:line="276" w:lineRule="auto"/>
              <w:jc w:val="both"/>
              <w:rPr>
                <w:rFonts w:asciiTheme="majorHAnsi" w:eastAsia="Calibri" w:hAnsiTheme="majorHAnsi" w:cstheme="majorHAnsi"/>
              </w:rPr>
            </w:pPr>
            <w:r w:rsidRPr="00067E3A">
              <w:rPr>
                <w:rFonts w:asciiTheme="majorHAnsi" w:eastAsia="Calibri" w:hAnsiTheme="majorHAnsi" w:cstheme="majorHAnsi"/>
                <w:lang w:eastAsia="pl-PL"/>
              </w:rPr>
              <w:t xml:space="preserve">Wszelkie planowane przedsięwzięcia w ramach LSR są względem siebie komplementarne, wzajemnie się uzupełniają zatem operacje planowane do realizacji w ramach LSR również powinny spełniać te kryteria. </w:t>
            </w:r>
          </w:p>
        </w:tc>
      </w:tr>
      <w:tr w:rsidR="009E0665" w:rsidRPr="00067E3A" w14:paraId="406CE317" w14:textId="77777777" w:rsidTr="00490861">
        <w:tc>
          <w:tcPr>
            <w:tcW w:w="3539" w:type="dxa"/>
          </w:tcPr>
          <w:p w14:paraId="2A03008F" w14:textId="77777777" w:rsidR="009E0665" w:rsidRPr="00067E3A" w:rsidRDefault="009E0665" w:rsidP="00067E3A">
            <w:pPr>
              <w:spacing w:line="276" w:lineRule="auto"/>
              <w:rPr>
                <w:rFonts w:asciiTheme="majorHAnsi" w:eastAsia="Calibri" w:hAnsiTheme="majorHAnsi" w:cstheme="majorHAnsi"/>
              </w:rPr>
            </w:pPr>
            <w:r w:rsidRPr="00067E3A">
              <w:rPr>
                <w:rFonts w:asciiTheme="majorHAnsi" w:hAnsiTheme="majorHAnsi" w:cstheme="majorHAnsi"/>
              </w:rPr>
              <w:t>Zintegrowane</w:t>
            </w:r>
          </w:p>
        </w:tc>
        <w:tc>
          <w:tcPr>
            <w:tcW w:w="6662" w:type="dxa"/>
          </w:tcPr>
          <w:p w14:paraId="50394730" w14:textId="77777777" w:rsidR="009E0665" w:rsidRPr="00067E3A" w:rsidRDefault="009E0665" w:rsidP="00FD4E99">
            <w:pPr>
              <w:spacing w:line="276" w:lineRule="auto"/>
              <w:jc w:val="both"/>
              <w:rPr>
                <w:rFonts w:asciiTheme="majorHAnsi" w:eastAsia="Calibri" w:hAnsiTheme="majorHAnsi" w:cstheme="majorHAnsi"/>
                <w:lang w:eastAsia="pl-PL"/>
              </w:rPr>
            </w:pPr>
            <w:r w:rsidRPr="00067E3A">
              <w:rPr>
                <w:rFonts w:asciiTheme="majorHAnsi" w:hAnsiTheme="majorHAnsi" w:cstheme="majorHAnsi"/>
              </w:rPr>
              <w:t>co pozwoli, przy wykorzystaniu niższych środków zaspokoić większą liczbę zdiagnozowanych potrzeb, co w przypadku ograniczonych środków finansowych ma bardzo istotne znaczenie</w:t>
            </w:r>
          </w:p>
        </w:tc>
      </w:tr>
      <w:tr w:rsidR="009E0665" w:rsidRPr="00067E3A" w14:paraId="443375A9" w14:textId="77777777" w:rsidTr="00490861">
        <w:tc>
          <w:tcPr>
            <w:tcW w:w="3539" w:type="dxa"/>
          </w:tcPr>
          <w:p w14:paraId="2C50BD5A" w14:textId="77777777" w:rsidR="009E0665" w:rsidRPr="00067E3A" w:rsidRDefault="009E0665" w:rsidP="00067E3A">
            <w:pPr>
              <w:spacing w:line="276" w:lineRule="auto"/>
              <w:rPr>
                <w:rFonts w:asciiTheme="majorHAnsi" w:hAnsiTheme="majorHAnsi" w:cstheme="majorHAnsi"/>
              </w:rPr>
            </w:pPr>
            <w:r w:rsidRPr="00067E3A">
              <w:rPr>
                <w:rFonts w:asciiTheme="majorHAnsi" w:hAnsiTheme="majorHAnsi" w:cstheme="majorHAnsi"/>
              </w:rPr>
              <w:t>Mające na celu integrację społeczności lokalnej</w:t>
            </w:r>
          </w:p>
        </w:tc>
        <w:tc>
          <w:tcPr>
            <w:tcW w:w="6662" w:type="dxa"/>
          </w:tcPr>
          <w:p w14:paraId="307CF0ED" w14:textId="77777777" w:rsidR="009E0665" w:rsidRPr="00067E3A" w:rsidRDefault="009E0665" w:rsidP="00FD4E99">
            <w:pPr>
              <w:spacing w:line="276" w:lineRule="auto"/>
              <w:jc w:val="both"/>
              <w:rPr>
                <w:rFonts w:asciiTheme="majorHAnsi" w:hAnsiTheme="majorHAnsi" w:cstheme="majorHAnsi"/>
              </w:rPr>
            </w:pPr>
            <w:r w:rsidRPr="00067E3A">
              <w:rPr>
                <w:rFonts w:asciiTheme="majorHAnsi" w:hAnsiTheme="majorHAnsi" w:cstheme="majorHAnsi"/>
              </w:rPr>
              <w:t>Jako odpowiedź na przedsięwzięcia zaplanowane do realizacji w ramach LSR</w:t>
            </w:r>
          </w:p>
        </w:tc>
      </w:tr>
    </w:tbl>
    <w:p w14:paraId="0535ABC4" w14:textId="77777777" w:rsidR="009E0665" w:rsidRPr="00067E3A" w:rsidRDefault="009E0665" w:rsidP="00067E3A">
      <w:pPr>
        <w:spacing w:after="0" w:line="276" w:lineRule="auto"/>
        <w:jc w:val="both"/>
        <w:rPr>
          <w:rFonts w:asciiTheme="majorHAnsi" w:eastAsia="Times New Roman" w:hAnsiTheme="majorHAnsi" w:cstheme="majorHAnsi"/>
        </w:rPr>
      </w:pPr>
      <w:r w:rsidRPr="00067E3A">
        <w:rPr>
          <w:rFonts w:asciiTheme="majorHAnsi" w:eastAsia="Times New Roman" w:hAnsiTheme="majorHAnsi" w:cstheme="majorHAnsi"/>
        </w:rPr>
        <w:t xml:space="preserve">Źródło: opracowanie własne </w:t>
      </w:r>
    </w:p>
    <w:p w14:paraId="770B29BC" w14:textId="77777777" w:rsidR="009E0665" w:rsidRPr="00067E3A" w:rsidRDefault="009E0665" w:rsidP="00067E3A">
      <w:pPr>
        <w:spacing w:after="0" w:line="276" w:lineRule="auto"/>
        <w:jc w:val="both"/>
        <w:rPr>
          <w:rFonts w:asciiTheme="majorHAnsi" w:eastAsia="Calibri" w:hAnsiTheme="majorHAnsi" w:cstheme="majorHAnsi"/>
        </w:rPr>
      </w:pPr>
    </w:p>
    <w:p w14:paraId="45A3A603" w14:textId="3D0C69BC" w:rsidR="00891DF3" w:rsidRPr="00067E3A" w:rsidRDefault="00860F3D" w:rsidP="00067E3A">
      <w:pPr>
        <w:spacing w:after="0" w:line="276" w:lineRule="auto"/>
        <w:ind w:firstLine="284"/>
        <w:jc w:val="both"/>
        <w:rPr>
          <w:rFonts w:asciiTheme="majorHAnsi" w:eastAsia="Calibri" w:hAnsiTheme="majorHAnsi" w:cstheme="majorHAnsi"/>
          <w:noProof/>
          <w:color w:val="000000" w:themeColor="text1"/>
        </w:rPr>
      </w:pPr>
      <w:r w:rsidRPr="00067E3A">
        <w:rPr>
          <w:rFonts w:asciiTheme="majorHAnsi" w:eastAsia="Calibri" w:hAnsiTheme="majorHAnsi" w:cstheme="majorHAnsi"/>
          <w:noProof/>
          <w:color w:val="000000" w:themeColor="text1"/>
        </w:rPr>
        <w:t xml:space="preserve">Poniższa matryca ukazuje główne problemy obszaru LGD, z których wynikają potrzeby rozwojowe oraz zasoby, które można wykorzystać w celu przezwyciężenia trudności oraz wyzwania dla obszaru LGD. Matryca zawiera </w:t>
      </w:r>
      <w:r w:rsidR="00617C7E" w:rsidRPr="00067E3A">
        <w:rPr>
          <w:rFonts w:asciiTheme="majorHAnsi" w:eastAsia="Calibri" w:hAnsiTheme="majorHAnsi" w:cstheme="majorHAnsi"/>
          <w:noProof/>
          <w:color w:val="000000" w:themeColor="text1"/>
        </w:rPr>
        <w:br/>
      </w:r>
      <w:r w:rsidRPr="00067E3A">
        <w:rPr>
          <w:rFonts w:asciiTheme="majorHAnsi" w:eastAsia="Calibri" w:hAnsiTheme="majorHAnsi" w:cstheme="majorHAnsi"/>
          <w:noProof/>
          <w:color w:val="000000" w:themeColor="text1"/>
        </w:rPr>
        <w:t>też wskazanie obszarów, na które może mieć wpływ LSR oraz grup docelowych, do których</w:t>
      </w:r>
      <w:r w:rsidR="006310A2" w:rsidRPr="00067E3A">
        <w:rPr>
          <w:rFonts w:asciiTheme="majorHAnsi" w:eastAsia="Calibri" w:hAnsiTheme="majorHAnsi" w:cstheme="majorHAnsi"/>
          <w:noProof/>
          <w:color w:val="000000" w:themeColor="text1"/>
        </w:rPr>
        <w:t xml:space="preserve"> będą kierowane nabory wniosków</w:t>
      </w:r>
      <w:r w:rsidR="00CB4482" w:rsidRPr="00067E3A">
        <w:rPr>
          <w:rFonts w:asciiTheme="majorHAnsi" w:eastAsia="Calibri" w:hAnsiTheme="majorHAnsi" w:cstheme="majorHAnsi"/>
          <w:noProof/>
          <w:color w:val="000000" w:themeColor="text1"/>
        </w:rPr>
        <w:t>.</w:t>
      </w:r>
    </w:p>
    <w:p w14:paraId="3224AB0A" w14:textId="77777777" w:rsidR="00716C69" w:rsidRPr="00067E3A" w:rsidRDefault="00716C69" w:rsidP="00067E3A">
      <w:pPr>
        <w:spacing w:after="0" w:line="276" w:lineRule="auto"/>
        <w:jc w:val="both"/>
        <w:rPr>
          <w:rFonts w:asciiTheme="majorHAnsi" w:eastAsia="Calibri" w:hAnsiTheme="majorHAnsi" w:cstheme="majorHAnsi"/>
          <w:noProof/>
          <w:color w:val="000000" w:themeColor="text1"/>
        </w:rPr>
      </w:pPr>
    </w:p>
    <w:p w14:paraId="43C27254" w14:textId="77777777" w:rsidR="00716C69" w:rsidRPr="00067E3A" w:rsidRDefault="00716C69" w:rsidP="00067E3A">
      <w:pPr>
        <w:spacing w:after="0" w:line="276" w:lineRule="auto"/>
        <w:jc w:val="both"/>
        <w:rPr>
          <w:rFonts w:asciiTheme="majorHAnsi" w:eastAsia="Calibri" w:hAnsiTheme="majorHAnsi" w:cstheme="majorHAnsi"/>
          <w:noProof/>
          <w:color w:val="000000" w:themeColor="text1"/>
        </w:rPr>
      </w:pPr>
    </w:p>
    <w:p w14:paraId="15A8D63D" w14:textId="77777777" w:rsidR="00716C69" w:rsidRPr="00067E3A" w:rsidRDefault="00716C69" w:rsidP="00067E3A">
      <w:pPr>
        <w:spacing w:after="0" w:line="276" w:lineRule="auto"/>
        <w:jc w:val="both"/>
        <w:rPr>
          <w:rFonts w:asciiTheme="majorHAnsi" w:eastAsia="Calibri" w:hAnsiTheme="majorHAnsi" w:cstheme="majorHAnsi"/>
          <w:noProof/>
          <w:color w:val="000000" w:themeColor="text1"/>
        </w:rPr>
      </w:pPr>
    </w:p>
    <w:p w14:paraId="092F8DD9" w14:textId="77777777" w:rsidR="00456C38" w:rsidRPr="00067E3A" w:rsidRDefault="00456C38" w:rsidP="00067E3A">
      <w:pPr>
        <w:spacing w:after="0" w:line="276" w:lineRule="auto"/>
        <w:jc w:val="both"/>
        <w:rPr>
          <w:rFonts w:asciiTheme="majorHAnsi" w:hAnsiTheme="majorHAnsi" w:cstheme="majorHAnsi"/>
          <w:color w:val="000000" w:themeColor="text1"/>
        </w:rPr>
        <w:sectPr w:rsidR="00456C38" w:rsidRPr="00067E3A" w:rsidSect="00BF05A0">
          <w:footerReference w:type="default" r:id="rId18"/>
          <w:type w:val="nextColumn"/>
          <w:pgSz w:w="11906" w:h="16838"/>
          <w:pgMar w:top="851" w:right="851" w:bottom="851" w:left="851" w:header="142" w:footer="85" w:gutter="0"/>
          <w:pgNumType w:start="1"/>
          <w:cols w:space="708"/>
          <w:titlePg/>
          <w:docGrid w:linePitch="360"/>
        </w:sectPr>
      </w:pPr>
    </w:p>
    <w:tbl>
      <w:tblPr>
        <w:tblStyle w:val="Tabela-Siatka1"/>
        <w:tblW w:w="14742" w:type="dxa"/>
        <w:tblInd w:w="-5" w:type="dxa"/>
        <w:tblLook w:val="04A0" w:firstRow="1" w:lastRow="0" w:firstColumn="1" w:lastColumn="0" w:noHBand="0" w:noVBand="1"/>
      </w:tblPr>
      <w:tblGrid>
        <w:gridCol w:w="2457"/>
        <w:gridCol w:w="3355"/>
        <w:gridCol w:w="1701"/>
        <w:gridCol w:w="2315"/>
        <w:gridCol w:w="2243"/>
        <w:gridCol w:w="2671"/>
      </w:tblGrid>
      <w:tr w:rsidR="00456C38" w:rsidRPr="00067E3A" w14:paraId="3162A7B5" w14:textId="77777777" w:rsidTr="004B3C39">
        <w:tc>
          <w:tcPr>
            <w:tcW w:w="2457" w:type="dxa"/>
            <w:shd w:val="clear" w:color="auto" w:fill="BDD6EE" w:themeFill="accent1" w:themeFillTint="66"/>
          </w:tcPr>
          <w:p w14:paraId="00616D57" w14:textId="252FCA21" w:rsidR="00456C38" w:rsidRPr="00067E3A" w:rsidRDefault="00456C38" w:rsidP="00067E3A">
            <w:pPr>
              <w:spacing w:line="276" w:lineRule="auto"/>
              <w:jc w:val="center"/>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lastRenderedPageBreak/>
              <w:t>Problem kluczowy</w:t>
            </w:r>
          </w:p>
        </w:tc>
        <w:tc>
          <w:tcPr>
            <w:tcW w:w="3355" w:type="dxa"/>
            <w:shd w:val="clear" w:color="auto" w:fill="BDD6EE" w:themeFill="accent1" w:themeFillTint="66"/>
          </w:tcPr>
          <w:p w14:paraId="34AC5C3A" w14:textId="77777777" w:rsidR="00456C38" w:rsidRPr="00067E3A" w:rsidRDefault="00456C38" w:rsidP="00067E3A">
            <w:pPr>
              <w:spacing w:line="276" w:lineRule="auto"/>
              <w:jc w:val="center"/>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Przyczyny</w:t>
            </w:r>
          </w:p>
        </w:tc>
        <w:tc>
          <w:tcPr>
            <w:tcW w:w="1701" w:type="dxa"/>
            <w:shd w:val="clear" w:color="auto" w:fill="BDD6EE" w:themeFill="accent1" w:themeFillTint="66"/>
          </w:tcPr>
          <w:p w14:paraId="535AEAB2" w14:textId="77777777" w:rsidR="00456C38" w:rsidRPr="00067E3A" w:rsidRDefault="00456C38" w:rsidP="00067E3A">
            <w:pPr>
              <w:spacing w:line="276" w:lineRule="auto"/>
              <w:jc w:val="center"/>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Grupy docelowe istotne z punktu widzenia LSR</w:t>
            </w:r>
          </w:p>
        </w:tc>
        <w:tc>
          <w:tcPr>
            <w:tcW w:w="2315" w:type="dxa"/>
            <w:shd w:val="clear" w:color="auto" w:fill="BDD6EE" w:themeFill="accent1" w:themeFillTint="66"/>
          </w:tcPr>
          <w:p w14:paraId="61EA9DC8" w14:textId="77777777" w:rsidR="00456C38" w:rsidRPr="00067E3A" w:rsidRDefault="00456C38" w:rsidP="00067E3A">
            <w:pPr>
              <w:spacing w:line="276" w:lineRule="auto"/>
              <w:jc w:val="center"/>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Najważniejsze obszary, na które może mieć wpływ LSR</w:t>
            </w:r>
          </w:p>
        </w:tc>
        <w:tc>
          <w:tcPr>
            <w:tcW w:w="2243" w:type="dxa"/>
            <w:shd w:val="clear" w:color="auto" w:fill="BDD6EE" w:themeFill="accent1" w:themeFillTint="66"/>
          </w:tcPr>
          <w:p w14:paraId="00B3E9D0" w14:textId="77777777" w:rsidR="00456C38" w:rsidRPr="00067E3A" w:rsidRDefault="00456C38" w:rsidP="00067E3A">
            <w:pPr>
              <w:spacing w:line="276" w:lineRule="auto"/>
              <w:jc w:val="center"/>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Zasoby/ potencjał LSR, który może być wykorzystany</w:t>
            </w:r>
          </w:p>
        </w:tc>
        <w:tc>
          <w:tcPr>
            <w:tcW w:w="2671" w:type="dxa"/>
            <w:shd w:val="clear" w:color="auto" w:fill="BDD6EE" w:themeFill="accent1" w:themeFillTint="66"/>
          </w:tcPr>
          <w:p w14:paraId="111D701C" w14:textId="77777777" w:rsidR="00456C38" w:rsidRPr="00067E3A" w:rsidRDefault="00456C38" w:rsidP="00067E3A">
            <w:pPr>
              <w:spacing w:line="276" w:lineRule="auto"/>
              <w:jc w:val="center"/>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Wyzwania rozwojowe</w:t>
            </w:r>
          </w:p>
        </w:tc>
      </w:tr>
      <w:tr w:rsidR="00647081" w:rsidRPr="00067E3A" w14:paraId="36754F42" w14:textId="77777777" w:rsidTr="004B3C39">
        <w:tc>
          <w:tcPr>
            <w:tcW w:w="2457" w:type="dxa"/>
          </w:tcPr>
          <w:p w14:paraId="30C89F50" w14:textId="2EB3B4A0" w:rsidR="00456C38" w:rsidRPr="00067E3A" w:rsidRDefault="00456C38" w:rsidP="00067E3A">
            <w:pPr>
              <w:spacing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Niewystarczający poziom oferty działań aktywizacyjnych </w:t>
            </w:r>
            <w:r w:rsidR="003D1FF8"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i integracyjnych dla lokalnej społeczności oraz brak możliwości podnoszenia kompetencji społecznych oraz nawiązywania współpracy.</w:t>
            </w:r>
          </w:p>
          <w:p w14:paraId="1B948603" w14:textId="77777777" w:rsidR="00456C38" w:rsidRPr="00067E3A" w:rsidRDefault="00456C38" w:rsidP="00067E3A">
            <w:pPr>
              <w:spacing w:line="276" w:lineRule="auto"/>
              <w:rPr>
                <w:rFonts w:asciiTheme="majorHAnsi" w:eastAsia="Times New Roman" w:hAnsiTheme="majorHAnsi" w:cstheme="majorHAnsi"/>
                <w:color w:val="000000" w:themeColor="text1"/>
              </w:rPr>
            </w:pPr>
          </w:p>
          <w:p w14:paraId="2BE5D6ED" w14:textId="77777777" w:rsidR="00456C38" w:rsidRPr="00067E3A" w:rsidRDefault="00456C38" w:rsidP="00067E3A">
            <w:pPr>
              <w:spacing w:line="276" w:lineRule="auto"/>
              <w:rPr>
                <w:rFonts w:asciiTheme="majorHAnsi" w:eastAsia="Times New Roman" w:hAnsiTheme="majorHAnsi" w:cstheme="majorHAnsi"/>
                <w:color w:val="000000" w:themeColor="text1"/>
              </w:rPr>
            </w:pPr>
          </w:p>
          <w:p w14:paraId="2B731C47" w14:textId="77777777" w:rsidR="00456C38" w:rsidRPr="00067E3A" w:rsidRDefault="00456C38" w:rsidP="00067E3A">
            <w:pPr>
              <w:spacing w:line="276" w:lineRule="auto"/>
              <w:rPr>
                <w:rFonts w:asciiTheme="majorHAnsi" w:eastAsia="Times New Roman" w:hAnsiTheme="majorHAnsi" w:cstheme="majorHAnsi"/>
                <w:bCs/>
                <w:color w:val="000000" w:themeColor="text1"/>
              </w:rPr>
            </w:pPr>
          </w:p>
        </w:tc>
        <w:tc>
          <w:tcPr>
            <w:tcW w:w="3355" w:type="dxa"/>
          </w:tcPr>
          <w:p w14:paraId="0102807A" w14:textId="77777777" w:rsidR="00456C38" w:rsidRPr="00067E3A" w:rsidRDefault="00FE6730"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 Słabo rozwinięta komunikacja, zmniejszająca się liczba połączeń autobusowych</w:t>
            </w:r>
          </w:p>
          <w:p w14:paraId="1ECB715C" w14:textId="77777777" w:rsidR="00FE6730" w:rsidRPr="00067E3A" w:rsidRDefault="00FE6730"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 Brak osób do świadczenia usług opiekuńczych</w:t>
            </w:r>
          </w:p>
          <w:p w14:paraId="03BD69B4" w14:textId="77777777" w:rsidR="00FE6730" w:rsidRPr="00067E3A" w:rsidRDefault="00FE6730"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 Starzenie się społeczeństwa</w:t>
            </w:r>
          </w:p>
          <w:p w14:paraId="1379D4E4" w14:textId="77777777" w:rsidR="00FE6730" w:rsidRPr="00067E3A" w:rsidRDefault="00FE6730"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 Zbyt mała ilość działań na rzecz integracji społecznej</w:t>
            </w:r>
          </w:p>
          <w:p w14:paraId="12C0178D" w14:textId="77777777" w:rsidR="00FE6730" w:rsidRPr="00067E3A" w:rsidRDefault="00FE6730"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 Mała liczba inicjatyw na rzecz młodych osób i seniorów</w:t>
            </w:r>
          </w:p>
          <w:p w14:paraId="776D415B" w14:textId="356A1494" w:rsidR="00FE6730" w:rsidRPr="00067E3A" w:rsidRDefault="00FE6730" w:rsidP="00067E3A">
            <w:pPr>
              <w:spacing w:line="276" w:lineRule="auto"/>
              <w:rPr>
                <w:rFonts w:asciiTheme="majorHAnsi" w:eastAsia="Times New Roman" w:hAnsiTheme="majorHAnsi" w:cstheme="majorHAnsi"/>
                <w:bCs/>
                <w:color w:val="000000" w:themeColor="text1"/>
              </w:rPr>
            </w:pPr>
          </w:p>
        </w:tc>
        <w:tc>
          <w:tcPr>
            <w:tcW w:w="1701" w:type="dxa"/>
          </w:tcPr>
          <w:p w14:paraId="35712E81" w14:textId="77777777" w:rsidR="00456C38" w:rsidRPr="00067E3A" w:rsidRDefault="00456C38"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Seniorzy (60+)</w:t>
            </w:r>
          </w:p>
          <w:p w14:paraId="5211DAD0" w14:textId="77777777" w:rsidR="00456C38" w:rsidRPr="00067E3A" w:rsidRDefault="00456C38"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Ludzie młodzi (do 25 r.ż.)</w:t>
            </w:r>
          </w:p>
          <w:p w14:paraId="12043023" w14:textId="0FF9ABA4" w:rsidR="00456C38" w:rsidRPr="00067E3A" w:rsidRDefault="00AF7BFE"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 xml:space="preserve">Podmioty ekonomii społecznej </w:t>
            </w:r>
          </w:p>
        </w:tc>
        <w:tc>
          <w:tcPr>
            <w:tcW w:w="2315" w:type="dxa"/>
          </w:tcPr>
          <w:p w14:paraId="45B768A2" w14:textId="77777777" w:rsidR="00456C38" w:rsidRPr="00067E3A" w:rsidRDefault="00456C38"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Działalność sektora społecznego</w:t>
            </w:r>
          </w:p>
          <w:p w14:paraId="2835F85A" w14:textId="77777777" w:rsidR="00456C38" w:rsidRPr="00067E3A" w:rsidRDefault="00456C38" w:rsidP="00067E3A">
            <w:pPr>
              <w:spacing w:line="276" w:lineRule="auto"/>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Problemy społeczne</w:t>
            </w:r>
          </w:p>
          <w:p w14:paraId="398564F2" w14:textId="77777777" w:rsidR="00456C38" w:rsidRPr="00067E3A" w:rsidRDefault="00456C38" w:rsidP="00067E3A">
            <w:pPr>
              <w:spacing w:line="276" w:lineRule="auto"/>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Obszary wiejskie</w:t>
            </w:r>
          </w:p>
          <w:p w14:paraId="4D7E5FFF" w14:textId="77777777" w:rsidR="00456C38" w:rsidRPr="00067E3A" w:rsidRDefault="00456C38" w:rsidP="00067E3A">
            <w:pPr>
              <w:spacing w:line="276" w:lineRule="auto"/>
              <w:jc w:val="both"/>
              <w:rPr>
                <w:rFonts w:asciiTheme="majorHAnsi" w:eastAsia="Times New Roman" w:hAnsiTheme="majorHAnsi" w:cstheme="majorHAnsi"/>
                <w:bCs/>
                <w:color w:val="000000" w:themeColor="text1"/>
              </w:rPr>
            </w:pPr>
          </w:p>
          <w:p w14:paraId="04358970" w14:textId="77777777" w:rsidR="00456C38" w:rsidRPr="00067E3A" w:rsidRDefault="00456C38" w:rsidP="00067E3A">
            <w:pPr>
              <w:spacing w:line="276" w:lineRule="auto"/>
              <w:jc w:val="both"/>
              <w:rPr>
                <w:rFonts w:asciiTheme="majorHAnsi" w:eastAsia="Times New Roman" w:hAnsiTheme="majorHAnsi" w:cstheme="majorHAnsi"/>
                <w:bCs/>
                <w:color w:val="000000" w:themeColor="text1"/>
              </w:rPr>
            </w:pPr>
          </w:p>
        </w:tc>
        <w:tc>
          <w:tcPr>
            <w:tcW w:w="2243" w:type="dxa"/>
          </w:tcPr>
          <w:p w14:paraId="716E23FF" w14:textId="0FBDC9A7"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Infrastruktura oświatowa/edukacyjna</w:t>
            </w:r>
          </w:p>
          <w:p w14:paraId="45CAFC7A" w14:textId="77777777"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Zaplecze społeczne/ świetlice</w:t>
            </w:r>
          </w:p>
          <w:p w14:paraId="3498173D" w14:textId="77777777"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Aktywna społeczność MŁODZIEŻ/ SENIORZY/ NGO/ KGW/OSP</w:t>
            </w:r>
          </w:p>
          <w:p w14:paraId="642AA865" w14:textId="77777777"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Tradycje lokalne (zespoły ludowe, twórcy lokalni, KGW, OSP)</w:t>
            </w:r>
          </w:p>
          <w:p w14:paraId="03ADED7E" w14:textId="0B7440B4"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Opieka zdrowotna</w:t>
            </w:r>
          </w:p>
          <w:p w14:paraId="12F80B1E" w14:textId="77777777" w:rsidR="00456C38" w:rsidRPr="00067E3A" w:rsidRDefault="00456C38" w:rsidP="00067E3A">
            <w:pPr>
              <w:spacing w:line="276" w:lineRule="auto"/>
              <w:rPr>
                <w:rFonts w:asciiTheme="majorHAnsi" w:eastAsia="Times New Roman" w:hAnsiTheme="majorHAnsi" w:cstheme="majorHAnsi"/>
                <w:bCs/>
                <w:color w:val="000000" w:themeColor="text1"/>
              </w:rPr>
            </w:pPr>
          </w:p>
        </w:tc>
        <w:tc>
          <w:tcPr>
            <w:tcW w:w="2671" w:type="dxa"/>
          </w:tcPr>
          <w:p w14:paraId="50CF296E" w14:textId="533C499A" w:rsidR="00456C38" w:rsidRPr="00067E3A" w:rsidRDefault="00456C38" w:rsidP="00067E3A">
            <w:pPr>
              <w:spacing w:line="276" w:lineRule="auto"/>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Wzmocnienie kapitału społecznego mieszkańców, ze szczególnym uwzględnieniem ludzi młodych</w:t>
            </w:r>
            <w:r w:rsidR="00AF7BFE" w:rsidRPr="00067E3A">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seniorów oraz osób w niekorzystnej sytuacji</w:t>
            </w:r>
            <w:r w:rsidR="004B3C39" w:rsidRPr="00067E3A">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w tym budowanie przestrzeni dla nawiązywania współpracy tworzenia lokalnych partnerstw na rzecz rozwoju lokalnego </w:t>
            </w:r>
            <w:r w:rsidR="004B3C39"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z wykorzystaniem koncepcji inteligentnych wsi.</w:t>
            </w:r>
          </w:p>
        </w:tc>
      </w:tr>
      <w:tr w:rsidR="00647081" w:rsidRPr="00067E3A" w14:paraId="53B43C33" w14:textId="77777777" w:rsidTr="004B3C39">
        <w:tc>
          <w:tcPr>
            <w:tcW w:w="2457" w:type="dxa"/>
          </w:tcPr>
          <w:p w14:paraId="4D6E58D7" w14:textId="762BE363" w:rsidR="00456C38" w:rsidRPr="00067E3A" w:rsidRDefault="00AF7BFE" w:rsidP="00067E3A">
            <w:pPr>
              <w:spacing w:line="276" w:lineRule="auto"/>
              <w:rPr>
                <w:rFonts w:asciiTheme="majorHAnsi" w:eastAsia="Times New Roman" w:hAnsiTheme="majorHAnsi" w:cstheme="majorHAnsi"/>
                <w:bCs/>
                <w:color w:val="000000" w:themeColor="text1"/>
              </w:rPr>
            </w:pPr>
            <w:r w:rsidRPr="00067E3A">
              <w:rPr>
                <w:rFonts w:asciiTheme="majorHAnsi" w:hAnsiTheme="majorHAnsi" w:cstheme="majorHAnsi"/>
                <w:color w:val="000000" w:themeColor="text1"/>
              </w:rPr>
              <w:t>Niezadowalająca</w:t>
            </w:r>
            <w:r w:rsidR="00456C38" w:rsidRPr="00067E3A">
              <w:rPr>
                <w:rFonts w:asciiTheme="majorHAnsi" w:hAnsiTheme="majorHAnsi" w:cstheme="majorHAnsi"/>
                <w:color w:val="000000" w:themeColor="text1"/>
              </w:rPr>
              <w:t xml:space="preserve"> jakość infrastruktury publicznej - dostosowan</w:t>
            </w:r>
            <w:r w:rsidRPr="00067E3A">
              <w:rPr>
                <w:rFonts w:asciiTheme="majorHAnsi" w:hAnsiTheme="majorHAnsi" w:cstheme="majorHAnsi"/>
                <w:color w:val="000000" w:themeColor="text1"/>
              </w:rPr>
              <w:t>ej</w:t>
            </w:r>
            <w:r w:rsidR="00456C38" w:rsidRPr="00067E3A">
              <w:rPr>
                <w:rFonts w:asciiTheme="majorHAnsi" w:hAnsiTheme="majorHAnsi" w:cstheme="majorHAnsi"/>
                <w:color w:val="000000" w:themeColor="text1"/>
              </w:rPr>
              <w:t xml:space="preserve"> </w:t>
            </w:r>
            <w:r w:rsidRPr="00067E3A">
              <w:rPr>
                <w:rFonts w:asciiTheme="majorHAnsi" w:hAnsiTheme="majorHAnsi" w:cstheme="majorHAnsi"/>
                <w:color w:val="000000" w:themeColor="text1"/>
              </w:rPr>
              <w:br/>
            </w:r>
            <w:r w:rsidR="00456C38" w:rsidRPr="00067E3A">
              <w:rPr>
                <w:rFonts w:asciiTheme="majorHAnsi" w:hAnsiTheme="majorHAnsi" w:cstheme="majorHAnsi"/>
                <w:color w:val="000000" w:themeColor="text1"/>
              </w:rPr>
              <w:t xml:space="preserve">do potrzeb każdej grupy wiekowej oraz niewystarczający zakres </w:t>
            </w:r>
            <w:r w:rsidR="003D1FF8" w:rsidRPr="00067E3A">
              <w:rPr>
                <w:rFonts w:asciiTheme="majorHAnsi" w:hAnsiTheme="majorHAnsi" w:cstheme="majorHAnsi"/>
                <w:color w:val="000000" w:themeColor="text1"/>
              </w:rPr>
              <w:br/>
            </w:r>
            <w:r w:rsidR="00456C38" w:rsidRPr="00067E3A">
              <w:rPr>
                <w:rFonts w:asciiTheme="majorHAnsi" w:hAnsiTheme="majorHAnsi" w:cstheme="majorHAnsi"/>
                <w:color w:val="000000" w:themeColor="text1"/>
              </w:rPr>
              <w:t xml:space="preserve">i dostępność usług </w:t>
            </w:r>
            <w:r w:rsidR="003D1FF8" w:rsidRPr="00067E3A">
              <w:rPr>
                <w:rFonts w:asciiTheme="majorHAnsi" w:hAnsiTheme="majorHAnsi" w:cstheme="majorHAnsi"/>
                <w:color w:val="000000" w:themeColor="text1"/>
              </w:rPr>
              <w:br/>
            </w:r>
            <w:r w:rsidR="00456C38" w:rsidRPr="00067E3A">
              <w:rPr>
                <w:rFonts w:asciiTheme="majorHAnsi" w:hAnsiTheme="majorHAnsi" w:cstheme="majorHAnsi"/>
                <w:color w:val="000000" w:themeColor="text1"/>
              </w:rPr>
              <w:t xml:space="preserve">w lokalnej gospodarce </w:t>
            </w:r>
            <w:r w:rsidR="003D1FF8" w:rsidRPr="00067E3A">
              <w:rPr>
                <w:rFonts w:asciiTheme="majorHAnsi" w:hAnsiTheme="majorHAnsi" w:cstheme="majorHAnsi"/>
                <w:color w:val="000000" w:themeColor="text1"/>
              </w:rPr>
              <w:br/>
            </w:r>
            <w:r w:rsidR="00456C38" w:rsidRPr="00067E3A">
              <w:rPr>
                <w:rFonts w:asciiTheme="majorHAnsi" w:hAnsiTheme="majorHAnsi" w:cstheme="majorHAnsi"/>
                <w:color w:val="000000" w:themeColor="text1"/>
              </w:rPr>
              <w:t>w tym brak możliwości znalezienia miejsc pracy poza rolnictwem.</w:t>
            </w:r>
          </w:p>
        </w:tc>
        <w:tc>
          <w:tcPr>
            <w:tcW w:w="3355" w:type="dxa"/>
          </w:tcPr>
          <w:p w14:paraId="2E3CE0AB" w14:textId="77777777" w:rsidR="00D05A9E" w:rsidRPr="00067E3A" w:rsidRDefault="00D05A9E" w:rsidP="00067E3A">
            <w:pPr>
              <w:spacing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Infrastruktura drogowa / chodniki</w:t>
            </w:r>
          </w:p>
          <w:p w14:paraId="7083CB16" w14:textId="40178CC2" w:rsidR="00D05A9E" w:rsidRPr="00067E3A" w:rsidRDefault="00D05A9E"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xml:space="preserve">- Mało miejsc w przedszkolach </w:t>
            </w:r>
            <w:r w:rsidR="00D830C9" w:rsidRPr="00067E3A">
              <w:rPr>
                <w:rFonts w:asciiTheme="majorHAnsi" w:hAnsiTheme="majorHAnsi" w:cstheme="majorHAnsi"/>
                <w:color w:val="000000" w:themeColor="text1"/>
              </w:rPr>
              <w:br/>
            </w:r>
            <w:r w:rsidRPr="00067E3A">
              <w:rPr>
                <w:rFonts w:asciiTheme="majorHAnsi" w:hAnsiTheme="majorHAnsi" w:cstheme="majorHAnsi"/>
                <w:color w:val="000000" w:themeColor="text1"/>
              </w:rPr>
              <w:t>i żłobkach</w:t>
            </w:r>
          </w:p>
          <w:p w14:paraId="703631C3" w14:textId="0CBBD0B4" w:rsidR="00D05A9E" w:rsidRPr="00067E3A" w:rsidRDefault="00D05A9E"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Niedostatecznie rozwinięta infrastruktura turystyczna, około turystyczna, sportowa i rekreacyjna</w:t>
            </w:r>
          </w:p>
          <w:p w14:paraId="6ED54AA9" w14:textId="77777777" w:rsidR="00FE6730" w:rsidRPr="00067E3A" w:rsidRDefault="00FE6730"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Mała ilość terenów inwestycyjnych</w:t>
            </w:r>
          </w:p>
          <w:p w14:paraId="616AF8F6" w14:textId="30994675" w:rsidR="00FE6730" w:rsidRPr="00067E3A" w:rsidRDefault="00FE6730"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Słabo rozwinięta komunikacja, zmniejszająca się liczba połączeń autobusowych</w:t>
            </w:r>
          </w:p>
          <w:p w14:paraId="015F8109" w14:textId="0179E617" w:rsidR="00FE6730" w:rsidRPr="00067E3A" w:rsidRDefault="00FE6730"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xml:space="preserve">- Brak pracy dla ludzi młodych i seniorów oraz innych grup </w:t>
            </w:r>
            <w:proofErr w:type="spellStart"/>
            <w:r w:rsidRPr="00067E3A">
              <w:rPr>
                <w:rFonts w:asciiTheme="majorHAnsi" w:hAnsiTheme="majorHAnsi" w:cstheme="majorHAnsi"/>
                <w:color w:val="000000" w:themeColor="text1"/>
              </w:rPr>
              <w:t>defaworyzowanych</w:t>
            </w:r>
            <w:proofErr w:type="spellEnd"/>
            <w:r w:rsidRPr="00067E3A">
              <w:rPr>
                <w:rFonts w:asciiTheme="majorHAnsi" w:hAnsiTheme="majorHAnsi" w:cstheme="majorHAnsi"/>
                <w:color w:val="000000" w:themeColor="text1"/>
              </w:rPr>
              <w:t xml:space="preserve"> na rynku pracy</w:t>
            </w:r>
          </w:p>
          <w:p w14:paraId="72E40A75" w14:textId="4ED7D9BA" w:rsidR="00FE6730" w:rsidRPr="00067E3A" w:rsidRDefault="00FE6730"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Słabość kapitału własnego</w:t>
            </w:r>
          </w:p>
          <w:p w14:paraId="2FACF111" w14:textId="0E50B1C7" w:rsidR="00FE6730" w:rsidRPr="00067E3A" w:rsidRDefault="00FE6730"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lastRenderedPageBreak/>
              <w:t xml:space="preserve">- Niska opłacalność prowadzenia działalności rozlicznej </w:t>
            </w:r>
            <w:r w:rsidRPr="00067E3A">
              <w:rPr>
                <w:rFonts w:asciiTheme="majorHAnsi" w:hAnsiTheme="majorHAnsi" w:cstheme="majorHAnsi"/>
                <w:color w:val="000000" w:themeColor="text1"/>
              </w:rPr>
              <w:br/>
              <w:t>w małych gospodarstwach rolnych</w:t>
            </w:r>
          </w:p>
          <w:p w14:paraId="4A21E571" w14:textId="77777777" w:rsidR="00456C38" w:rsidRPr="00067E3A" w:rsidRDefault="00456C38" w:rsidP="00067E3A">
            <w:pPr>
              <w:pStyle w:val="Akapitzlist"/>
              <w:ind w:left="0"/>
              <w:contextualSpacing w:val="0"/>
              <w:rPr>
                <w:rFonts w:asciiTheme="majorHAnsi" w:eastAsia="Times New Roman" w:hAnsiTheme="majorHAnsi" w:cstheme="majorHAnsi"/>
                <w:bCs/>
                <w:color w:val="000000" w:themeColor="text1"/>
                <w:sz w:val="22"/>
              </w:rPr>
            </w:pPr>
          </w:p>
        </w:tc>
        <w:tc>
          <w:tcPr>
            <w:tcW w:w="1701" w:type="dxa"/>
          </w:tcPr>
          <w:p w14:paraId="116BEA3C" w14:textId="77777777" w:rsidR="00456C38" w:rsidRPr="00067E3A" w:rsidRDefault="00456C38"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lastRenderedPageBreak/>
              <w:t>Seniorzy (60+)</w:t>
            </w:r>
          </w:p>
          <w:p w14:paraId="7405AC87" w14:textId="5FA5EE0A" w:rsidR="00456C38" w:rsidRPr="00067E3A" w:rsidRDefault="00456C38"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 xml:space="preserve">Ludzie młodzi (do 25 r.ż.), </w:t>
            </w:r>
            <w:r w:rsidR="00AF7BFE" w:rsidRPr="00067E3A">
              <w:rPr>
                <w:rFonts w:asciiTheme="majorHAnsi" w:eastAsia="Times New Roman" w:hAnsiTheme="majorHAnsi" w:cstheme="majorHAnsi"/>
                <w:bCs/>
                <w:color w:val="000000" w:themeColor="text1"/>
              </w:rPr>
              <w:t>podmioty ekonomii społecznej</w:t>
            </w:r>
            <w:r w:rsidRPr="00067E3A">
              <w:rPr>
                <w:rFonts w:asciiTheme="majorHAnsi" w:eastAsia="Times New Roman" w:hAnsiTheme="majorHAnsi" w:cstheme="majorHAnsi"/>
                <w:bCs/>
                <w:color w:val="000000" w:themeColor="text1"/>
              </w:rPr>
              <w:t xml:space="preserve">, </w:t>
            </w:r>
          </w:p>
          <w:p w14:paraId="18B8A1BE" w14:textId="19EA794D" w:rsidR="00456C38" w:rsidRPr="00067E3A" w:rsidRDefault="00AF7BFE"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r</w:t>
            </w:r>
            <w:r w:rsidR="00456C38" w:rsidRPr="00067E3A">
              <w:rPr>
                <w:rFonts w:asciiTheme="majorHAnsi" w:eastAsia="Times New Roman" w:hAnsiTheme="majorHAnsi" w:cstheme="majorHAnsi"/>
                <w:bCs/>
                <w:color w:val="000000" w:themeColor="text1"/>
              </w:rPr>
              <w:t>olnicy</w:t>
            </w:r>
            <w:r w:rsidR="00FE6730" w:rsidRPr="00067E3A">
              <w:rPr>
                <w:rFonts w:asciiTheme="majorHAnsi" w:eastAsia="Times New Roman" w:hAnsiTheme="majorHAnsi" w:cstheme="majorHAnsi"/>
                <w:bCs/>
                <w:color w:val="000000" w:themeColor="text1"/>
              </w:rPr>
              <w:t>,</w:t>
            </w:r>
            <w:r w:rsidRPr="00067E3A">
              <w:rPr>
                <w:rFonts w:asciiTheme="majorHAnsi" w:eastAsia="Times New Roman" w:hAnsiTheme="majorHAnsi" w:cstheme="majorHAnsi"/>
                <w:bCs/>
                <w:color w:val="000000" w:themeColor="text1"/>
              </w:rPr>
              <w:t xml:space="preserve"> przedsiębiorcy,</w:t>
            </w:r>
            <w:r w:rsidR="00FE6730" w:rsidRPr="00067E3A">
              <w:rPr>
                <w:rFonts w:asciiTheme="majorHAnsi" w:eastAsia="Times New Roman" w:hAnsiTheme="majorHAnsi" w:cstheme="majorHAnsi"/>
                <w:bCs/>
                <w:color w:val="000000" w:themeColor="text1"/>
              </w:rPr>
              <w:t xml:space="preserve"> </w:t>
            </w:r>
            <w:proofErr w:type="spellStart"/>
            <w:r w:rsidR="00FE6730" w:rsidRPr="00067E3A">
              <w:rPr>
                <w:rFonts w:asciiTheme="majorHAnsi" w:eastAsia="Times New Roman" w:hAnsiTheme="majorHAnsi" w:cstheme="majorHAnsi"/>
                <w:bCs/>
                <w:color w:val="000000" w:themeColor="text1"/>
              </w:rPr>
              <w:t>js</w:t>
            </w:r>
            <w:r w:rsidR="00D830C9" w:rsidRPr="00067E3A">
              <w:rPr>
                <w:rFonts w:asciiTheme="majorHAnsi" w:eastAsia="Times New Roman" w:hAnsiTheme="majorHAnsi" w:cstheme="majorHAnsi"/>
                <w:bCs/>
                <w:color w:val="000000" w:themeColor="text1"/>
              </w:rPr>
              <w:t>fp</w:t>
            </w:r>
            <w:proofErr w:type="spellEnd"/>
          </w:p>
        </w:tc>
        <w:tc>
          <w:tcPr>
            <w:tcW w:w="2315" w:type="dxa"/>
          </w:tcPr>
          <w:p w14:paraId="7E21C2AC" w14:textId="77777777" w:rsidR="00456C38" w:rsidRPr="00067E3A" w:rsidRDefault="00456C38"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Działalność sektora społecznego</w:t>
            </w:r>
          </w:p>
          <w:p w14:paraId="703639B7" w14:textId="77777777" w:rsidR="00456C38" w:rsidRPr="00067E3A" w:rsidRDefault="00456C38" w:rsidP="00067E3A">
            <w:pPr>
              <w:spacing w:line="276" w:lineRule="auto"/>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Problemy społeczne</w:t>
            </w:r>
          </w:p>
          <w:p w14:paraId="6B511DC9" w14:textId="77777777" w:rsidR="00456C38" w:rsidRPr="00067E3A" w:rsidRDefault="00456C38"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Obszary atrakcyjne turystycznie</w:t>
            </w:r>
          </w:p>
          <w:p w14:paraId="21F08F0C" w14:textId="77777777" w:rsidR="00456C38" w:rsidRPr="00067E3A" w:rsidRDefault="00456C38"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Zasady zrównoważenia środowiskowego</w:t>
            </w:r>
          </w:p>
          <w:p w14:paraId="24AC8FE9" w14:textId="77777777" w:rsidR="00456C38" w:rsidRPr="00067E3A" w:rsidRDefault="00456C38"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Obszary wiejskie</w:t>
            </w:r>
          </w:p>
          <w:p w14:paraId="0B199B3D" w14:textId="77777777" w:rsidR="00456C38" w:rsidRPr="00067E3A" w:rsidRDefault="00456C38"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Rolnictwo i rynek rolny</w:t>
            </w:r>
          </w:p>
          <w:p w14:paraId="70653279" w14:textId="77777777" w:rsidR="00456C38" w:rsidRPr="00067E3A" w:rsidRDefault="00456C38" w:rsidP="00067E3A">
            <w:pPr>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Produkty lokalne, tradycyjne i regionalne</w:t>
            </w:r>
          </w:p>
          <w:p w14:paraId="754E3873" w14:textId="77777777" w:rsidR="00456C38" w:rsidRPr="00067E3A" w:rsidRDefault="00456C38" w:rsidP="00067E3A">
            <w:pPr>
              <w:spacing w:line="276" w:lineRule="auto"/>
              <w:jc w:val="both"/>
              <w:rPr>
                <w:rFonts w:asciiTheme="majorHAnsi" w:eastAsia="Times New Roman" w:hAnsiTheme="majorHAnsi" w:cstheme="majorHAnsi"/>
                <w:bCs/>
                <w:color w:val="000000" w:themeColor="text1"/>
              </w:rPr>
            </w:pPr>
          </w:p>
        </w:tc>
        <w:tc>
          <w:tcPr>
            <w:tcW w:w="2243" w:type="dxa"/>
          </w:tcPr>
          <w:p w14:paraId="6A31C999" w14:textId="3DDA1997" w:rsidR="00D05A9E"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w:t>
            </w:r>
            <w:r w:rsidRPr="00067E3A">
              <w:rPr>
                <w:rFonts w:asciiTheme="majorHAnsi" w:eastAsiaTheme="minorHAnsi" w:hAnsiTheme="majorHAnsi" w:cstheme="majorHAnsi"/>
                <w:color w:val="000000" w:themeColor="text1"/>
              </w:rPr>
              <w:t xml:space="preserve"> </w:t>
            </w:r>
            <w:r w:rsidRPr="00067E3A">
              <w:rPr>
                <w:rFonts w:asciiTheme="majorHAnsi" w:hAnsiTheme="majorHAnsi" w:cstheme="majorHAnsi"/>
                <w:color w:val="000000" w:themeColor="text1"/>
              </w:rPr>
              <w:t>Atrakcyjny turystycznie obszar</w:t>
            </w:r>
          </w:p>
          <w:p w14:paraId="79410DF6" w14:textId="77777777"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Drogi (s8)</w:t>
            </w:r>
          </w:p>
          <w:p w14:paraId="186DBFDE" w14:textId="5B991BB3"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Bogate walory przyrodniczo-krajobrazowe</w:t>
            </w:r>
            <w:r w:rsidR="00D830C9" w:rsidRPr="00067E3A">
              <w:rPr>
                <w:rFonts w:asciiTheme="majorHAnsi" w:hAnsiTheme="majorHAnsi" w:cstheme="majorHAnsi"/>
                <w:color w:val="000000" w:themeColor="text1"/>
              </w:rPr>
              <w:t>,</w:t>
            </w:r>
            <w:r w:rsidRPr="00067E3A">
              <w:rPr>
                <w:rFonts w:asciiTheme="majorHAnsi" w:hAnsiTheme="majorHAnsi" w:cstheme="majorHAnsi"/>
                <w:color w:val="000000" w:themeColor="text1"/>
              </w:rPr>
              <w:t xml:space="preserve"> Natura 2000</w:t>
            </w:r>
          </w:p>
          <w:p w14:paraId="450A555A" w14:textId="1BC877AC"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xml:space="preserve">- Lotnisko wojskowe </w:t>
            </w:r>
            <w:r w:rsidR="00D830C9" w:rsidRPr="00067E3A">
              <w:rPr>
                <w:rFonts w:asciiTheme="majorHAnsi" w:hAnsiTheme="majorHAnsi" w:cstheme="majorHAnsi"/>
                <w:color w:val="000000" w:themeColor="text1"/>
              </w:rPr>
              <w:br/>
            </w:r>
            <w:r w:rsidRPr="00067E3A">
              <w:rPr>
                <w:rFonts w:asciiTheme="majorHAnsi" w:hAnsiTheme="majorHAnsi" w:cstheme="majorHAnsi"/>
                <w:color w:val="000000" w:themeColor="text1"/>
              </w:rPr>
              <w:t>w Buczku</w:t>
            </w:r>
          </w:p>
          <w:p w14:paraId="657CCEF1" w14:textId="74A3CC8F"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xml:space="preserve">- Bliskość Łodzi </w:t>
            </w:r>
            <w:r w:rsidR="00D830C9" w:rsidRPr="00067E3A">
              <w:rPr>
                <w:rFonts w:asciiTheme="majorHAnsi" w:hAnsiTheme="majorHAnsi" w:cstheme="majorHAnsi"/>
                <w:color w:val="000000" w:themeColor="text1"/>
              </w:rPr>
              <w:br/>
            </w:r>
            <w:r w:rsidRPr="00067E3A">
              <w:rPr>
                <w:rFonts w:asciiTheme="majorHAnsi" w:hAnsiTheme="majorHAnsi" w:cstheme="majorHAnsi"/>
                <w:color w:val="000000" w:themeColor="text1"/>
              </w:rPr>
              <w:t>i innych większych miast, dobra komunikacja drogowa i kolejowa</w:t>
            </w:r>
          </w:p>
          <w:p w14:paraId="0E6FF106" w14:textId="77777777"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lastRenderedPageBreak/>
              <w:t>- Rozwinięta przedsiębiorczość</w:t>
            </w:r>
          </w:p>
          <w:p w14:paraId="51F1C81A" w14:textId="77777777"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Infrastruktura komunalna</w:t>
            </w:r>
          </w:p>
          <w:p w14:paraId="2ED6CE17" w14:textId="27DAFD50"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xml:space="preserve">- Atrakcje turystyczne, szlaki turystyczne, </w:t>
            </w:r>
            <w:r w:rsidR="003D1FF8" w:rsidRPr="00067E3A">
              <w:rPr>
                <w:rFonts w:asciiTheme="majorHAnsi" w:hAnsiTheme="majorHAnsi" w:cstheme="majorHAnsi"/>
                <w:color w:val="000000" w:themeColor="text1"/>
              </w:rPr>
              <w:br/>
            </w:r>
            <w:r w:rsidRPr="00067E3A">
              <w:rPr>
                <w:rFonts w:asciiTheme="majorHAnsi" w:hAnsiTheme="majorHAnsi" w:cstheme="majorHAnsi"/>
                <w:color w:val="000000" w:themeColor="text1"/>
              </w:rPr>
              <w:t>w tym Questy</w:t>
            </w:r>
          </w:p>
          <w:p w14:paraId="69D6F917" w14:textId="77777777"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Tradycje lokalne (zespoły ludowe, twórcy lokalni, KGW, OSP)</w:t>
            </w:r>
          </w:p>
          <w:p w14:paraId="5094C7B7" w14:textId="61D532A5"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Produkty lokalne/tradycyjne</w:t>
            </w:r>
          </w:p>
          <w:p w14:paraId="561C6C7C" w14:textId="4E403C59" w:rsidR="00C36B56"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Sprawnie działająca administracja</w:t>
            </w:r>
          </w:p>
          <w:p w14:paraId="6C5578A8" w14:textId="538EF757" w:rsidR="00456C38" w:rsidRPr="00067E3A" w:rsidRDefault="00C36B56" w:rsidP="00067E3A">
            <w:pPr>
              <w:spacing w:line="276" w:lineRule="auto"/>
              <w:rPr>
                <w:rFonts w:asciiTheme="majorHAnsi" w:hAnsiTheme="majorHAnsi" w:cstheme="majorHAnsi"/>
                <w:color w:val="000000" w:themeColor="text1"/>
              </w:rPr>
            </w:pPr>
            <w:r w:rsidRPr="00067E3A">
              <w:rPr>
                <w:rFonts w:asciiTheme="majorHAnsi" w:hAnsiTheme="majorHAnsi" w:cstheme="majorHAnsi"/>
                <w:color w:val="000000" w:themeColor="text1"/>
              </w:rPr>
              <w:t>- Instytucje okołobiznesowe w miastach: Łask, Pabianice, Zelów, Bełchatów</w:t>
            </w:r>
          </w:p>
        </w:tc>
        <w:tc>
          <w:tcPr>
            <w:tcW w:w="2671" w:type="dxa"/>
          </w:tcPr>
          <w:p w14:paraId="2602C7B5" w14:textId="4C0A5478" w:rsidR="00456C38" w:rsidRPr="00067E3A" w:rsidRDefault="00456C38" w:rsidP="00067E3A">
            <w:pPr>
              <w:spacing w:line="276" w:lineRule="auto"/>
              <w:rPr>
                <w:rFonts w:asciiTheme="majorHAnsi" w:eastAsia="Times New Roman" w:hAnsiTheme="majorHAnsi" w:cstheme="majorHAnsi"/>
                <w:bCs/>
                <w:color w:val="000000" w:themeColor="text1"/>
              </w:rPr>
            </w:pPr>
            <w:r w:rsidRPr="00067E3A">
              <w:rPr>
                <w:rFonts w:asciiTheme="majorHAnsi" w:hAnsiTheme="majorHAnsi" w:cstheme="majorHAnsi"/>
                <w:color w:val="000000" w:themeColor="text1"/>
              </w:rPr>
              <w:lastRenderedPageBreak/>
              <w:t xml:space="preserve">Zwiększenie dostępu </w:t>
            </w:r>
            <w:r w:rsidR="00D830C9"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do usług i infrastruktury budującej spójną </w:t>
            </w:r>
            <w:r w:rsidR="00D830C9"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i atrakcyjną ofertę spędzania wolnego czasu oraz do usług dla lokalnej społeczności poprzez wspieranie konkurencyjności i rozwoju lokalnych firm </w:t>
            </w:r>
            <w:r w:rsidR="00D830C9" w:rsidRPr="00067E3A">
              <w:rPr>
                <w:rFonts w:asciiTheme="majorHAnsi" w:hAnsiTheme="majorHAnsi" w:cstheme="majorHAnsi"/>
                <w:color w:val="000000" w:themeColor="text1"/>
              </w:rPr>
              <w:br/>
              <w:t xml:space="preserve">oraz zwiększenie </w:t>
            </w:r>
            <w:r w:rsidR="00FF3F74" w:rsidRPr="00067E3A">
              <w:rPr>
                <w:rFonts w:asciiTheme="majorHAnsi" w:hAnsiTheme="majorHAnsi" w:cstheme="majorHAnsi"/>
                <w:color w:val="000000" w:themeColor="text1"/>
              </w:rPr>
              <w:t>liczby miejsc</w:t>
            </w:r>
            <w:r w:rsidRPr="00067E3A">
              <w:rPr>
                <w:rFonts w:asciiTheme="majorHAnsi" w:hAnsiTheme="majorHAnsi" w:cstheme="majorHAnsi"/>
                <w:color w:val="000000" w:themeColor="text1"/>
              </w:rPr>
              <w:t xml:space="preserve"> pracy. </w:t>
            </w:r>
          </w:p>
        </w:tc>
      </w:tr>
    </w:tbl>
    <w:p w14:paraId="44765B60" w14:textId="31721C3F" w:rsidR="00716C69" w:rsidRPr="00067E3A" w:rsidRDefault="00716C69" w:rsidP="00067E3A">
      <w:pPr>
        <w:spacing w:after="0" w:line="276" w:lineRule="auto"/>
        <w:jc w:val="both"/>
        <w:rPr>
          <w:rFonts w:asciiTheme="majorHAnsi" w:hAnsiTheme="majorHAnsi" w:cstheme="majorHAnsi"/>
          <w:color w:val="000000" w:themeColor="text1"/>
        </w:rPr>
      </w:pPr>
    </w:p>
    <w:p w14:paraId="36BB3D77" w14:textId="77777777" w:rsidR="00456C38" w:rsidRPr="00067E3A" w:rsidRDefault="00456C38" w:rsidP="00067E3A">
      <w:pPr>
        <w:spacing w:after="0" w:line="276" w:lineRule="auto"/>
        <w:jc w:val="both"/>
        <w:rPr>
          <w:rFonts w:asciiTheme="majorHAnsi" w:hAnsiTheme="majorHAnsi" w:cstheme="majorHAnsi"/>
          <w:color w:val="000000" w:themeColor="text1"/>
        </w:rPr>
      </w:pPr>
    </w:p>
    <w:p w14:paraId="4831D034" w14:textId="77777777" w:rsidR="00456C38" w:rsidRPr="00067E3A" w:rsidRDefault="00456C38" w:rsidP="00067E3A">
      <w:pPr>
        <w:spacing w:after="0" w:line="276" w:lineRule="auto"/>
        <w:jc w:val="both"/>
        <w:rPr>
          <w:rFonts w:asciiTheme="majorHAnsi" w:hAnsiTheme="majorHAnsi" w:cstheme="majorHAnsi"/>
          <w:color w:val="000000" w:themeColor="text1"/>
        </w:rPr>
      </w:pPr>
    </w:p>
    <w:p w14:paraId="3A0D29CA" w14:textId="77777777" w:rsidR="00456C38" w:rsidRPr="00067E3A" w:rsidRDefault="00456C38" w:rsidP="00067E3A">
      <w:pPr>
        <w:spacing w:after="0" w:line="276" w:lineRule="auto"/>
        <w:jc w:val="both"/>
        <w:rPr>
          <w:rFonts w:asciiTheme="majorHAnsi" w:hAnsiTheme="majorHAnsi" w:cstheme="majorHAnsi"/>
          <w:color w:val="000000" w:themeColor="text1"/>
        </w:rPr>
      </w:pPr>
    </w:p>
    <w:p w14:paraId="26090E7D" w14:textId="77777777" w:rsidR="00456C38" w:rsidRPr="00067E3A" w:rsidRDefault="00456C38" w:rsidP="00067E3A">
      <w:pPr>
        <w:spacing w:after="0" w:line="276" w:lineRule="auto"/>
        <w:jc w:val="both"/>
        <w:rPr>
          <w:rFonts w:asciiTheme="majorHAnsi" w:hAnsiTheme="majorHAnsi" w:cstheme="majorHAnsi"/>
          <w:color w:val="000000" w:themeColor="text1"/>
        </w:rPr>
        <w:sectPr w:rsidR="00456C38" w:rsidRPr="00067E3A" w:rsidSect="00E87F47">
          <w:pgSz w:w="16838" w:h="11906" w:orient="landscape"/>
          <w:pgMar w:top="851" w:right="851" w:bottom="851" w:left="851" w:header="142" w:footer="83" w:gutter="0"/>
          <w:cols w:space="708"/>
          <w:titlePg/>
          <w:docGrid w:linePitch="360"/>
        </w:sectPr>
      </w:pPr>
    </w:p>
    <w:p w14:paraId="447D9EA9" w14:textId="65F98676" w:rsidR="00456C38" w:rsidRPr="00067E3A" w:rsidRDefault="005A7CF3" w:rsidP="00067E3A">
      <w:pPr>
        <w:pStyle w:val="Nagwek1"/>
        <w:spacing w:before="0" w:line="276" w:lineRule="auto"/>
        <w:rPr>
          <w:rFonts w:cstheme="majorHAnsi"/>
          <w:color w:val="2F5496" w:themeColor="accent5" w:themeShade="BF"/>
          <w:sz w:val="22"/>
          <w:szCs w:val="22"/>
        </w:rPr>
      </w:pPr>
      <w:bookmarkStart w:id="36" w:name="_Toc135658191"/>
      <w:bookmarkStart w:id="37" w:name="_Toc136871156"/>
      <w:bookmarkStart w:id="38" w:name="_Toc136871255"/>
      <w:r w:rsidRPr="00067E3A">
        <w:rPr>
          <w:rFonts w:cstheme="majorHAnsi"/>
          <w:color w:val="2F5496" w:themeColor="accent5" w:themeShade="BF"/>
          <w:sz w:val="22"/>
          <w:szCs w:val="22"/>
        </w:rPr>
        <w:lastRenderedPageBreak/>
        <w:t>ROZDZIAŁ V SPÓJNOŚĆ, K</w:t>
      </w:r>
      <w:r w:rsidR="0035730C">
        <w:rPr>
          <w:rFonts w:cstheme="majorHAnsi"/>
          <w:color w:val="2F5496" w:themeColor="accent5" w:themeShade="BF"/>
          <w:sz w:val="22"/>
          <w:szCs w:val="22"/>
        </w:rPr>
        <w:t>O</w:t>
      </w:r>
      <w:r w:rsidRPr="00067E3A">
        <w:rPr>
          <w:rFonts w:cstheme="majorHAnsi"/>
          <w:color w:val="2F5496" w:themeColor="accent5" w:themeShade="BF"/>
          <w:sz w:val="22"/>
          <w:szCs w:val="22"/>
        </w:rPr>
        <w:t>MPLEMENTARNOŚĆ I SYNERGIA</w:t>
      </w:r>
      <w:bookmarkEnd w:id="36"/>
      <w:bookmarkEnd w:id="37"/>
      <w:bookmarkEnd w:id="38"/>
    </w:p>
    <w:p w14:paraId="3C785B62" w14:textId="1B7155E9" w:rsidR="00452B7E" w:rsidRPr="00067E3A" w:rsidRDefault="0035730C" w:rsidP="00067E3A">
      <w:pPr>
        <w:spacing w:after="0" w:line="276" w:lineRule="auto"/>
        <w:jc w:val="both"/>
        <w:rPr>
          <w:rFonts w:asciiTheme="majorHAnsi" w:eastAsia="Calibri" w:hAnsiTheme="majorHAnsi" w:cstheme="majorHAnsi"/>
          <w:b/>
          <w:bCs/>
          <w:noProof/>
          <w:color w:val="1F4E79" w:themeColor="accent1" w:themeShade="80"/>
        </w:rPr>
      </w:pPr>
      <w:r>
        <w:rPr>
          <w:rFonts w:asciiTheme="majorHAnsi" w:eastAsia="Calibri" w:hAnsiTheme="majorHAnsi" w:cstheme="majorHAnsi"/>
          <w:b/>
          <w:bCs/>
          <w:noProof/>
          <w:color w:val="1F4E79" w:themeColor="accent1" w:themeShade="80"/>
        </w:rPr>
        <w:t>V</w:t>
      </w:r>
      <w:r w:rsidR="00452B7E" w:rsidRPr="00067E3A">
        <w:rPr>
          <w:rFonts w:asciiTheme="majorHAnsi" w:eastAsia="Calibri" w:hAnsiTheme="majorHAnsi" w:cstheme="majorHAnsi"/>
          <w:b/>
          <w:bCs/>
          <w:noProof/>
          <w:color w:val="1F4E79" w:themeColor="accent1" w:themeShade="80"/>
        </w:rPr>
        <w:t>.1 Zgodność i komplementarność z innymi dokumentami planistycznymi</w:t>
      </w:r>
    </w:p>
    <w:p w14:paraId="6ABC7DAF" w14:textId="77777777" w:rsidR="00617C7E" w:rsidRPr="00067E3A" w:rsidRDefault="00617C7E" w:rsidP="00067E3A">
      <w:pPr>
        <w:spacing w:after="0" w:line="276" w:lineRule="auto"/>
        <w:jc w:val="both"/>
        <w:rPr>
          <w:rFonts w:asciiTheme="majorHAnsi" w:eastAsia="Calibri" w:hAnsiTheme="majorHAnsi" w:cstheme="majorHAnsi"/>
          <w:b/>
          <w:bCs/>
          <w:noProof/>
          <w:color w:val="000000" w:themeColor="text1"/>
        </w:rPr>
      </w:pPr>
    </w:p>
    <w:p w14:paraId="5616F1C9" w14:textId="77777777"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Założenia LSR wykazują zgodność celów i przedsięwzięć z dokumentami strategicznymi na poziomie krajowym, regionalnym i lokalnym oraz zgodności co do celów przekrojowych (w tym ochrona środowiska, przeciwdziałanie zmianom klimatu, innowacyjność) PS WPR na lata 2023-2027.</w:t>
      </w:r>
    </w:p>
    <w:p w14:paraId="494687F5" w14:textId="77777777"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Poszczególne cele LSR oraz planowane w ramach ich realizacji konkretne przedsięwzięcia są spójne, powiązane ze sobą i wzajemnie się uzupełniają. Tworzą logiczne związki i wzajemnie na siebie oddziałują, dając efekt synergii.</w:t>
      </w:r>
    </w:p>
    <w:p w14:paraId="31DA96F9" w14:textId="298FC6AC"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Lokalna Strategia Rozwoju zawiera kierunki działań, które w najbliższych latach przyczynią się do rozwoju obszaru </w:t>
      </w:r>
      <w:r w:rsidR="00F310C0" w:rsidRPr="00067E3A">
        <w:rPr>
          <w:rFonts w:asciiTheme="majorHAnsi" w:eastAsia="Times New Roman" w:hAnsiTheme="majorHAnsi" w:cstheme="majorHAnsi"/>
          <w:color w:val="000000" w:themeColor="text1"/>
        </w:rPr>
        <w:t xml:space="preserve">LGD </w:t>
      </w:r>
      <w:r w:rsidRPr="00067E3A">
        <w:rPr>
          <w:rFonts w:asciiTheme="majorHAnsi" w:eastAsia="Times New Roman" w:hAnsiTheme="majorHAnsi" w:cstheme="majorHAnsi"/>
          <w:color w:val="000000" w:themeColor="text1"/>
        </w:rPr>
        <w:t>„</w:t>
      </w:r>
      <w:r w:rsidR="00F310C0" w:rsidRPr="00067E3A">
        <w:rPr>
          <w:rFonts w:asciiTheme="majorHAnsi" w:eastAsia="Times New Roman" w:hAnsiTheme="majorHAnsi" w:cstheme="majorHAnsi"/>
          <w:color w:val="000000" w:themeColor="text1"/>
        </w:rPr>
        <w:t>Dolina rzeki Grabi</w:t>
      </w:r>
      <w:r w:rsidRPr="00067E3A">
        <w:rPr>
          <w:rFonts w:asciiTheme="majorHAnsi" w:eastAsia="Times New Roman" w:hAnsiTheme="majorHAnsi" w:cstheme="majorHAnsi"/>
          <w:color w:val="000000" w:themeColor="text1"/>
        </w:rPr>
        <w:t>”. W związku z powyższym jest ona spójna zarówno z dokumentami strategicznymi dotyczącymi obszaru objętego Strategią, jak również z założeniami dokumentów programowych obejmujących swoim zasięgiem lata 2023-2027</w:t>
      </w:r>
      <w:r w:rsidR="00F310C0" w:rsidRPr="00067E3A">
        <w:rPr>
          <w:rFonts w:asciiTheme="majorHAnsi" w:eastAsia="Times New Roman" w:hAnsiTheme="majorHAnsi" w:cstheme="majorHAnsi"/>
          <w:color w:val="000000" w:themeColor="text1"/>
        </w:rPr>
        <w:t>.</w:t>
      </w:r>
    </w:p>
    <w:p w14:paraId="29DEA78C" w14:textId="2C101C31"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Należy podkreślić, że dzięki specyfice interwencji LEADER, wszystkie przedsięwzięcia realizowane w skali lokalnej (na poziomie LGD) w dalszej konsekwencji przyczynią się do osiągnięcia założeń dokumentów strategicznych w skali regionalnej</w:t>
      </w:r>
      <w:r w:rsidR="00FD4E99">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a nawet krajowej tj. na poziomie powiatu, województwa i kraju. </w:t>
      </w:r>
    </w:p>
    <w:p w14:paraId="5DCE7E93" w14:textId="08B1608B"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LSR jest dokumentem strategicznym, który dotyczy istotnych problemów mieszkańców na najniższym poziomie administracyjnym tj. sołectwo i gmina, z kolei dokumenty wyższych szczebli analizując problemy występujące </w:t>
      </w:r>
      <w:r w:rsidR="00F310C0"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na poszczególnych szczeblach jednostek samorządu terytorialnego wskazują na te, które są wspólne dla jak największej części społeczności i obszaru i jednocześnie takie, które realnie </w:t>
      </w:r>
      <w:r w:rsidR="00FD4E99">
        <w:rPr>
          <w:rFonts w:asciiTheme="majorHAnsi" w:eastAsia="Times New Roman" w:hAnsiTheme="majorHAnsi" w:cstheme="majorHAnsi"/>
          <w:color w:val="000000" w:themeColor="text1"/>
        </w:rPr>
        <w:t>można</w:t>
      </w:r>
      <w:r w:rsidRPr="00067E3A">
        <w:rPr>
          <w:rFonts w:asciiTheme="majorHAnsi" w:eastAsia="Times New Roman" w:hAnsiTheme="majorHAnsi" w:cstheme="majorHAnsi"/>
          <w:color w:val="000000" w:themeColor="text1"/>
        </w:rPr>
        <w:t xml:space="preserve"> rozwiązać za pomocą danej interwencji. Zatem dotyczą one tej samej ludności i tego samego terytorium. W związku z tym naturalnym jest fakt, że dokument strategiczny niemalże najniższego szczebla jakim jest LSR jest spójny i stanowi niejako uzupełnienie </w:t>
      </w:r>
      <w:r w:rsidR="00F310C0" w:rsidRPr="00067E3A">
        <w:rPr>
          <w:rFonts w:asciiTheme="majorHAnsi" w:eastAsia="Times New Roman" w:hAnsiTheme="majorHAnsi" w:cstheme="majorHAnsi"/>
          <w:color w:val="000000" w:themeColor="text1"/>
        </w:rPr>
        <w:br/>
      </w:r>
      <w:r w:rsidR="00FF3F74" w:rsidRPr="00067E3A">
        <w:rPr>
          <w:rFonts w:asciiTheme="majorHAnsi" w:eastAsia="Times New Roman" w:hAnsiTheme="majorHAnsi" w:cstheme="majorHAnsi"/>
          <w:color w:val="000000" w:themeColor="text1"/>
        </w:rPr>
        <w:t>dla strategii</w:t>
      </w:r>
      <w:r w:rsidRPr="00067E3A">
        <w:rPr>
          <w:rFonts w:asciiTheme="majorHAnsi" w:eastAsia="Times New Roman" w:hAnsiTheme="majorHAnsi" w:cstheme="majorHAnsi"/>
          <w:color w:val="000000" w:themeColor="text1"/>
        </w:rPr>
        <w:t xml:space="preserve"> nadrzędnych, wykazujące jednocześnie efekt synergii, ponieważ wszystkie przedsięwzięcia LSR </w:t>
      </w:r>
      <w:r w:rsidR="00F310C0"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oraz wszystkie przedsięwzięcia strategii nadrzędnych tworzą jedną całość, której celem jest wywołanie pożądanej zmiany na konkretnym obszarze. </w:t>
      </w:r>
    </w:p>
    <w:p w14:paraId="2A2A6FF7" w14:textId="77777777" w:rsidR="00452B7E" w:rsidRPr="00067E3A" w:rsidRDefault="00452B7E" w:rsidP="00067E3A">
      <w:pPr>
        <w:suppressAutoHyphens/>
        <w:spacing w:after="0" w:line="276" w:lineRule="auto"/>
        <w:jc w:val="both"/>
        <w:rPr>
          <w:rFonts w:asciiTheme="majorHAnsi" w:eastAsia="Calibri" w:hAnsiTheme="majorHAnsi" w:cstheme="majorHAnsi"/>
        </w:rPr>
      </w:pPr>
    </w:p>
    <w:p w14:paraId="691A1F2A" w14:textId="79EED7F2" w:rsidR="00452B7E" w:rsidRPr="00067E3A" w:rsidRDefault="00452B7E" w:rsidP="00067E3A">
      <w:pPr>
        <w:suppressAutoHyphens/>
        <w:spacing w:after="0" w:line="276" w:lineRule="auto"/>
        <w:jc w:val="both"/>
        <w:rPr>
          <w:rFonts w:asciiTheme="majorHAnsi" w:eastAsia="Calibri" w:hAnsiTheme="majorHAnsi" w:cstheme="majorHAnsi"/>
        </w:rPr>
      </w:pPr>
      <w:r w:rsidRPr="00067E3A">
        <w:rPr>
          <w:rFonts w:asciiTheme="majorHAnsi" w:eastAsia="Calibri" w:hAnsiTheme="majorHAnsi" w:cstheme="majorHAnsi"/>
        </w:rPr>
        <w:t>Tabela. Opis korelacji na poziomie przedsięwzięć w LSR</w:t>
      </w:r>
    </w:p>
    <w:tbl>
      <w:tblPr>
        <w:tblW w:w="10201" w:type="dxa"/>
        <w:tblCellMar>
          <w:left w:w="70" w:type="dxa"/>
          <w:right w:w="70" w:type="dxa"/>
        </w:tblCellMar>
        <w:tblLook w:val="04A0" w:firstRow="1" w:lastRow="0" w:firstColumn="1" w:lastColumn="0" w:noHBand="0" w:noVBand="1"/>
      </w:tblPr>
      <w:tblGrid>
        <w:gridCol w:w="1820"/>
        <w:gridCol w:w="8381"/>
      </w:tblGrid>
      <w:tr w:rsidR="005A7CF3" w:rsidRPr="00067E3A" w14:paraId="7FBEF64C" w14:textId="77777777" w:rsidTr="00F310C0">
        <w:trPr>
          <w:trHeight w:val="249"/>
        </w:trPr>
        <w:tc>
          <w:tcPr>
            <w:tcW w:w="182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0AAC30F"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LSR 2023-2027</w:t>
            </w:r>
          </w:p>
        </w:tc>
        <w:tc>
          <w:tcPr>
            <w:tcW w:w="8381" w:type="dxa"/>
            <w:tcBorders>
              <w:top w:val="single" w:sz="4" w:space="0" w:color="auto"/>
              <w:left w:val="nil"/>
              <w:bottom w:val="single" w:sz="4" w:space="0" w:color="auto"/>
              <w:right w:val="single" w:sz="4" w:space="0" w:color="auto"/>
            </w:tcBorders>
            <w:shd w:val="clear" w:color="auto" w:fill="BDD6EE" w:themeFill="accent1" w:themeFillTint="66"/>
            <w:hideMark/>
          </w:tcPr>
          <w:p w14:paraId="7209DF0D" w14:textId="228CB893" w:rsidR="005A7CF3" w:rsidRPr="00067E3A" w:rsidRDefault="005A7CF3" w:rsidP="00067E3A">
            <w:pPr>
              <w:spacing w:after="0" w:line="276" w:lineRule="auto"/>
              <w:jc w:val="both"/>
              <w:rPr>
                <w:rFonts w:asciiTheme="majorHAnsi" w:hAnsiTheme="majorHAnsi" w:cstheme="majorHAnsi"/>
                <w:b/>
                <w:bCs/>
                <w:color w:val="000000" w:themeColor="text1"/>
              </w:rPr>
            </w:pPr>
            <w:r w:rsidRPr="00067E3A">
              <w:rPr>
                <w:rFonts w:asciiTheme="majorHAnsi" w:hAnsiTheme="majorHAnsi" w:cstheme="majorHAnsi"/>
                <w:b/>
                <w:bCs/>
                <w:color w:val="000000" w:themeColor="text1"/>
              </w:rPr>
              <w:t xml:space="preserve">Cel 1 Budowanie społeczeństwa obywatelskiego </w:t>
            </w:r>
            <w:r w:rsidR="00F310C0" w:rsidRPr="00067E3A">
              <w:rPr>
                <w:rFonts w:asciiTheme="majorHAnsi" w:hAnsiTheme="majorHAnsi" w:cstheme="majorHAnsi"/>
                <w:b/>
                <w:bCs/>
                <w:color w:val="000000" w:themeColor="text1"/>
              </w:rPr>
              <w:t>na</w:t>
            </w:r>
            <w:r w:rsidRPr="00067E3A">
              <w:rPr>
                <w:rFonts w:asciiTheme="majorHAnsi" w:hAnsiTheme="majorHAnsi" w:cstheme="majorHAnsi"/>
                <w:b/>
                <w:bCs/>
                <w:color w:val="000000" w:themeColor="text1"/>
              </w:rPr>
              <w:t xml:space="preserve"> obszar</w:t>
            </w:r>
            <w:r w:rsidR="00F310C0" w:rsidRPr="00067E3A">
              <w:rPr>
                <w:rFonts w:asciiTheme="majorHAnsi" w:hAnsiTheme="majorHAnsi" w:cstheme="majorHAnsi"/>
                <w:b/>
                <w:bCs/>
                <w:color w:val="000000" w:themeColor="text1"/>
              </w:rPr>
              <w:t>ze</w:t>
            </w:r>
            <w:r w:rsidR="00B860F6" w:rsidRPr="00067E3A">
              <w:rPr>
                <w:rFonts w:asciiTheme="majorHAnsi" w:hAnsiTheme="majorHAnsi" w:cstheme="majorHAnsi"/>
                <w:b/>
                <w:bCs/>
                <w:color w:val="000000" w:themeColor="text1"/>
              </w:rPr>
              <w:t xml:space="preserve"> wdrażania </w:t>
            </w:r>
            <w:r w:rsidR="00181191" w:rsidRPr="00067E3A">
              <w:rPr>
                <w:rFonts w:asciiTheme="majorHAnsi" w:hAnsiTheme="majorHAnsi" w:cstheme="majorHAnsi"/>
                <w:b/>
                <w:bCs/>
                <w:color w:val="000000" w:themeColor="text1"/>
              </w:rPr>
              <w:t xml:space="preserve">lokalnej strategii rozwoju </w:t>
            </w:r>
          </w:p>
        </w:tc>
      </w:tr>
      <w:tr w:rsidR="005A7CF3" w:rsidRPr="00067E3A" w14:paraId="63E0A21D" w14:textId="77777777" w:rsidTr="00F310C0">
        <w:trPr>
          <w:trHeight w:val="249"/>
        </w:trPr>
        <w:tc>
          <w:tcPr>
            <w:tcW w:w="182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FBB61F"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p>
        </w:tc>
        <w:tc>
          <w:tcPr>
            <w:tcW w:w="8381" w:type="dxa"/>
            <w:tcBorders>
              <w:top w:val="single" w:sz="4" w:space="0" w:color="auto"/>
              <w:left w:val="nil"/>
              <w:bottom w:val="single" w:sz="4" w:space="0" w:color="auto"/>
              <w:right w:val="single" w:sz="4" w:space="0" w:color="auto"/>
            </w:tcBorders>
            <w:shd w:val="clear" w:color="auto" w:fill="BDD6EE" w:themeFill="accent1" w:themeFillTint="66"/>
          </w:tcPr>
          <w:p w14:paraId="6286AE7B" w14:textId="11E821BE"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hAnsiTheme="majorHAnsi" w:cstheme="majorHAnsi"/>
                <w:color w:val="000000" w:themeColor="text1"/>
              </w:rPr>
              <w:t xml:space="preserve">P.1.1. </w:t>
            </w:r>
            <w:r w:rsidR="00181191" w:rsidRPr="00067E3A">
              <w:rPr>
                <w:rFonts w:asciiTheme="majorHAnsi" w:hAnsiTheme="majorHAnsi" w:cstheme="majorHAnsi"/>
                <w:color w:val="000000" w:themeColor="text1"/>
              </w:rPr>
              <w:t xml:space="preserve">Seniorzy w Akcji </w:t>
            </w:r>
          </w:p>
        </w:tc>
      </w:tr>
      <w:tr w:rsidR="005A7CF3" w:rsidRPr="00067E3A" w14:paraId="36AACCC6" w14:textId="77777777" w:rsidTr="00F310C0">
        <w:trPr>
          <w:trHeight w:val="249"/>
        </w:trPr>
        <w:tc>
          <w:tcPr>
            <w:tcW w:w="182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DB3205E"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p>
        </w:tc>
        <w:tc>
          <w:tcPr>
            <w:tcW w:w="8381" w:type="dxa"/>
            <w:tcBorders>
              <w:top w:val="single" w:sz="4" w:space="0" w:color="auto"/>
              <w:left w:val="nil"/>
              <w:bottom w:val="single" w:sz="4" w:space="0" w:color="auto"/>
              <w:right w:val="single" w:sz="4" w:space="0" w:color="auto"/>
            </w:tcBorders>
            <w:shd w:val="clear" w:color="auto" w:fill="BDD6EE" w:themeFill="accent1" w:themeFillTint="66"/>
          </w:tcPr>
          <w:p w14:paraId="0BEDA39F" w14:textId="32C98874" w:rsidR="005A7CF3" w:rsidRPr="00067E3A" w:rsidRDefault="005A7CF3" w:rsidP="00067E3A">
            <w:pPr>
              <w:spacing w:after="0" w:line="276" w:lineRule="auto"/>
              <w:jc w:val="both"/>
              <w:rPr>
                <w:rFonts w:asciiTheme="majorHAnsi" w:eastAsia="Times New Roman" w:hAnsiTheme="majorHAnsi" w:cstheme="majorHAnsi"/>
                <w:b/>
                <w:bCs/>
                <w:color w:val="000000" w:themeColor="text1"/>
              </w:rPr>
            </w:pPr>
            <w:r w:rsidRPr="00067E3A">
              <w:rPr>
                <w:rFonts w:asciiTheme="majorHAnsi" w:hAnsiTheme="majorHAnsi" w:cstheme="majorHAnsi"/>
                <w:color w:val="000000" w:themeColor="text1"/>
              </w:rPr>
              <w:t>P.1.</w:t>
            </w:r>
            <w:r w:rsidR="00DB2211" w:rsidRPr="00067E3A">
              <w:rPr>
                <w:rFonts w:asciiTheme="majorHAnsi" w:hAnsiTheme="majorHAnsi" w:cstheme="majorHAnsi"/>
                <w:color w:val="000000" w:themeColor="text1"/>
              </w:rPr>
              <w:t>2</w:t>
            </w:r>
            <w:r w:rsidRPr="00067E3A">
              <w:rPr>
                <w:rFonts w:asciiTheme="majorHAnsi" w:hAnsiTheme="majorHAnsi" w:cstheme="majorHAnsi"/>
                <w:color w:val="000000" w:themeColor="text1"/>
              </w:rPr>
              <w:t xml:space="preserve">. </w:t>
            </w:r>
            <w:r w:rsidR="00181191" w:rsidRPr="00067E3A">
              <w:rPr>
                <w:rFonts w:asciiTheme="majorHAnsi" w:hAnsiTheme="majorHAnsi" w:cstheme="majorHAnsi"/>
                <w:color w:val="000000" w:themeColor="text1"/>
              </w:rPr>
              <w:t>Młodzi w działaniu</w:t>
            </w:r>
          </w:p>
        </w:tc>
      </w:tr>
      <w:tr w:rsidR="005A7CF3" w:rsidRPr="00067E3A" w14:paraId="743E6220" w14:textId="77777777" w:rsidTr="00F310C0">
        <w:trPr>
          <w:trHeight w:val="249"/>
        </w:trPr>
        <w:tc>
          <w:tcPr>
            <w:tcW w:w="182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17EA2BE"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p>
        </w:tc>
        <w:tc>
          <w:tcPr>
            <w:tcW w:w="8381" w:type="dxa"/>
            <w:tcBorders>
              <w:top w:val="single" w:sz="4" w:space="0" w:color="auto"/>
              <w:left w:val="nil"/>
              <w:bottom w:val="single" w:sz="4" w:space="0" w:color="auto"/>
              <w:right w:val="single" w:sz="4" w:space="0" w:color="auto"/>
            </w:tcBorders>
            <w:shd w:val="clear" w:color="auto" w:fill="BDD6EE" w:themeFill="accent1" w:themeFillTint="66"/>
          </w:tcPr>
          <w:p w14:paraId="02363290" w14:textId="341DC4F8" w:rsidR="005A7CF3" w:rsidRPr="00067E3A" w:rsidRDefault="00567D97" w:rsidP="00067E3A">
            <w:pPr>
              <w:spacing w:after="0" w:line="276" w:lineRule="auto"/>
              <w:jc w:val="both"/>
              <w:rPr>
                <w:rFonts w:asciiTheme="majorHAnsi" w:eastAsia="Times New Roman" w:hAnsiTheme="majorHAnsi" w:cstheme="majorHAnsi"/>
                <w:b/>
                <w:bCs/>
                <w:color w:val="000000" w:themeColor="text1"/>
              </w:rPr>
            </w:pPr>
            <w:r w:rsidRPr="00067E3A">
              <w:rPr>
                <w:rFonts w:asciiTheme="majorHAnsi" w:hAnsiTheme="majorHAnsi" w:cstheme="majorHAnsi"/>
                <w:color w:val="000000" w:themeColor="text1"/>
              </w:rPr>
              <w:t>P.1.3</w:t>
            </w:r>
            <w:r w:rsidR="005A7CF3" w:rsidRPr="00067E3A">
              <w:rPr>
                <w:rFonts w:asciiTheme="majorHAnsi" w:hAnsiTheme="majorHAnsi" w:cstheme="majorHAnsi"/>
                <w:color w:val="000000" w:themeColor="text1"/>
              </w:rPr>
              <w:t>. Opracowanie koncepcji inteligentnych wsi</w:t>
            </w:r>
          </w:p>
        </w:tc>
      </w:tr>
      <w:tr w:rsidR="005A7CF3" w:rsidRPr="00067E3A" w14:paraId="77EE4276" w14:textId="77777777" w:rsidTr="00F310C0">
        <w:trPr>
          <w:trHeight w:val="249"/>
        </w:trPr>
        <w:tc>
          <w:tcPr>
            <w:tcW w:w="182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8475F17"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p>
        </w:tc>
        <w:tc>
          <w:tcPr>
            <w:tcW w:w="8381" w:type="dxa"/>
            <w:tcBorders>
              <w:top w:val="single" w:sz="4" w:space="0" w:color="auto"/>
              <w:left w:val="nil"/>
              <w:bottom w:val="single" w:sz="4" w:space="0" w:color="auto"/>
              <w:right w:val="single" w:sz="4" w:space="0" w:color="auto"/>
            </w:tcBorders>
            <w:shd w:val="clear" w:color="auto" w:fill="BDD6EE" w:themeFill="accent1" w:themeFillTint="66"/>
          </w:tcPr>
          <w:p w14:paraId="0517AA55"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hAnsiTheme="majorHAnsi" w:cstheme="majorHAnsi"/>
                <w:b/>
                <w:bCs/>
                <w:color w:val="000000" w:themeColor="text1"/>
              </w:rPr>
              <w:t>Cel 2. Budowanie infrastruktury i usług dla ludności</w:t>
            </w:r>
          </w:p>
        </w:tc>
      </w:tr>
      <w:tr w:rsidR="005A7CF3" w:rsidRPr="00067E3A" w14:paraId="4F468AD8" w14:textId="77777777" w:rsidTr="00F310C0">
        <w:trPr>
          <w:trHeight w:val="249"/>
        </w:trPr>
        <w:tc>
          <w:tcPr>
            <w:tcW w:w="182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A78A2EE"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p>
        </w:tc>
        <w:tc>
          <w:tcPr>
            <w:tcW w:w="8381" w:type="dxa"/>
            <w:tcBorders>
              <w:top w:val="single" w:sz="4" w:space="0" w:color="auto"/>
              <w:left w:val="nil"/>
              <w:bottom w:val="single" w:sz="4" w:space="0" w:color="auto"/>
              <w:right w:val="single" w:sz="4" w:space="0" w:color="auto"/>
            </w:tcBorders>
            <w:shd w:val="clear" w:color="auto" w:fill="BDD6EE" w:themeFill="accent1" w:themeFillTint="66"/>
          </w:tcPr>
          <w:p w14:paraId="510F33E4" w14:textId="6435070D"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hAnsiTheme="majorHAnsi" w:cstheme="majorHAnsi"/>
                <w:color w:val="000000" w:themeColor="text1"/>
              </w:rPr>
              <w:t xml:space="preserve">P.2.1. </w:t>
            </w:r>
            <w:r w:rsidR="00181191" w:rsidRPr="00067E3A">
              <w:rPr>
                <w:rFonts w:asciiTheme="majorHAnsi" w:hAnsiTheme="majorHAnsi" w:cstheme="majorHAnsi"/>
                <w:color w:val="000000" w:themeColor="text1"/>
              </w:rPr>
              <w:t>Wspólna przestrzeń</w:t>
            </w:r>
          </w:p>
        </w:tc>
      </w:tr>
      <w:tr w:rsidR="005A7CF3" w:rsidRPr="00067E3A" w14:paraId="7D551BB5" w14:textId="77777777" w:rsidTr="00F310C0">
        <w:trPr>
          <w:trHeight w:val="249"/>
        </w:trPr>
        <w:tc>
          <w:tcPr>
            <w:tcW w:w="182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495237"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p>
        </w:tc>
        <w:tc>
          <w:tcPr>
            <w:tcW w:w="8381" w:type="dxa"/>
            <w:tcBorders>
              <w:top w:val="single" w:sz="4" w:space="0" w:color="auto"/>
              <w:left w:val="nil"/>
              <w:bottom w:val="single" w:sz="4" w:space="0" w:color="auto"/>
              <w:right w:val="single" w:sz="4" w:space="0" w:color="auto"/>
            </w:tcBorders>
            <w:shd w:val="clear" w:color="auto" w:fill="BDD6EE" w:themeFill="accent1" w:themeFillTint="66"/>
          </w:tcPr>
          <w:p w14:paraId="77E3E856" w14:textId="76A6C2F0"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hAnsiTheme="majorHAnsi" w:cstheme="majorHAnsi"/>
                <w:color w:val="000000" w:themeColor="text1"/>
              </w:rPr>
              <w:t xml:space="preserve">P.2.2. </w:t>
            </w:r>
            <w:r w:rsidR="004D6718" w:rsidRPr="00067E3A">
              <w:rPr>
                <w:rFonts w:asciiTheme="majorHAnsi" w:hAnsiTheme="majorHAnsi" w:cstheme="majorHAnsi"/>
                <w:color w:val="000000" w:themeColor="text1"/>
              </w:rPr>
              <w:t>Rozwój przedsiębiorczości</w:t>
            </w:r>
          </w:p>
        </w:tc>
      </w:tr>
      <w:tr w:rsidR="00647081" w:rsidRPr="00067E3A" w14:paraId="5EAC6037" w14:textId="77777777" w:rsidTr="00F310C0">
        <w:trPr>
          <w:trHeight w:val="249"/>
        </w:trPr>
        <w:tc>
          <w:tcPr>
            <w:tcW w:w="182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039B360"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p>
        </w:tc>
        <w:tc>
          <w:tcPr>
            <w:tcW w:w="8381" w:type="dxa"/>
            <w:tcBorders>
              <w:top w:val="single" w:sz="4" w:space="0" w:color="auto"/>
              <w:left w:val="nil"/>
              <w:bottom w:val="single" w:sz="4" w:space="0" w:color="auto"/>
              <w:right w:val="single" w:sz="4" w:space="0" w:color="auto"/>
            </w:tcBorders>
            <w:shd w:val="clear" w:color="auto" w:fill="BDD6EE" w:themeFill="accent1" w:themeFillTint="66"/>
            <w:hideMark/>
          </w:tcPr>
          <w:p w14:paraId="10A32AC4" w14:textId="2B1C6B3E" w:rsidR="005A7CF3" w:rsidRPr="00067E3A" w:rsidRDefault="00567D97" w:rsidP="00067E3A">
            <w:pPr>
              <w:spacing w:after="0" w:line="276" w:lineRule="auto"/>
              <w:jc w:val="both"/>
              <w:rPr>
                <w:rFonts w:asciiTheme="majorHAnsi" w:eastAsia="Times New Roman" w:hAnsiTheme="majorHAnsi" w:cstheme="majorHAnsi"/>
                <w:color w:val="000000" w:themeColor="text1"/>
              </w:rPr>
            </w:pPr>
            <w:r w:rsidRPr="00067E3A">
              <w:rPr>
                <w:rFonts w:asciiTheme="majorHAnsi" w:hAnsiTheme="majorHAnsi" w:cstheme="majorHAnsi"/>
                <w:color w:val="000000" w:themeColor="text1"/>
              </w:rPr>
              <w:t>P.2.3</w:t>
            </w:r>
            <w:r w:rsidR="005A7CF3" w:rsidRPr="00067E3A">
              <w:rPr>
                <w:rFonts w:asciiTheme="majorHAnsi" w:hAnsiTheme="majorHAnsi" w:cstheme="majorHAnsi"/>
                <w:color w:val="000000" w:themeColor="text1"/>
              </w:rPr>
              <w:t>. Wsparcie rolników prowadzących działalność rol</w:t>
            </w:r>
            <w:r w:rsidR="004D6718" w:rsidRPr="00067E3A">
              <w:rPr>
                <w:rFonts w:asciiTheme="majorHAnsi" w:hAnsiTheme="majorHAnsi" w:cstheme="majorHAnsi"/>
                <w:color w:val="000000" w:themeColor="text1"/>
              </w:rPr>
              <w:t xml:space="preserve">niczą w małych gospodarstwach </w:t>
            </w:r>
          </w:p>
        </w:tc>
      </w:tr>
      <w:tr w:rsidR="00647081" w:rsidRPr="00067E3A" w14:paraId="4FD532A7" w14:textId="77777777" w:rsidTr="003E32D0">
        <w:trPr>
          <w:trHeight w:val="249"/>
        </w:trPr>
        <w:tc>
          <w:tcPr>
            <w:tcW w:w="1020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5F414F8" w14:textId="77777777" w:rsidR="005A7CF3" w:rsidRPr="00067E3A" w:rsidRDefault="005A7CF3" w:rsidP="00067E3A">
            <w:pPr>
              <w:spacing w:after="0" w:line="276" w:lineRule="auto"/>
              <w:jc w:val="both"/>
              <w:rPr>
                <w:rFonts w:asciiTheme="majorHAnsi" w:eastAsia="Times New Roman" w:hAnsiTheme="majorHAnsi" w:cstheme="majorHAnsi"/>
                <w:b/>
                <w:bCs/>
                <w:color w:val="000000" w:themeColor="text1"/>
              </w:rPr>
            </w:pPr>
            <w:r w:rsidRPr="00067E3A">
              <w:rPr>
                <w:rFonts w:asciiTheme="majorHAnsi" w:eastAsia="Times New Roman" w:hAnsiTheme="majorHAnsi" w:cstheme="majorHAnsi"/>
                <w:b/>
                <w:bCs/>
                <w:color w:val="000000" w:themeColor="text1"/>
              </w:rPr>
              <w:t>Krajowa Strategia Rozwoju Regionalnego 2030</w:t>
            </w:r>
          </w:p>
        </w:tc>
      </w:tr>
      <w:tr w:rsidR="00647081" w:rsidRPr="00067E3A" w14:paraId="7A990193"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57AD9125" w14:textId="77777777" w:rsidR="00022A81"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Cel 2. Wzmacnianie regionalnych przewag konkurencyjnych</w:t>
            </w:r>
          </w:p>
          <w:p w14:paraId="3E643781" w14:textId="77777777" w:rsidR="00022A81"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CS 2.1.Rozwój kapitału ludzkiego i społecznego                                                                                                                                 </w:t>
            </w:r>
          </w:p>
          <w:p w14:paraId="4105123A" w14:textId="4FC1B87C"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CS 2.2.Wspieranie przedsiębiorczości na szczeblu regionalnym i lokalnym</w:t>
            </w:r>
          </w:p>
        </w:tc>
      </w:tr>
      <w:tr w:rsidR="00647081" w:rsidRPr="00067E3A" w14:paraId="28A2D7D7"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5ADE61AE"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Uzasadnienie: </w:t>
            </w:r>
          </w:p>
          <w:p w14:paraId="20564507" w14:textId="5012498D"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W ramach LSR zaplanowano przedsięwzięcia, które pozytywnie wpłyną na rozwój i wzmocnienie kapitału ludzkiego i społecznego m.in. poprzez rozwój niekomercyjnej publicznej małej infrastruktury kulturalnej, rekreacyjnej, turystycznej i sportowej dostępnej dla osób w różnych grupach wiekowych (P.2.1.) czy opracowanie koncepcji Smart </w:t>
            </w:r>
            <w:proofErr w:type="spellStart"/>
            <w:r w:rsidRPr="00067E3A">
              <w:rPr>
                <w:rFonts w:asciiTheme="majorHAnsi" w:eastAsia="Times New Roman" w:hAnsiTheme="majorHAnsi" w:cstheme="majorHAnsi"/>
                <w:color w:val="000000" w:themeColor="text1"/>
              </w:rPr>
              <w:t>Village</w:t>
            </w:r>
            <w:proofErr w:type="spellEnd"/>
            <w:r w:rsidRPr="00067E3A">
              <w:rPr>
                <w:rFonts w:asciiTheme="majorHAnsi" w:eastAsia="Times New Roman" w:hAnsiTheme="majorHAnsi" w:cstheme="majorHAnsi"/>
                <w:color w:val="000000" w:themeColor="text1"/>
              </w:rPr>
              <w:t>, która poprzez swój oddolny charakter i współpracę partnerów różnych sektorów niejako „wymusi” współpracę przedstawicieli różnych sektorów, w tym wzajemną naukę i zdobywanie wiedzy w tym zakresie (P.1</w:t>
            </w:r>
            <w:r w:rsidR="00022A81" w:rsidRPr="00067E3A">
              <w:rPr>
                <w:rFonts w:asciiTheme="majorHAnsi" w:eastAsia="Times New Roman" w:hAnsiTheme="majorHAnsi" w:cstheme="majorHAnsi"/>
                <w:color w:val="000000" w:themeColor="text1"/>
              </w:rPr>
              <w:t>.3</w:t>
            </w:r>
            <w:r w:rsidRPr="00067E3A">
              <w:rPr>
                <w:rFonts w:asciiTheme="majorHAnsi" w:eastAsia="Times New Roman" w:hAnsiTheme="majorHAnsi" w:cstheme="majorHAnsi"/>
                <w:color w:val="000000" w:themeColor="text1"/>
              </w:rPr>
              <w:t xml:space="preserve">.). </w:t>
            </w:r>
            <w:r w:rsidR="00FF3F74" w:rsidRPr="00067E3A">
              <w:rPr>
                <w:rFonts w:asciiTheme="majorHAnsi" w:eastAsia="Times New Roman" w:hAnsiTheme="majorHAnsi" w:cstheme="majorHAnsi"/>
                <w:color w:val="000000" w:themeColor="text1"/>
              </w:rPr>
              <w:t>Rozwój kapitału</w:t>
            </w:r>
            <w:r w:rsidRPr="00067E3A">
              <w:rPr>
                <w:rFonts w:asciiTheme="majorHAnsi" w:eastAsia="Times New Roman" w:hAnsiTheme="majorHAnsi" w:cstheme="majorHAnsi"/>
                <w:color w:val="000000" w:themeColor="text1"/>
              </w:rPr>
              <w:t xml:space="preserve"> ludzkiego i społecznego niewątpliwie nastąpi również w wyniku realizacji działań mających na celu </w:t>
            </w:r>
            <w:r w:rsidR="00A66D37" w:rsidRPr="00067E3A">
              <w:rPr>
                <w:rFonts w:asciiTheme="majorHAnsi" w:eastAsia="Times New Roman" w:hAnsiTheme="majorHAnsi" w:cstheme="majorHAnsi"/>
                <w:color w:val="000000" w:themeColor="text1"/>
              </w:rPr>
              <w:t>aktywizację społeczną m</w:t>
            </w:r>
            <w:r w:rsidRPr="00067E3A">
              <w:rPr>
                <w:rFonts w:asciiTheme="majorHAnsi" w:eastAsia="Times New Roman" w:hAnsiTheme="majorHAnsi" w:cstheme="majorHAnsi"/>
                <w:color w:val="000000" w:themeColor="text1"/>
              </w:rPr>
              <w:t xml:space="preserve">ieszkańców ze szczególnym uwzględnieniem ludzi młodych, seniorów oraz osób </w:t>
            </w:r>
            <w:r w:rsidR="00EE7FC7">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w niekorzystnej sytuacji (P.1.1.</w:t>
            </w:r>
            <w:r w:rsidR="003F1E84" w:rsidRPr="00067E3A">
              <w:rPr>
                <w:rFonts w:asciiTheme="majorHAnsi" w:eastAsia="Times New Roman" w:hAnsiTheme="majorHAnsi" w:cstheme="majorHAnsi"/>
                <w:color w:val="000000" w:themeColor="text1"/>
              </w:rPr>
              <w:t xml:space="preserve"> i P.1.2.</w:t>
            </w:r>
            <w:r w:rsidRPr="00067E3A">
              <w:rPr>
                <w:rFonts w:asciiTheme="majorHAnsi" w:eastAsia="Times New Roman" w:hAnsiTheme="majorHAnsi" w:cstheme="majorHAnsi"/>
                <w:color w:val="000000" w:themeColor="text1"/>
              </w:rPr>
              <w:t xml:space="preserve">). W ramach LSR zaplanowano do realizacji również przedsięwzięcie </w:t>
            </w:r>
            <w:r w:rsidR="00EE7FC7">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lastRenderedPageBreak/>
              <w:t>w obszarze usług dla ludności (P.2.</w:t>
            </w:r>
            <w:r w:rsidR="003F1E84" w:rsidRPr="00067E3A">
              <w:rPr>
                <w:rFonts w:asciiTheme="majorHAnsi" w:eastAsia="Times New Roman" w:hAnsiTheme="majorHAnsi" w:cstheme="majorHAnsi"/>
                <w:color w:val="000000" w:themeColor="text1"/>
              </w:rPr>
              <w:t>2</w:t>
            </w:r>
            <w:r w:rsidRPr="00067E3A">
              <w:rPr>
                <w:rFonts w:asciiTheme="majorHAnsi" w:eastAsia="Times New Roman" w:hAnsiTheme="majorHAnsi" w:cstheme="majorHAnsi"/>
                <w:color w:val="000000" w:themeColor="text1"/>
              </w:rPr>
              <w:t xml:space="preserve">). W wyniku jego realizacji wsparcie uzyskają istniejące przedsiębiorstwa </w:t>
            </w:r>
            <w:r w:rsidR="00EE7FC7">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oraz powstaną nowe podmioty gospodarcze generujące nowe miejsca pracy zwiększając jednocześnie szanse </w:t>
            </w:r>
            <w:r w:rsidR="00EE7FC7">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na znalezienie zatrudnienia w miejscu zamieszkania, bez konieczności migracji do dużych miast. Wsparcie uzyskają również rolnicy, którzy będą mogli zwiększyć swoje dochody poprzez utworzenie np. gospodarstwa </w:t>
            </w:r>
            <w:r w:rsidR="00FF3F74" w:rsidRPr="00067E3A">
              <w:rPr>
                <w:rFonts w:asciiTheme="majorHAnsi" w:eastAsia="Times New Roman" w:hAnsiTheme="majorHAnsi" w:cstheme="majorHAnsi"/>
                <w:color w:val="000000" w:themeColor="text1"/>
              </w:rPr>
              <w:t>agroturystycznego czy</w:t>
            </w:r>
            <w:r w:rsidRPr="00067E3A">
              <w:rPr>
                <w:rFonts w:asciiTheme="majorHAnsi" w:eastAsia="Times New Roman" w:hAnsiTheme="majorHAnsi" w:cstheme="majorHAnsi"/>
                <w:color w:val="000000" w:themeColor="text1"/>
              </w:rPr>
              <w:t xml:space="preserve"> zagrody edukacyjnej (P.2.</w:t>
            </w:r>
            <w:r w:rsidR="003F1E84" w:rsidRPr="00067E3A">
              <w:rPr>
                <w:rFonts w:asciiTheme="majorHAnsi" w:eastAsia="Times New Roman" w:hAnsiTheme="majorHAnsi" w:cstheme="majorHAnsi"/>
                <w:color w:val="000000" w:themeColor="text1"/>
              </w:rPr>
              <w:t>3</w:t>
            </w:r>
            <w:r w:rsidRPr="00067E3A">
              <w:rPr>
                <w:rFonts w:asciiTheme="majorHAnsi" w:eastAsia="Times New Roman" w:hAnsiTheme="majorHAnsi" w:cstheme="majorHAnsi"/>
                <w:color w:val="000000" w:themeColor="text1"/>
              </w:rPr>
              <w:t>.)</w:t>
            </w:r>
          </w:p>
        </w:tc>
      </w:tr>
      <w:tr w:rsidR="00647081" w:rsidRPr="00067E3A" w14:paraId="30BDFEDA" w14:textId="77777777" w:rsidTr="003E32D0">
        <w:trPr>
          <w:trHeight w:val="249"/>
        </w:trPr>
        <w:tc>
          <w:tcPr>
            <w:tcW w:w="1020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A3F12B9" w14:textId="77777777" w:rsidR="005A7CF3" w:rsidRPr="00067E3A" w:rsidRDefault="005A7CF3" w:rsidP="00067E3A">
            <w:pPr>
              <w:spacing w:after="0" w:line="276" w:lineRule="auto"/>
              <w:jc w:val="both"/>
              <w:rPr>
                <w:rFonts w:asciiTheme="majorHAnsi" w:eastAsia="Times New Roman" w:hAnsiTheme="majorHAnsi" w:cstheme="majorHAnsi"/>
                <w:b/>
                <w:bCs/>
                <w:color w:val="000000" w:themeColor="text1"/>
              </w:rPr>
            </w:pPr>
            <w:r w:rsidRPr="00067E3A">
              <w:rPr>
                <w:rFonts w:asciiTheme="majorHAnsi" w:eastAsia="Times New Roman" w:hAnsiTheme="majorHAnsi" w:cstheme="majorHAnsi"/>
                <w:b/>
                <w:bCs/>
                <w:color w:val="000000" w:themeColor="text1"/>
              </w:rPr>
              <w:lastRenderedPageBreak/>
              <w:t>Plan Strategiczny dla Wspólnej Polityki Rolnej</w:t>
            </w:r>
          </w:p>
        </w:tc>
      </w:tr>
      <w:tr w:rsidR="00647081" w:rsidRPr="00067E3A" w14:paraId="45A6855C"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03E6BB27"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CS 8.P 10. Włączenie osób z grup </w:t>
            </w:r>
            <w:proofErr w:type="spellStart"/>
            <w:r w:rsidRPr="00067E3A">
              <w:rPr>
                <w:rFonts w:asciiTheme="majorHAnsi" w:eastAsia="Times New Roman" w:hAnsiTheme="majorHAnsi" w:cstheme="majorHAnsi"/>
                <w:color w:val="000000" w:themeColor="text1"/>
              </w:rPr>
              <w:t>defaworyzowanych</w:t>
            </w:r>
            <w:proofErr w:type="spellEnd"/>
            <w:r w:rsidRPr="00067E3A">
              <w:rPr>
                <w:rFonts w:asciiTheme="majorHAnsi" w:eastAsia="Times New Roman" w:hAnsiTheme="majorHAnsi" w:cstheme="majorHAnsi"/>
                <w:color w:val="000000" w:themeColor="text1"/>
              </w:rPr>
              <w:t xml:space="preserve"> lub wykluczonych na obszarach wiejskich</w:t>
            </w:r>
          </w:p>
        </w:tc>
      </w:tr>
      <w:tr w:rsidR="00647081" w:rsidRPr="00067E3A" w14:paraId="4186CFCA"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2056EB1F"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CS 8.P 11. Stymulowanie rozwoju lokalnego przez innowacje, cyfryzacje i wykorzystanie potencjału endogenicznego</w:t>
            </w:r>
          </w:p>
        </w:tc>
      </w:tr>
      <w:tr w:rsidR="00647081" w:rsidRPr="00067E3A" w14:paraId="4B8F202C"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6BDE55D1"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CS 8.P 12. Zaangażowanie młodych w życie lokalne, w tym w podejmowaniu decyzji, tworzenie sieci społeczność</w:t>
            </w:r>
          </w:p>
        </w:tc>
      </w:tr>
      <w:tr w:rsidR="00647081" w:rsidRPr="00067E3A" w14:paraId="31112830"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4CD20B87"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CS 8.P 13. Rozwój wiedzy/umiejętności: cyfryzacja, oszczędność zasobów, przedsiębiorczość, środowisko, klimat</w:t>
            </w:r>
          </w:p>
        </w:tc>
      </w:tr>
      <w:tr w:rsidR="00647081" w:rsidRPr="00067E3A" w14:paraId="74131BB0"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7A3F93B9"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CS 8.P 4. Poprawa dostępu do infrastruktury turystyczno- rekreacyjnej</w:t>
            </w:r>
          </w:p>
        </w:tc>
      </w:tr>
      <w:tr w:rsidR="00647081" w:rsidRPr="00067E3A" w14:paraId="2FC97548"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1C1A15F7"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CS 8.P 7. Poprawa dostępu do usług komercyjnych</w:t>
            </w:r>
          </w:p>
        </w:tc>
      </w:tr>
      <w:tr w:rsidR="00647081" w:rsidRPr="00067E3A" w14:paraId="7C4D6D10"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5EA508BF"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CS 8.P 8. Rozwój form współpracy na obszarach wiejskich w wymiarze produkcyjnym, usługowym, społecznym</w:t>
            </w:r>
          </w:p>
        </w:tc>
      </w:tr>
      <w:tr w:rsidR="00647081" w:rsidRPr="00067E3A" w14:paraId="4B191023"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415DEB4F"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CS 8.P 9.Rozwój przedsiębiorczości poprzez tworzenie i utrzymanie miejsc pracy i dywersyfikację dochodów</w:t>
            </w:r>
          </w:p>
        </w:tc>
      </w:tr>
      <w:tr w:rsidR="00647081" w:rsidRPr="00067E3A" w14:paraId="0A0F3C1B"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1B8CF1C6"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Uzasadnienie:</w:t>
            </w:r>
          </w:p>
          <w:p w14:paraId="0923F15B" w14:textId="5A43A3E6"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Realizacja LSR z uwagi na fakt, iż interwencja LEADER jest jednym z fundamentalnych elementów polityki rozwoju obszarów </w:t>
            </w:r>
            <w:r w:rsidR="00FF3F74" w:rsidRPr="00067E3A">
              <w:rPr>
                <w:rFonts w:asciiTheme="majorHAnsi" w:eastAsia="Times New Roman" w:hAnsiTheme="majorHAnsi" w:cstheme="majorHAnsi"/>
                <w:color w:val="000000" w:themeColor="text1"/>
              </w:rPr>
              <w:t>wiejskich w</w:t>
            </w:r>
            <w:r w:rsidRPr="00067E3A">
              <w:rPr>
                <w:rFonts w:asciiTheme="majorHAnsi" w:eastAsia="Times New Roman" w:hAnsiTheme="majorHAnsi" w:cstheme="majorHAnsi"/>
                <w:color w:val="000000" w:themeColor="text1"/>
              </w:rPr>
              <w:t xml:space="preserve"> sposób komplementarny pozytywnie wpłynie na osiągniecie celów PS WPR poprzez realizację przedsięwzięć w zakresie m.in. </w:t>
            </w:r>
          </w:p>
          <w:p w14:paraId="42EEDAEB" w14:textId="721E3C95" w:rsidR="005A7CF3" w:rsidRPr="00067E3A" w:rsidRDefault="009879E8" w:rsidP="00C45F8E">
            <w:pPr>
              <w:pStyle w:val="Akapitzlist"/>
              <w:numPr>
                <w:ilvl w:val="0"/>
                <w:numId w:val="4"/>
              </w:numPr>
              <w:ind w:left="0" w:hanging="142"/>
              <w:contextualSpacing w:val="0"/>
              <w:jc w:val="both"/>
              <w:rPr>
                <w:rFonts w:asciiTheme="majorHAnsi" w:eastAsia="Calibri" w:hAnsiTheme="majorHAnsi" w:cstheme="majorHAnsi"/>
                <w:color w:val="000000" w:themeColor="text1"/>
                <w:kern w:val="2"/>
                <w:sz w:val="22"/>
                <w:lang w:eastAsia="en-US"/>
                <w14:ligatures w14:val="standardContextual"/>
              </w:rPr>
            </w:pPr>
            <w:r w:rsidRPr="00067E3A">
              <w:rPr>
                <w:rFonts w:asciiTheme="majorHAnsi" w:eastAsia="Calibri" w:hAnsiTheme="majorHAnsi" w:cstheme="majorHAnsi"/>
                <w:color w:val="000000" w:themeColor="text1"/>
                <w:kern w:val="2"/>
                <w:sz w:val="22"/>
                <w:lang w:eastAsia="en-US"/>
                <w14:ligatures w14:val="standardContextual"/>
              </w:rPr>
              <w:t xml:space="preserve">Seniorzy w Akcji - </w:t>
            </w:r>
            <w:r w:rsidR="0004497E" w:rsidRPr="00067E3A">
              <w:rPr>
                <w:rFonts w:asciiTheme="majorHAnsi" w:eastAsia="Calibri" w:hAnsiTheme="majorHAnsi" w:cstheme="majorHAnsi"/>
                <w:color w:val="000000" w:themeColor="text1"/>
                <w:kern w:val="2"/>
                <w:sz w:val="22"/>
                <w:lang w:eastAsia="en-US"/>
                <w14:ligatures w14:val="standardContextual"/>
              </w:rPr>
              <w:t>Wzmacnia aktywnego uczestnictwa osób starszych w życiu społecznym</w:t>
            </w:r>
            <w:r w:rsidR="005A7CF3" w:rsidRPr="00067E3A">
              <w:rPr>
                <w:rFonts w:asciiTheme="majorHAnsi" w:eastAsia="Calibri" w:hAnsiTheme="majorHAnsi" w:cstheme="majorHAnsi"/>
                <w:color w:val="000000" w:themeColor="text1"/>
                <w:kern w:val="2"/>
                <w:sz w:val="22"/>
                <w:lang w:eastAsia="en-US"/>
                <w14:ligatures w14:val="standardContextual"/>
              </w:rPr>
              <w:t xml:space="preserve"> (P.1.1.</w:t>
            </w:r>
            <w:r w:rsidR="0004497E" w:rsidRPr="00067E3A">
              <w:rPr>
                <w:rFonts w:asciiTheme="majorHAnsi" w:eastAsia="Calibri" w:hAnsiTheme="majorHAnsi" w:cstheme="majorHAnsi"/>
                <w:color w:val="000000" w:themeColor="text1"/>
                <w:kern w:val="2"/>
                <w:sz w:val="22"/>
                <w:lang w:eastAsia="en-US"/>
                <w14:ligatures w14:val="standardContextual"/>
              </w:rPr>
              <w:t>)</w:t>
            </w:r>
          </w:p>
          <w:p w14:paraId="27F6C704" w14:textId="408D35FD" w:rsidR="005A7CF3" w:rsidRPr="00067E3A" w:rsidRDefault="009879E8" w:rsidP="00C45F8E">
            <w:pPr>
              <w:pStyle w:val="Akapitzlist"/>
              <w:numPr>
                <w:ilvl w:val="0"/>
                <w:numId w:val="4"/>
              </w:numPr>
              <w:ind w:left="0" w:hanging="142"/>
              <w:contextualSpacing w:val="0"/>
              <w:jc w:val="both"/>
              <w:rPr>
                <w:rFonts w:asciiTheme="majorHAnsi" w:eastAsia="Calibri" w:hAnsiTheme="majorHAnsi" w:cstheme="majorHAnsi"/>
                <w:color w:val="000000" w:themeColor="text1"/>
                <w:kern w:val="2"/>
                <w:sz w:val="22"/>
                <w:lang w:eastAsia="en-US"/>
                <w14:ligatures w14:val="standardContextual"/>
              </w:rPr>
            </w:pPr>
            <w:r w:rsidRPr="00067E3A">
              <w:rPr>
                <w:rFonts w:asciiTheme="majorHAnsi" w:eastAsia="Calibri" w:hAnsiTheme="majorHAnsi" w:cstheme="majorHAnsi"/>
                <w:color w:val="000000" w:themeColor="text1"/>
                <w:kern w:val="2"/>
                <w:sz w:val="22"/>
                <w:lang w:eastAsia="en-US"/>
                <w14:ligatures w14:val="standardContextual"/>
              </w:rPr>
              <w:t xml:space="preserve">Młodzi w działaniu - </w:t>
            </w:r>
            <w:r w:rsidR="005A7CF3" w:rsidRPr="00067E3A">
              <w:rPr>
                <w:rFonts w:asciiTheme="majorHAnsi" w:eastAsia="Calibri" w:hAnsiTheme="majorHAnsi" w:cstheme="majorHAnsi"/>
                <w:color w:val="000000" w:themeColor="text1"/>
                <w:kern w:val="2"/>
                <w:sz w:val="22"/>
                <w:lang w:eastAsia="en-US"/>
                <w14:ligatures w14:val="standardContextual"/>
              </w:rPr>
              <w:t xml:space="preserve">Wspieranie tworzenia partnerstw </w:t>
            </w:r>
            <w:r w:rsidR="0004497E" w:rsidRPr="00067E3A">
              <w:rPr>
                <w:rFonts w:asciiTheme="majorHAnsi" w:eastAsia="Calibri" w:hAnsiTheme="majorHAnsi" w:cstheme="majorHAnsi"/>
                <w:color w:val="000000" w:themeColor="text1"/>
                <w:kern w:val="2"/>
                <w:sz w:val="22"/>
                <w:lang w:eastAsia="en-US"/>
                <w14:ligatures w14:val="standardContextual"/>
              </w:rPr>
              <w:t>ukierunkowanych na poznanie dobrych praktyk/wymianę doświadczeń, skierowanych do ludzi młodych</w:t>
            </w:r>
            <w:r w:rsidR="00302CF0" w:rsidRPr="00067E3A">
              <w:rPr>
                <w:rFonts w:asciiTheme="majorHAnsi" w:eastAsia="Calibri" w:hAnsiTheme="majorHAnsi" w:cstheme="majorHAnsi"/>
                <w:color w:val="000000" w:themeColor="text1"/>
                <w:kern w:val="2"/>
                <w:sz w:val="22"/>
                <w:lang w:eastAsia="en-US"/>
                <w14:ligatures w14:val="standardContextual"/>
              </w:rPr>
              <w:t xml:space="preserve"> (P.1.2</w:t>
            </w:r>
            <w:r w:rsidR="005A7CF3" w:rsidRPr="00067E3A">
              <w:rPr>
                <w:rFonts w:asciiTheme="majorHAnsi" w:eastAsia="Calibri" w:hAnsiTheme="majorHAnsi" w:cstheme="majorHAnsi"/>
                <w:color w:val="000000" w:themeColor="text1"/>
                <w:kern w:val="2"/>
                <w:sz w:val="22"/>
                <w:lang w:eastAsia="en-US"/>
                <w14:ligatures w14:val="standardContextual"/>
              </w:rPr>
              <w:t>.)</w:t>
            </w:r>
          </w:p>
          <w:p w14:paraId="413DADF5" w14:textId="5BA403EB" w:rsidR="005A7CF3" w:rsidRPr="00067E3A" w:rsidRDefault="005A7CF3" w:rsidP="00C45F8E">
            <w:pPr>
              <w:pStyle w:val="Akapitzlist"/>
              <w:numPr>
                <w:ilvl w:val="0"/>
                <w:numId w:val="4"/>
              </w:numPr>
              <w:ind w:left="0" w:hanging="142"/>
              <w:contextualSpacing w:val="0"/>
              <w:jc w:val="both"/>
              <w:rPr>
                <w:rFonts w:asciiTheme="majorHAnsi" w:eastAsia="Calibri" w:hAnsiTheme="majorHAnsi" w:cstheme="majorHAnsi"/>
                <w:color w:val="000000" w:themeColor="text1"/>
                <w:kern w:val="2"/>
                <w:sz w:val="22"/>
                <w:lang w:eastAsia="en-US"/>
                <w14:ligatures w14:val="standardContextual"/>
              </w:rPr>
            </w:pPr>
            <w:r w:rsidRPr="00067E3A">
              <w:rPr>
                <w:rFonts w:asciiTheme="majorHAnsi" w:eastAsia="Calibri" w:hAnsiTheme="majorHAnsi" w:cstheme="majorHAnsi"/>
                <w:color w:val="000000" w:themeColor="text1"/>
                <w:kern w:val="2"/>
                <w:sz w:val="22"/>
                <w:lang w:eastAsia="en-US"/>
                <w14:ligatures w14:val="standardContextual"/>
              </w:rPr>
              <w:t>Opracowanie koncepcji inteligentnych wsi (P.1.</w:t>
            </w:r>
            <w:r w:rsidR="00302CF0" w:rsidRPr="00067E3A">
              <w:rPr>
                <w:rFonts w:asciiTheme="majorHAnsi" w:eastAsia="Calibri" w:hAnsiTheme="majorHAnsi" w:cstheme="majorHAnsi"/>
                <w:color w:val="000000" w:themeColor="text1"/>
                <w:kern w:val="2"/>
                <w:sz w:val="22"/>
                <w:lang w:eastAsia="en-US"/>
                <w14:ligatures w14:val="standardContextual"/>
              </w:rPr>
              <w:t>3</w:t>
            </w:r>
            <w:r w:rsidRPr="00067E3A">
              <w:rPr>
                <w:rFonts w:asciiTheme="majorHAnsi" w:eastAsia="Calibri" w:hAnsiTheme="majorHAnsi" w:cstheme="majorHAnsi"/>
                <w:color w:val="000000" w:themeColor="text1"/>
                <w:kern w:val="2"/>
                <w:sz w:val="22"/>
                <w:lang w:eastAsia="en-US"/>
                <w14:ligatures w14:val="standardContextual"/>
              </w:rPr>
              <w:t>.)</w:t>
            </w:r>
          </w:p>
          <w:p w14:paraId="7647711C" w14:textId="5ADF6988" w:rsidR="005A7CF3" w:rsidRPr="00067E3A" w:rsidRDefault="009879E8" w:rsidP="00C45F8E">
            <w:pPr>
              <w:pStyle w:val="Akapitzlist"/>
              <w:numPr>
                <w:ilvl w:val="0"/>
                <w:numId w:val="4"/>
              </w:numPr>
              <w:ind w:left="0" w:hanging="142"/>
              <w:contextualSpacing w:val="0"/>
              <w:jc w:val="both"/>
              <w:rPr>
                <w:rFonts w:asciiTheme="majorHAnsi" w:eastAsia="Calibri" w:hAnsiTheme="majorHAnsi" w:cstheme="majorHAnsi"/>
                <w:color w:val="000000" w:themeColor="text1"/>
                <w:kern w:val="2"/>
                <w:sz w:val="22"/>
                <w:lang w:eastAsia="en-US"/>
                <w14:ligatures w14:val="standardContextual"/>
              </w:rPr>
            </w:pPr>
            <w:r w:rsidRPr="00067E3A">
              <w:rPr>
                <w:rFonts w:asciiTheme="majorHAnsi" w:eastAsia="Calibri" w:hAnsiTheme="majorHAnsi" w:cstheme="majorHAnsi"/>
                <w:color w:val="000000" w:themeColor="text1"/>
                <w:kern w:val="2"/>
                <w:sz w:val="22"/>
                <w:lang w:eastAsia="en-US"/>
                <w14:ligatures w14:val="standardContextual"/>
              </w:rPr>
              <w:t xml:space="preserve">Wspólna przestrzeń - </w:t>
            </w:r>
            <w:r w:rsidR="005A7CF3" w:rsidRPr="00067E3A">
              <w:rPr>
                <w:rFonts w:asciiTheme="majorHAnsi" w:eastAsia="Calibri" w:hAnsiTheme="majorHAnsi" w:cstheme="majorHAnsi"/>
                <w:color w:val="000000" w:themeColor="text1"/>
                <w:kern w:val="2"/>
                <w:sz w:val="22"/>
                <w:lang w:eastAsia="en-US"/>
                <w14:ligatures w14:val="standardContextual"/>
              </w:rPr>
              <w:t>Budowa</w:t>
            </w:r>
            <w:r w:rsidR="0004497E" w:rsidRPr="00067E3A">
              <w:rPr>
                <w:rFonts w:asciiTheme="majorHAnsi" w:eastAsia="Calibri" w:hAnsiTheme="majorHAnsi" w:cstheme="majorHAnsi"/>
                <w:color w:val="000000" w:themeColor="text1"/>
                <w:kern w:val="2"/>
                <w:sz w:val="22"/>
                <w:lang w:eastAsia="en-US"/>
                <w14:ligatures w14:val="standardContextual"/>
              </w:rPr>
              <w:t>nie nowych, przebudow</w:t>
            </w:r>
            <w:r w:rsidR="00AF7BFE" w:rsidRPr="00067E3A">
              <w:rPr>
                <w:rFonts w:asciiTheme="majorHAnsi" w:eastAsia="Calibri" w:hAnsiTheme="majorHAnsi" w:cstheme="majorHAnsi"/>
                <w:color w:val="000000" w:themeColor="text1"/>
                <w:kern w:val="2"/>
                <w:sz w:val="22"/>
                <w:lang w:eastAsia="en-US"/>
                <w14:ligatures w14:val="standardContextual"/>
              </w:rPr>
              <w:t>a</w:t>
            </w:r>
            <w:r w:rsidR="0004497E" w:rsidRPr="00067E3A">
              <w:rPr>
                <w:rFonts w:asciiTheme="majorHAnsi" w:eastAsia="Calibri" w:hAnsiTheme="majorHAnsi" w:cstheme="majorHAnsi"/>
                <w:color w:val="000000" w:themeColor="text1"/>
                <w:kern w:val="2"/>
                <w:sz w:val="22"/>
                <w:lang w:eastAsia="en-US"/>
                <w14:ligatures w14:val="standardContextual"/>
              </w:rPr>
              <w:t>, moderniz</w:t>
            </w:r>
            <w:r w:rsidR="00AF7BFE" w:rsidRPr="00067E3A">
              <w:rPr>
                <w:rFonts w:asciiTheme="majorHAnsi" w:eastAsia="Calibri" w:hAnsiTheme="majorHAnsi" w:cstheme="majorHAnsi"/>
                <w:color w:val="000000" w:themeColor="text1"/>
                <w:kern w:val="2"/>
                <w:sz w:val="22"/>
                <w:lang w:eastAsia="en-US"/>
                <w14:ligatures w14:val="standardContextual"/>
              </w:rPr>
              <w:t>acja</w:t>
            </w:r>
            <w:r w:rsidR="005A7CF3" w:rsidRPr="00067E3A">
              <w:rPr>
                <w:rFonts w:asciiTheme="majorHAnsi" w:eastAsia="Calibri" w:hAnsiTheme="majorHAnsi" w:cstheme="majorHAnsi"/>
                <w:color w:val="000000" w:themeColor="text1"/>
                <w:kern w:val="2"/>
                <w:sz w:val="22"/>
                <w:lang w:eastAsia="en-US"/>
                <w14:ligatures w14:val="standardContextual"/>
              </w:rPr>
              <w:t xml:space="preserve"> i/lub wyposaż</w:t>
            </w:r>
            <w:r w:rsidR="00AF7BFE" w:rsidRPr="00067E3A">
              <w:rPr>
                <w:rFonts w:asciiTheme="majorHAnsi" w:eastAsia="Calibri" w:hAnsiTheme="majorHAnsi" w:cstheme="majorHAnsi"/>
                <w:color w:val="000000" w:themeColor="text1"/>
                <w:kern w:val="2"/>
                <w:sz w:val="22"/>
                <w:lang w:eastAsia="en-US"/>
                <w14:ligatures w14:val="standardContextual"/>
              </w:rPr>
              <w:t>enie</w:t>
            </w:r>
            <w:r w:rsidR="0004497E" w:rsidRPr="00067E3A">
              <w:rPr>
                <w:rFonts w:asciiTheme="majorHAnsi" w:eastAsia="Calibri" w:hAnsiTheme="majorHAnsi" w:cstheme="majorHAnsi"/>
                <w:color w:val="000000" w:themeColor="text1"/>
                <w:kern w:val="2"/>
                <w:sz w:val="22"/>
                <w:lang w:eastAsia="en-US"/>
                <w14:ligatures w14:val="standardContextual"/>
              </w:rPr>
              <w:t xml:space="preserve"> obiektów </w:t>
            </w:r>
            <w:r w:rsidR="005A7CF3" w:rsidRPr="00067E3A">
              <w:rPr>
                <w:rFonts w:asciiTheme="majorHAnsi" w:eastAsia="Calibri" w:hAnsiTheme="majorHAnsi" w:cstheme="majorHAnsi"/>
                <w:color w:val="000000" w:themeColor="text1"/>
                <w:kern w:val="2"/>
                <w:sz w:val="22"/>
                <w:lang w:eastAsia="en-US"/>
                <w14:ligatures w14:val="standardContextual"/>
              </w:rPr>
              <w:t>ogólnodostępnej niekomercyjnej infrastruktury rekreacyjnej, sportowej, ku</w:t>
            </w:r>
            <w:r w:rsidRPr="00067E3A">
              <w:rPr>
                <w:rFonts w:asciiTheme="majorHAnsi" w:eastAsia="Calibri" w:hAnsiTheme="majorHAnsi" w:cstheme="majorHAnsi"/>
                <w:color w:val="000000" w:themeColor="text1"/>
                <w:kern w:val="2"/>
                <w:sz w:val="22"/>
                <w:lang w:eastAsia="en-US"/>
                <w14:ligatures w14:val="standardContextual"/>
              </w:rPr>
              <w:t>lturalnej, turystycznej, w tym</w:t>
            </w:r>
            <w:r w:rsidR="00AF7BFE" w:rsidRPr="00067E3A">
              <w:rPr>
                <w:rFonts w:asciiTheme="majorHAnsi" w:eastAsia="Calibri" w:hAnsiTheme="majorHAnsi" w:cstheme="majorHAnsi"/>
                <w:color w:val="000000" w:themeColor="text1"/>
                <w:kern w:val="2"/>
                <w:sz w:val="22"/>
                <w:lang w:eastAsia="en-US"/>
                <w14:ligatures w14:val="standardContextual"/>
              </w:rPr>
              <w:t xml:space="preserve"> </w:t>
            </w:r>
            <w:r w:rsidRPr="00067E3A">
              <w:rPr>
                <w:rFonts w:asciiTheme="majorHAnsi" w:eastAsia="Calibri" w:hAnsiTheme="majorHAnsi" w:cstheme="majorHAnsi"/>
                <w:color w:val="000000" w:themeColor="text1"/>
                <w:kern w:val="2"/>
                <w:sz w:val="22"/>
                <w:lang w:eastAsia="en-US"/>
                <w14:ligatures w14:val="standardContextual"/>
              </w:rPr>
              <w:t xml:space="preserve">realizowanych </w:t>
            </w:r>
            <w:r w:rsidR="001F3D87">
              <w:rPr>
                <w:rFonts w:asciiTheme="majorHAnsi" w:eastAsia="Calibri" w:hAnsiTheme="majorHAnsi" w:cstheme="majorHAnsi"/>
                <w:color w:val="000000" w:themeColor="text1"/>
                <w:kern w:val="2"/>
                <w:sz w:val="22"/>
                <w:lang w:eastAsia="en-US"/>
                <w14:ligatures w14:val="standardContextual"/>
              </w:rPr>
              <w:br/>
            </w:r>
            <w:r w:rsidRPr="00067E3A">
              <w:rPr>
                <w:rFonts w:asciiTheme="majorHAnsi" w:eastAsia="Calibri" w:hAnsiTheme="majorHAnsi" w:cstheme="majorHAnsi"/>
                <w:color w:val="000000" w:themeColor="text1"/>
                <w:kern w:val="2"/>
                <w:sz w:val="22"/>
                <w:lang w:eastAsia="en-US"/>
                <w14:ligatures w14:val="standardContextual"/>
              </w:rPr>
              <w:t>w partnerstwie</w:t>
            </w:r>
            <w:r w:rsidR="005A7CF3" w:rsidRPr="00067E3A">
              <w:rPr>
                <w:rFonts w:asciiTheme="majorHAnsi" w:eastAsia="Calibri" w:hAnsiTheme="majorHAnsi" w:cstheme="majorHAnsi"/>
                <w:color w:val="000000" w:themeColor="text1"/>
                <w:kern w:val="2"/>
                <w:sz w:val="22"/>
                <w:lang w:eastAsia="en-US"/>
                <w14:ligatures w14:val="standardContextual"/>
              </w:rPr>
              <w:t xml:space="preserve"> (P.2.1.)</w:t>
            </w:r>
          </w:p>
          <w:p w14:paraId="65E13EEF" w14:textId="6A35E07E" w:rsidR="005A7CF3" w:rsidRPr="00067E3A" w:rsidRDefault="009879E8" w:rsidP="00C45F8E">
            <w:pPr>
              <w:pStyle w:val="Akapitzlist"/>
              <w:numPr>
                <w:ilvl w:val="0"/>
                <w:numId w:val="4"/>
              </w:numPr>
              <w:ind w:left="0" w:hanging="142"/>
              <w:contextualSpacing w:val="0"/>
              <w:jc w:val="both"/>
              <w:rPr>
                <w:rFonts w:asciiTheme="majorHAnsi" w:eastAsia="Calibri" w:hAnsiTheme="majorHAnsi" w:cstheme="majorHAnsi"/>
                <w:color w:val="000000" w:themeColor="text1"/>
                <w:kern w:val="2"/>
                <w:sz w:val="22"/>
                <w:lang w:eastAsia="en-US"/>
                <w14:ligatures w14:val="standardContextual"/>
              </w:rPr>
            </w:pPr>
            <w:r w:rsidRPr="00067E3A">
              <w:rPr>
                <w:rFonts w:asciiTheme="majorHAnsi" w:eastAsia="Calibri" w:hAnsiTheme="majorHAnsi" w:cstheme="majorHAnsi"/>
                <w:color w:val="000000" w:themeColor="text1"/>
                <w:kern w:val="2"/>
                <w:sz w:val="22"/>
                <w:lang w:eastAsia="en-US"/>
                <w14:ligatures w14:val="standardContextual"/>
              </w:rPr>
              <w:t xml:space="preserve">Rozwój przedsiębiorczości - </w:t>
            </w:r>
            <w:r w:rsidR="00302CF0" w:rsidRPr="00067E3A">
              <w:rPr>
                <w:rFonts w:asciiTheme="majorHAnsi" w:eastAsia="Calibri" w:hAnsiTheme="majorHAnsi" w:cstheme="majorHAnsi"/>
                <w:color w:val="000000" w:themeColor="text1"/>
                <w:kern w:val="2"/>
                <w:sz w:val="22"/>
                <w:lang w:eastAsia="en-US"/>
                <w14:ligatures w14:val="standardContextual"/>
              </w:rPr>
              <w:t>Rozw</w:t>
            </w:r>
            <w:r w:rsidRPr="00067E3A">
              <w:rPr>
                <w:rFonts w:asciiTheme="majorHAnsi" w:eastAsia="Calibri" w:hAnsiTheme="majorHAnsi" w:cstheme="majorHAnsi"/>
                <w:color w:val="000000" w:themeColor="text1"/>
                <w:kern w:val="2"/>
                <w:sz w:val="22"/>
                <w:lang w:eastAsia="en-US"/>
                <w14:ligatures w14:val="standardContextual"/>
              </w:rPr>
              <w:t xml:space="preserve">oju przedsiębiorczości na </w:t>
            </w:r>
            <w:r w:rsidR="00302CF0" w:rsidRPr="00067E3A">
              <w:rPr>
                <w:rFonts w:asciiTheme="majorHAnsi" w:eastAsia="Calibri" w:hAnsiTheme="majorHAnsi" w:cstheme="majorHAnsi"/>
                <w:color w:val="000000" w:themeColor="text1"/>
                <w:kern w:val="2"/>
                <w:sz w:val="22"/>
                <w:lang w:eastAsia="en-US"/>
                <w14:ligatures w14:val="standardContextual"/>
              </w:rPr>
              <w:t>terenie objętym LSR, zakładanie nowych działalności gospodarczych</w:t>
            </w:r>
            <w:r w:rsidRPr="00067E3A">
              <w:rPr>
                <w:rFonts w:asciiTheme="majorHAnsi" w:eastAsia="Calibri" w:hAnsiTheme="majorHAnsi" w:cstheme="majorHAnsi"/>
                <w:color w:val="000000" w:themeColor="text1"/>
                <w:kern w:val="2"/>
                <w:sz w:val="22"/>
                <w:lang w:eastAsia="en-US"/>
                <w14:ligatures w14:val="standardContextual"/>
              </w:rPr>
              <w:t xml:space="preserve">, w tym ukierunkowanych na rozwój </w:t>
            </w:r>
            <w:proofErr w:type="spellStart"/>
            <w:r w:rsidRPr="00067E3A">
              <w:rPr>
                <w:rFonts w:asciiTheme="majorHAnsi" w:eastAsia="Calibri" w:hAnsiTheme="majorHAnsi" w:cstheme="majorHAnsi"/>
                <w:color w:val="000000" w:themeColor="text1"/>
                <w:kern w:val="2"/>
                <w:sz w:val="22"/>
                <w:lang w:eastAsia="en-US"/>
                <w14:ligatures w14:val="standardContextual"/>
              </w:rPr>
              <w:t>biogospodarki</w:t>
            </w:r>
            <w:proofErr w:type="spellEnd"/>
            <w:r w:rsidRPr="00067E3A">
              <w:rPr>
                <w:rFonts w:asciiTheme="majorHAnsi" w:eastAsia="Calibri" w:hAnsiTheme="majorHAnsi" w:cstheme="majorHAnsi"/>
                <w:color w:val="000000" w:themeColor="text1"/>
                <w:kern w:val="2"/>
                <w:sz w:val="22"/>
                <w:lang w:eastAsia="en-US"/>
                <w14:ligatures w14:val="standardContextual"/>
              </w:rPr>
              <w:t xml:space="preserve"> lub zielonej energii</w:t>
            </w:r>
            <w:r w:rsidR="00302CF0" w:rsidRPr="00067E3A">
              <w:rPr>
                <w:rFonts w:asciiTheme="majorHAnsi" w:eastAsia="Calibri" w:hAnsiTheme="majorHAnsi" w:cstheme="majorHAnsi"/>
                <w:color w:val="000000" w:themeColor="text1"/>
                <w:kern w:val="2"/>
                <w:sz w:val="22"/>
                <w:lang w:eastAsia="en-US"/>
                <w14:ligatures w14:val="standardContextual"/>
              </w:rPr>
              <w:t xml:space="preserve"> (P.2.2</w:t>
            </w:r>
            <w:r w:rsidR="005A7CF3" w:rsidRPr="00067E3A">
              <w:rPr>
                <w:rFonts w:asciiTheme="majorHAnsi" w:eastAsia="Calibri" w:hAnsiTheme="majorHAnsi" w:cstheme="majorHAnsi"/>
                <w:color w:val="000000" w:themeColor="text1"/>
                <w:kern w:val="2"/>
                <w:sz w:val="22"/>
                <w:lang w:eastAsia="en-US"/>
                <w14:ligatures w14:val="standardContextual"/>
              </w:rPr>
              <w:t>.)</w:t>
            </w:r>
          </w:p>
          <w:p w14:paraId="446FA4BA" w14:textId="46D3291D" w:rsidR="005A7CF3" w:rsidRPr="00067E3A" w:rsidRDefault="005A7CF3" w:rsidP="00C45F8E">
            <w:pPr>
              <w:pStyle w:val="Akapitzlist"/>
              <w:numPr>
                <w:ilvl w:val="0"/>
                <w:numId w:val="4"/>
              </w:numPr>
              <w:ind w:left="0" w:hanging="142"/>
              <w:contextualSpacing w:val="0"/>
              <w:jc w:val="both"/>
              <w:rPr>
                <w:rFonts w:asciiTheme="majorHAnsi" w:eastAsia="Calibri" w:hAnsiTheme="majorHAnsi" w:cstheme="majorHAnsi"/>
                <w:color w:val="000000" w:themeColor="text1"/>
                <w:kern w:val="2"/>
                <w:sz w:val="22"/>
                <w:lang w:eastAsia="en-US"/>
                <w14:ligatures w14:val="standardContextual"/>
              </w:rPr>
            </w:pPr>
            <w:r w:rsidRPr="00067E3A">
              <w:rPr>
                <w:rFonts w:asciiTheme="majorHAnsi" w:eastAsia="Calibri" w:hAnsiTheme="majorHAnsi" w:cstheme="majorHAnsi"/>
                <w:color w:val="000000" w:themeColor="text1"/>
                <w:kern w:val="2"/>
                <w:sz w:val="22"/>
                <w:lang w:eastAsia="en-US"/>
                <w14:ligatures w14:val="standardContextual"/>
              </w:rPr>
              <w:t xml:space="preserve">Wsparcie rolników prowadzących działalność rolniczą w małych gospodarstwach </w:t>
            </w:r>
            <w:r w:rsidR="009879E8" w:rsidRPr="00067E3A">
              <w:rPr>
                <w:rFonts w:asciiTheme="majorHAnsi" w:eastAsia="Calibri" w:hAnsiTheme="majorHAnsi" w:cstheme="majorHAnsi"/>
                <w:color w:val="000000" w:themeColor="text1"/>
                <w:kern w:val="2"/>
                <w:sz w:val="22"/>
                <w:lang w:eastAsia="en-US"/>
                <w14:ligatures w14:val="standardContextual"/>
              </w:rPr>
              <w:t>(</w:t>
            </w:r>
            <w:r w:rsidRPr="00067E3A">
              <w:rPr>
                <w:rFonts w:asciiTheme="majorHAnsi" w:eastAsia="Calibri" w:hAnsiTheme="majorHAnsi" w:cstheme="majorHAnsi"/>
                <w:color w:val="000000" w:themeColor="text1"/>
                <w:kern w:val="2"/>
                <w:sz w:val="22"/>
                <w:lang w:eastAsia="en-US"/>
                <w14:ligatures w14:val="standardContextual"/>
              </w:rPr>
              <w:t>P.2.</w:t>
            </w:r>
            <w:r w:rsidR="00302CF0" w:rsidRPr="00067E3A">
              <w:rPr>
                <w:rFonts w:asciiTheme="majorHAnsi" w:eastAsia="Calibri" w:hAnsiTheme="majorHAnsi" w:cstheme="majorHAnsi"/>
                <w:color w:val="000000" w:themeColor="text1"/>
                <w:kern w:val="2"/>
                <w:sz w:val="22"/>
                <w:lang w:eastAsia="en-US"/>
                <w14:ligatures w14:val="standardContextual"/>
              </w:rPr>
              <w:t>3</w:t>
            </w:r>
            <w:r w:rsidRPr="00067E3A">
              <w:rPr>
                <w:rFonts w:asciiTheme="majorHAnsi" w:eastAsia="Calibri" w:hAnsiTheme="majorHAnsi" w:cstheme="majorHAnsi"/>
                <w:color w:val="000000" w:themeColor="text1"/>
                <w:kern w:val="2"/>
                <w:sz w:val="22"/>
                <w:lang w:eastAsia="en-US"/>
                <w14:ligatures w14:val="standardContextual"/>
              </w:rPr>
              <w:t>.</w:t>
            </w:r>
            <w:r w:rsidR="009879E8" w:rsidRPr="00067E3A">
              <w:rPr>
                <w:rFonts w:asciiTheme="majorHAnsi" w:eastAsia="Calibri" w:hAnsiTheme="majorHAnsi" w:cstheme="majorHAnsi"/>
                <w:color w:val="000000" w:themeColor="text1"/>
                <w:kern w:val="2"/>
                <w:sz w:val="22"/>
                <w:lang w:eastAsia="en-US"/>
                <w14:ligatures w14:val="standardContextual"/>
              </w:rPr>
              <w:t>)</w:t>
            </w:r>
          </w:p>
        </w:tc>
      </w:tr>
      <w:tr w:rsidR="00647081" w:rsidRPr="00067E3A" w14:paraId="54CC4C92" w14:textId="77777777" w:rsidTr="003E32D0">
        <w:trPr>
          <w:trHeight w:val="249"/>
        </w:trPr>
        <w:tc>
          <w:tcPr>
            <w:tcW w:w="1020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58184B2" w14:textId="77777777" w:rsidR="005A7CF3" w:rsidRPr="00067E3A" w:rsidRDefault="005A7CF3" w:rsidP="00067E3A">
            <w:pPr>
              <w:spacing w:after="0" w:line="276" w:lineRule="auto"/>
              <w:jc w:val="both"/>
              <w:rPr>
                <w:rFonts w:asciiTheme="majorHAnsi" w:eastAsia="Times New Roman" w:hAnsiTheme="majorHAnsi" w:cstheme="majorHAnsi"/>
                <w:b/>
                <w:bCs/>
                <w:color w:val="000000" w:themeColor="text1"/>
              </w:rPr>
            </w:pPr>
            <w:r w:rsidRPr="00067E3A">
              <w:rPr>
                <w:rFonts w:asciiTheme="majorHAnsi" w:eastAsia="Times New Roman" w:hAnsiTheme="majorHAnsi" w:cstheme="majorHAnsi"/>
                <w:b/>
                <w:bCs/>
                <w:color w:val="000000" w:themeColor="text1"/>
              </w:rPr>
              <w:t>Strategia Rozwoju Województwa Łódzkiego 2030</w:t>
            </w:r>
          </w:p>
        </w:tc>
      </w:tr>
      <w:tr w:rsidR="00647081" w:rsidRPr="00067E3A" w14:paraId="3D756A2F"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3CA267D0" w14:textId="77777777" w:rsidR="005A7CF3" w:rsidRPr="00067E3A" w:rsidRDefault="005A7CF3" w:rsidP="00067E3A">
            <w:pPr>
              <w:spacing w:after="0" w:line="276" w:lineRule="auto"/>
              <w:rPr>
                <w:rFonts w:asciiTheme="majorHAnsi" w:eastAsia="Times New Roman" w:hAnsiTheme="majorHAnsi" w:cstheme="majorHAnsi"/>
                <w:color w:val="000000" w:themeColor="text1"/>
              </w:rPr>
            </w:pPr>
            <w:r w:rsidRPr="00067E3A">
              <w:rPr>
                <w:rFonts w:asciiTheme="majorHAnsi" w:hAnsiTheme="majorHAnsi" w:cstheme="majorHAnsi"/>
                <w:color w:val="000000" w:themeColor="text1"/>
              </w:rPr>
              <w:t>1.3. Wsparcie rozwoju MŚP</w:t>
            </w:r>
            <w:r w:rsidRPr="00067E3A">
              <w:rPr>
                <w:rFonts w:asciiTheme="majorHAnsi" w:eastAsia="Times New Roman" w:hAnsiTheme="majorHAnsi" w:cstheme="majorHAnsi"/>
                <w:color w:val="000000" w:themeColor="text1"/>
              </w:rPr>
              <w:br/>
            </w:r>
            <w:r w:rsidRPr="00067E3A">
              <w:rPr>
                <w:rFonts w:asciiTheme="majorHAnsi" w:hAnsiTheme="majorHAnsi" w:cstheme="majorHAnsi"/>
                <w:color w:val="000000" w:themeColor="text1"/>
              </w:rPr>
              <w:t>1.3.1. Zwiększenie konkurencyjności przedsiębiorstw</w:t>
            </w:r>
          </w:p>
        </w:tc>
      </w:tr>
      <w:tr w:rsidR="00647081" w:rsidRPr="00067E3A" w14:paraId="157AF721"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5C775BD3" w14:textId="77777777" w:rsidR="005A7CF3" w:rsidRPr="00067E3A" w:rsidRDefault="005A7CF3"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2.1.Rozwój kapitału społecznego</w:t>
            </w:r>
          </w:p>
          <w:p w14:paraId="6A0A83D1" w14:textId="77777777" w:rsidR="005A7CF3" w:rsidRPr="00067E3A" w:rsidRDefault="005A7CF3"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2.1.1. Budowa zaufania społecznego, rozwijanie postaw społecznych i obywatelskich, promowanie wartości rodzinnych</w:t>
            </w:r>
          </w:p>
          <w:p w14:paraId="306FE4C9" w14:textId="77777777" w:rsidR="005A7CF3" w:rsidRPr="00067E3A" w:rsidRDefault="005A7CF3"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2.1.3. Rozwój sektora sportu, turystyki i rekreacji</w:t>
            </w:r>
          </w:p>
          <w:p w14:paraId="4FA8B029" w14:textId="77777777" w:rsidR="005A7CF3" w:rsidRPr="00067E3A" w:rsidRDefault="005A7CF3" w:rsidP="00067E3A">
            <w:pPr>
              <w:spacing w:after="0" w:line="276" w:lineRule="auto"/>
              <w:jc w:val="both"/>
              <w:rPr>
                <w:rFonts w:asciiTheme="majorHAnsi" w:eastAsia="Microsoft Sans Serif" w:hAnsiTheme="majorHAnsi" w:cstheme="majorHAnsi"/>
                <w:color w:val="000000" w:themeColor="text1"/>
              </w:rPr>
            </w:pPr>
            <w:r w:rsidRPr="00067E3A">
              <w:rPr>
                <w:rFonts w:asciiTheme="majorHAnsi" w:hAnsiTheme="majorHAnsi" w:cstheme="majorHAnsi"/>
                <w:color w:val="000000" w:themeColor="text1"/>
              </w:rPr>
              <w:t>2.1.4. Wzmacnianie tożsamości regionalnej i lokalnej</w:t>
            </w:r>
          </w:p>
        </w:tc>
      </w:tr>
      <w:tr w:rsidR="00647081" w:rsidRPr="00067E3A" w14:paraId="5B9D1382"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2967657C" w14:textId="77777777" w:rsidR="005A7CF3" w:rsidRPr="00067E3A" w:rsidRDefault="005A7CF3"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3.2.Adaptacja do zmian klimatu i poprawa jakości zasobów środowiska</w:t>
            </w:r>
          </w:p>
          <w:p w14:paraId="7EAD1E3C" w14:textId="77777777" w:rsidR="005A7CF3" w:rsidRPr="00067E3A" w:rsidRDefault="005A7CF3"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3.2.1. Ochrona wartości i kształtowanie dziedzictwa kulturowego</w:t>
            </w:r>
          </w:p>
          <w:p w14:paraId="526DDBFB" w14:textId="77777777" w:rsidR="005A7CF3" w:rsidRPr="00067E3A" w:rsidRDefault="005A7CF3"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3.2.2. Ochrona i wykorzystanie walorów przyrodniczych i krajobrazowych</w:t>
            </w:r>
          </w:p>
        </w:tc>
      </w:tr>
      <w:tr w:rsidR="00647081" w:rsidRPr="00067E3A" w14:paraId="15CA1205"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34024E93"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Uzasadnienie:</w:t>
            </w:r>
          </w:p>
          <w:p w14:paraId="5D8D6E37" w14:textId="47E061BE" w:rsidR="00AF7BFE"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Cele LSR i strategii województwa są spójne i wzajemnie się przenikają w zakresie rozwoju przedsiębiorczości </w:t>
            </w:r>
            <w:r w:rsidR="00302CF0"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i wsparcia tworzenia nowych miejsc pracy aktywizując jednocześnie gospodarczo obszary wiejskiej objęte LSR (P.2.2., P.2.3.) także poprzez stworzenie koncepcji Smart </w:t>
            </w:r>
            <w:proofErr w:type="spellStart"/>
            <w:r w:rsidRPr="00067E3A">
              <w:rPr>
                <w:rFonts w:asciiTheme="majorHAnsi" w:eastAsia="Times New Roman" w:hAnsiTheme="majorHAnsi" w:cstheme="majorHAnsi"/>
                <w:color w:val="000000" w:themeColor="text1"/>
              </w:rPr>
              <w:t>Village</w:t>
            </w:r>
            <w:proofErr w:type="spellEnd"/>
            <w:r w:rsidRPr="00067E3A">
              <w:rPr>
                <w:rFonts w:asciiTheme="majorHAnsi" w:eastAsia="Times New Roman" w:hAnsiTheme="majorHAnsi" w:cstheme="majorHAnsi"/>
                <w:color w:val="000000" w:themeColor="text1"/>
              </w:rPr>
              <w:t xml:space="preserve"> (P.1.</w:t>
            </w:r>
            <w:r w:rsidR="004078A4" w:rsidRPr="00067E3A">
              <w:rPr>
                <w:rFonts w:asciiTheme="majorHAnsi" w:eastAsia="Times New Roman" w:hAnsiTheme="majorHAnsi" w:cstheme="majorHAnsi"/>
                <w:color w:val="000000" w:themeColor="text1"/>
              </w:rPr>
              <w:t>3</w:t>
            </w:r>
            <w:r w:rsidR="00866AC4" w:rsidRPr="00067E3A">
              <w:rPr>
                <w:rFonts w:asciiTheme="majorHAnsi" w:eastAsia="Times New Roman" w:hAnsiTheme="majorHAnsi" w:cstheme="majorHAnsi"/>
                <w:color w:val="000000" w:themeColor="text1"/>
              </w:rPr>
              <w:t xml:space="preserve">.), jak również </w:t>
            </w:r>
            <w:r w:rsidRPr="00067E3A">
              <w:rPr>
                <w:rFonts w:asciiTheme="majorHAnsi" w:eastAsia="Times New Roman" w:hAnsiTheme="majorHAnsi" w:cstheme="majorHAnsi"/>
                <w:color w:val="000000" w:themeColor="text1"/>
              </w:rPr>
              <w:t>w zakresie b</w:t>
            </w:r>
            <w:r w:rsidR="00866AC4" w:rsidRPr="00067E3A">
              <w:rPr>
                <w:rFonts w:asciiTheme="majorHAnsi" w:hAnsiTheme="majorHAnsi" w:cstheme="majorHAnsi"/>
                <w:color w:val="000000" w:themeColor="text1"/>
              </w:rPr>
              <w:t>udowy nowych, przebudowy, modernizacji i/lub wyposażania obiektów ogólnodostępnej niekomercyjnej infrastruktury rekreacyjnej, sportowej, kulturalnej, turystycznej, w tym realizowanych w partnerstwie</w:t>
            </w:r>
            <w:r w:rsidRPr="00067E3A">
              <w:rPr>
                <w:rFonts w:asciiTheme="majorHAnsi" w:hAnsiTheme="majorHAnsi" w:cstheme="majorHAnsi"/>
                <w:color w:val="000000" w:themeColor="text1"/>
              </w:rPr>
              <w:t xml:space="preserve"> </w:t>
            </w:r>
            <w:r w:rsidRPr="00067E3A">
              <w:rPr>
                <w:rFonts w:asciiTheme="majorHAnsi" w:eastAsia="Times New Roman" w:hAnsiTheme="majorHAnsi" w:cstheme="majorHAnsi"/>
                <w:color w:val="000000" w:themeColor="text1"/>
              </w:rPr>
              <w:t xml:space="preserve">(P.2.1.) </w:t>
            </w:r>
            <w:r w:rsidR="004078A4"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czy </w:t>
            </w:r>
            <w:r w:rsidR="00866AC4" w:rsidRPr="00067E3A">
              <w:rPr>
                <w:rFonts w:asciiTheme="majorHAnsi" w:eastAsia="Times New Roman" w:hAnsiTheme="majorHAnsi" w:cstheme="majorHAnsi"/>
                <w:color w:val="000000" w:themeColor="text1"/>
              </w:rPr>
              <w:t xml:space="preserve">wzmacnia aktywnego uczestnictwa osób starszych w życiu społecznym </w:t>
            </w:r>
            <w:r w:rsidRPr="00067E3A">
              <w:rPr>
                <w:rFonts w:asciiTheme="majorHAnsi" w:eastAsia="Times New Roman" w:hAnsiTheme="majorHAnsi" w:cstheme="majorHAnsi"/>
                <w:color w:val="000000" w:themeColor="text1"/>
              </w:rPr>
              <w:t xml:space="preserve">(P.1.1.) </w:t>
            </w:r>
            <w:r w:rsidR="00866AC4" w:rsidRPr="00067E3A">
              <w:rPr>
                <w:rFonts w:asciiTheme="majorHAnsi" w:eastAsia="Times New Roman" w:hAnsiTheme="majorHAnsi" w:cstheme="majorHAnsi"/>
                <w:color w:val="000000" w:themeColor="text1"/>
              </w:rPr>
              <w:t>i wspierania tworzenia partnerstw ukierunkowanych na poznanie dobrych praktyk/wymianę doświadczeń, skierowanych do ludzi młodych</w:t>
            </w:r>
            <w:r w:rsidRPr="00067E3A">
              <w:rPr>
                <w:rFonts w:asciiTheme="majorHAnsi" w:eastAsia="Times New Roman" w:hAnsiTheme="majorHAnsi" w:cstheme="majorHAnsi"/>
                <w:color w:val="000000" w:themeColor="text1"/>
              </w:rPr>
              <w:t xml:space="preserve"> (P.1.</w:t>
            </w:r>
            <w:r w:rsidR="004078A4" w:rsidRPr="00067E3A">
              <w:rPr>
                <w:rFonts w:asciiTheme="majorHAnsi" w:eastAsia="Times New Roman" w:hAnsiTheme="majorHAnsi" w:cstheme="majorHAnsi"/>
                <w:color w:val="000000" w:themeColor="text1"/>
              </w:rPr>
              <w:t>2</w:t>
            </w:r>
            <w:r w:rsidRPr="00067E3A">
              <w:rPr>
                <w:rFonts w:asciiTheme="majorHAnsi" w:eastAsia="Times New Roman" w:hAnsiTheme="majorHAnsi" w:cstheme="majorHAnsi"/>
                <w:color w:val="000000" w:themeColor="text1"/>
              </w:rPr>
              <w:t>.)</w:t>
            </w:r>
          </w:p>
        </w:tc>
      </w:tr>
      <w:tr w:rsidR="00647081" w:rsidRPr="00067E3A" w14:paraId="1CAFB2FB" w14:textId="77777777" w:rsidTr="003E32D0">
        <w:trPr>
          <w:trHeight w:val="249"/>
        </w:trPr>
        <w:tc>
          <w:tcPr>
            <w:tcW w:w="1020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tcPr>
          <w:p w14:paraId="7F8E99D0" w14:textId="77777777" w:rsidR="005A7CF3" w:rsidRPr="00067E3A" w:rsidRDefault="005A7CF3" w:rsidP="00067E3A">
            <w:pPr>
              <w:spacing w:after="0" w:line="276" w:lineRule="auto"/>
              <w:jc w:val="both"/>
              <w:rPr>
                <w:rFonts w:asciiTheme="majorHAnsi" w:eastAsia="Times New Roman" w:hAnsiTheme="majorHAnsi" w:cstheme="majorHAnsi"/>
                <w:b/>
                <w:bCs/>
                <w:color w:val="000000" w:themeColor="text1"/>
              </w:rPr>
            </w:pPr>
            <w:r w:rsidRPr="00067E3A">
              <w:rPr>
                <w:rFonts w:asciiTheme="majorHAnsi" w:eastAsia="Times New Roman" w:hAnsiTheme="majorHAnsi" w:cstheme="majorHAnsi"/>
                <w:b/>
                <w:bCs/>
                <w:color w:val="000000" w:themeColor="text1"/>
              </w:rPr>
              <w:lastRenderedPageBreak/>
              <w:t>Strategia Rozwoju Powiatu Pabianickiego 2030</w:t>
            </w:r>
          </w:p>
        </w:tc>
      </w:tr>
      <w:tr w:rsidR="00647081" w:rsidRPr="00067E3A" w14:paraId="00C65EC2"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tcPr>
          <w:p w14:paraId="1B7208C0" w14:textId="77777777" w:rsidR="005A7CF3" w:rsidRPr="00067E3A" w:rsidRDefault="005A7CF3" w:rsidP="00067E3A">
            <w:pPr>
              <w:spacing w:after="0" w:line="276" w:lineRule="auto"/>
              <w:jc w:val="both"/>
              <w:rPr>
                <w:rFonts w:asciiTheme="majorHAnsi" w:eastAsia="Times New Roman" w:hAnsiTheme="majorHAnsi" w:cstheme="majorHAnsi"/>
                <w:b/>
                <w:bCs/>
                <w:color w:val="000000" w:themeColor="text1"/>
              </w:rPr>
            </w:pPr>
            <w:r w:rsidRPr="00067E3A">
              <w:rPr>
                <w:rFonts w:asciiTheme="majorHAnsi" w:hAnsiTheme="majorHAnsi" w:cstheme="majorHAnsi"/>
                <w:color w:val="000000" w:themeColor="text1"/>
              </w:rPr>
              <w:t>III. Prowadzenie polityki rozwoju w oparciu o potencjały endogeniczne Powiatu</w:t>
            </w:r>
          </w:p>
        </w:tc>
      </w:tr>
      <w:tr w:rsidR="00647081" w:rsidRPr="00067E3A" w14:paraId="6EA40E15"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tcPr>
          <w:p w14:paraId="552DE402" w14:textId="77777777"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Uzasadnienie:</w:t>
            </w:r>
          </w:p>
          <w:p w14:paraId="43FA2681" w14:textId="57A48F14"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Cele LSR spójne </w:t>
            </w:r>
            <w:r w:rsidR="009B2D3D" w:rsidRPr="00067E3A">
              <w:rPr>
                <w:rFonts w:asciiTheme="majorHAnsi" w:eastAsia="Times New Roman" w:hAnsiTheme="majorHAnsi" w:cstheme="majorHAnsi"/>
                <w:color w:val="000000" w:themeColor="text1"/>
              </w:rPr>
              <w:t xml:space="preserve">są </w:t>
            </w:r>
            <w:r w:rsidRPr="00067E3A">
              <w:rPr>
                <w:rFonts w:asciiTheme="majorHAnsi" w:eastAsia="Times New Roman" w:hAnsiTheme="majorHAnsi" w:cstheme="majorHAnsi"/>
                <w:color w:val="000000" w:themeColor="text1"/>
              </w:rPr>
              <w:t>z celami dokumentów strategicznych powiat</w:t>
            </w:r>
            <w:r w:rsidR="003A6240" w:rsidRPr="00067E3A">
              <w:rPr>
                <w:rFonts w:asciiTheme="majorHAnsi" w:eastAsia="Times New Roman" w:hAnsiTheme="majorHAnsi" w:cstheme="majorHAnsi"/>
                <w:color w:val="000000" w:themeColor="text1"/>
              </w:rPr>
              <w:t>ów</w:t>
            </w:r>
            <w:r w:rsidRPr="00067E3A">
              <w:rPr>
                <w:rFonts w:asciiTheme="majorHAnsi" w:eastAsia="Times New Roman" w:hAnsiTheme="majorHAnsi" w:cstheme="majorHAnsi"/>
                <w:color w:val="000000" w:themeColor="text1"/>
              </w:rPr>
              <w:t xml:space="preserve">, na terenie których działa LGD przede wszystkim </w:t>
            </w:r>
            <w:r w:rsidR="004078A4"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w zakresie rozwoju przedsiębiorczości i wsparcia tworzenia nowych miejsc pracy (P.2.2., P.2.3.), poprawy jakości życia i w konsekwencji przeciwdziałanie </w:t>
            </w:r>
            <w:r w:rsidR="00617C7E" w:rsidRPr="00067E3A">
              <w:rPr>
                <w:rFonts w:asciiTheme="majorHAnsi" w:eastAsia="Times New Roman" w:hAnsiTheme="majorHAnsi" w:cstheme="majorHAnsi"/>
                <w:color w:val="000000" w:themeColor="text1"/>
              </w:rPr>
              <w:t>wkluczeniom</w:t>
            </w:r>
            <w:r w:rsidR="00EE7FC7">
              <w:rPr>
                <w:rFonts w:asciiTheme="majorHAnsi" w:eastAsia="Times New Roman" w:hAnsiTheme="majorHAnsi" w:cstheme="majorHAnsi"/>
                <w:color w:val="000000" w:themeColor="text1"/>
              </w:rPr>
              <w:t xml:space="preserve"> osób</w:t>
            </w:r>
            <w:r w:rsidRPr="00067E3A">
              <w:rPr>
                <w:rFonts w:asciiTheme="majorHAnsi" w:eastAsia="Times New Roman" w:hAnsiTheme="majorHAnsi" w:cstheme="majorHAnsi"/>
                <w:color w:val="000000" w:themeColor="text1"/>
              </w:rPr>
              <w:t xml:space="preserve"> w niekorzystnej sytuacji poprzez m.in. wzmacnianie kapitału społecznego mieszkańców, ze szczególnym uwzględnieniem ludzi młodych seniorów oraz osób </w:t>
            </w:r>
            <w:r w:rsidR="00A57EB4"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w n</w:t>
            </w:r>
            <w:r w:rsidR="004078A4" w:rsidRPr="00067E3A">
              <w:rPr>
                <w:rFonts w:asciiTheme="majorHAnsi" w:eastAsia="Times New Roman" w:hAnsiTheme="majorHAnsi" w:cstheme="majorHAnsi"/>
                <w:color w:val="000000" w:themeColor="text1"/>
              </w:rPr>
              <w:t>iekorzystnej sytuacji (P.1.1.</w:t>
            </w:r>
            <w:r w:rsidR="009B2D3D" w:rsidRPr="00067E3A">
              <w:rPr>
                <w:rFonts w:asciiTheme="majorHAnsi" w:eastAsia="Times New Roman" w:hAnsiTheme="majorHAnsi" w:cstheme="majorHAnsi"/>
                <w:color w:val="000000" w:themeColor="text1"/>
              </w:rPr>
              <w:t xml:space="preserve">, P.1.2.). </w:t>
            </w:r>
            <w:r w:rsidRPr="00067E3A">
              <w:rPr>
                <w:rFonts w:asciiTheme="majorHAnsi" w:eastAsia="Times New Roman" w:hAnsiTheme="majorHAnsi" w:cstheme="majorHAnsi"/>
                <w:color w:val="000000" w:themeColor="text1"/>
              </w:rPr>
              <w:t>LSR będzie miała pozytywny wpływ na rozwój przedsiębiorczości poprzez realizację takich przedsięwzięć jak chociażby opracowanie koncepcji inteligentnych wsi (P.1.</w:t>
            </w:r>
            <w:r w:rsidR="004078A4" w:rsidRPr="00067E3A">
              <w:rPr>
                <w:rFonts w:asciiTheme="majorHAnsi" w:eastAsia="Times New Roman" w:hAnsiTheme="majorHAnsi" w:cstheme="majorHAnsi"/>
                <w:color w:val="000000" w:themeColor="text1"/>
              </w:rPr>
              <w:t>3</w:t>
            </w:r>
            <w:r w:rsidRPr="00067E3A">
              <w:rPr>
                <w:rFonts w:asciiTheme="majorHAnsi" w:eastAsia="Times New Roman" w:hAnsiTheme="majorHAnsi" w:cstheme="majorHAnsi"/>
                <w:color w:val="000000" w:themeColor="text1"/>
              </w:rPr>
              <w:t xml:space="preserve">.), które jednocześnie służą wzmocnieniu kapitału społecznego, </w:t>
            </w:r>
            <w:r w:rsidR="009B2D3D" w:rsidRPr="00067E3A">
              <w:rPr>
                <w:rFonts w:asciiTheme="majorHAnsi" w:eastAsia="Times New Roman" w:hAnsiTheme="majorHAnsi" w:cstheme="majorHAnsi"/>
                <w:color w:val="000000" w:themeColor="text1"/>
              </w:rPr>
              <w:t xml:space="preserve">poprzez </w:t>
            </w:r>
            <w:r w:rsidR="004078A4" w:rsidRPr="00067E3A">
              <w:rPr>
                <w:rFonts w:asciiTheme="majorHAnsi" w:eastAsia="Times New Roman" w:hAnsiTheme="majorHAnsi" w:cstheme="majorHAnsi"/>
                <w:color w:val="000000" w:themeColor="text1"/>
              </w:rPr>
              <w:t xml:space="preserve">rozwijanie działalności gospodarczych na terenie objętym LSR, </w:t>
            </w:r>
            <w:r w:rsidR="009B2D3D" w:rsidRPr="00067E3A">
              <w:rPr>
                <w:rFonts w:asciiTheme="majorHAnsi" w:eastAsia="Times New Roman" w:hAnsiTheme="majorHAnsi" w:cstheme="majorHAnsi"/>
                <w:color w:val="000000" w:themeColor="text1"/>
              </w:rPr>
              <w:br/>
            </w:r>
            <w:r w:rsidR="004078A4" w:rsidRPr="00067E3A">
              <w:rPr>
                <w:rFonts w:asciiTheme="majorHAnsi" w:eastAsia="Times New Roman" w:hAnsiTheme="majorHAnsi" w:cstheme="majorHAnsi"/>
                <w:color w:val="000000" w:themeColor="text1"/>
              </w:rPr>
              <w:t>w tym zakładanie nowych działalności gospodarczych</w:t>
            </w:r>
            <w:r w:rsidRPr="00067E3A">
              <w:rPr>
                <w:rFonts w:asciiTheme="majorHAnsi" w:eastAsia="Times New Roman" w:hAnsiTheme="majorHAnsi" w:cstheme="majorHAnsi"/>
                <w:color w:val="000000" w:themeColor="text1"/>
              </w:rPr>
              <w:t xml:space="preserve"> (P.2.</w:t>
            </w:r>
            <w:r w:rsidR="004078A4" w:rsidRPr="00067E3A">
              <w:rPr>
                <w:rFonts w:asciiTheme="majorHAnsi" w:eastAsia="Times New Roman" w:hAnsiTheme="majorHAnsi" w:cstheme="majorHAnsi"/>
                <w:color w:val="000000" w:themeColor="text1"/>
              </w:rPr>
              <w:t>2</w:t>
            </w:r>
            <w:r w:rsidRPr="00067E3A">
              <w:rPr>
                <w:rFonts w:asciiTheme="majorHAnsi" w:eastAsia="Times New Roman" w:hAnsiTheme="majorHAnsi" w:cstheme="majorHAnsi"/>
                <w:color w:val="000000" w:themeColor="text1"/>
              </w:rPr>
              <w:t>.) czy też wsparcie rolników prowadzących działalność rolniczą w małych gospodarstwach i ich rodzin (P.2.</w:t>
            </w:r>
            <w:r w:rsidR="004078A4" w:rsidRPr="00067E3A">
              <w:rPr>
                <w:rFonts w:asciiTheme="majorHAnsi" w:eastAsia="Times New Roman" w:hAnsiTheme="majorHAnsi" w:cstheme="majorHAnsi"/>
                <w:color w:val="000000" w:themeColor="text1"/>
              </w:rPr>
              <w:t>3</w:t>
            </w:r>
            <w:r w:rsidRPr="00067E3A">
              <w:rPr>
                <w:rFonts w:asciiTheme="majorHAnsi" w:eastAsia="Times New Roman" w:hAnsiTheme="majorHAnsi" w:cstheme="majorHAnsi"/>
                <w:color w:val="000000" w:themeColor="text1"/>
              </w:rPr>
              <w:t>.). Realizacja LSR jest komplementarna z nadrzędnymi strategiami powiatu również poprzez działania na rzecz wsparcia dostępu do infrastruktury publicznej (P.2.1.)</w:t>
            </w:r>
          </w:p>
        </w:tc>
      </w:tr>
      <w:tr w:rsidR="00647081" w:rsidRPr="00067E3A" w14:paraId="64F12CA3" w14:textId="77777777" w:rsidTr="003E32D0">
        <w:trPr>
          <w:trHeight w:val="249"/>
        </w:trPr>
        <w:tc>
          <w:tcPr>
            <w:tcW w:w="1020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tcPr>
          <w:p w14:paraId="1BBE0C79" w14:textId="0E1DF181" w:rsidR="004078A4" w:rsidRPr="00067E3A" w:rsidRDefault="000A1C70" w:rsidP="00067E3A">
            <w:pPr>
              <w:spacing w:after="0" w:line="276" w:lineRule="auto"/>
              <w:jc w:val="both"/>
              <w:rPr>
                <w:rFonts w:asciiTheme="majorHAnsi" w:eastAsia="Times New Roman" w:hAnsiTheme="majorHAnsi" w:cstheme="majorHAnsi"/>
                <w:b/>
                <w:color w:val="000000" w:themeColor="text1"/>
              </w:rPr>
            </w:pPr>
            <w:r w:rsidRPr="00067E3A">
              <w:rPr>
                <w:rFonts w:asciiTheme="majorHAnsi" w:eastAsia="Times New Roman" w:hAnsiTheme="majorHAnsi" w:cstheme="majorHAnsi"/>
                <w:b/>
                <w:color w:val="000000" w:themeColor="text1"/>
              </w:rPr>
              <w:t>Strategia Rozwoju Powiatu Łaskiego</w:t>
            </w:r>
            <w:r w:rsidR="004078A4" w:rsidRPr="00067E3A">
              <w:rPr>
                <w:rFonts w:asciiTheme="majorHAnsi" w:eastAsia="Times New Roman" w:hAnsiTheme="majorHAnsi" w:cstheme="majorHAnsi"/>
                <w:b/>
                <w:color w:val="000000" w:themeColor="text1"/>
              </w:rPr>
              <w:t xml:space="preserve"> </w:t>
            </w:r>
            <w:r w:rsidRPr="00067E3A">
              <w:rPr>
                <w:rFonts w:asciiTheme="majorHAnsi" w:eastAsia="Times New Roman" w:hAnsiTheme="majorHAnsi" w:cstheme="majorHAnsi"/>
                <w:b/>
                <w:color w:val="000000" w:themeColor="text1"/>
              </w:rPr>
              <w:t xml:space="preserve">– dokument </w:t>
            </w:r>
            <w:r w:rsidRPr="00067E3A">
              <w:rPr>
                <w:rFonts w:asciiTheme="majorHAnsi" w:eastAsia="Times New Roman" w:hAnsiTheme="majorHAnsi" w:cstheme="majorHAnsi"/>
                <w:b/>
                <w:bCs/>
                <w:color w:val="000000" w:themeColor="text1"/>
              </w:rPr>
              <w:t>w trakcie opracowywania przez Starostwo Powiatowe w Łasku.</w:t>
            </w:r>
          </w:p>
        </w:tc>
      </w:tr>
      <w:tr w:rsidR="00647081" w:rsidRPr="00067E3A" w14:paraId="09475F3A" w14:textId="77777777" w:rsidTr="003E32D0">
        <w:trPr>
          <w:trHeight w:val="249"/>
        </w:trPr>
        <w:tc>
          <w:tcPr>
            <w:tcW w:w="1020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tcPr>
          <w:p w14:paraId="396F98D8" w14:textId="2E3EB948" w:rsidR="000A1C70" w:rsidRPr="00067E3A" w:rsidRDefault="000A1C70" w:rsidP="00067E3A">
            <w:pPr>
              <w:spacing w:after="0" w:line="276" w:lineRule="auto"/>
              <w:jc w:val="both"/>
              <w:rPr>
                <w:rFonts w:asciiTheme="majorHAnsi" w:eastAsia="Times New Roman" w:hAnsiTheme="majorHAnsi" w:cstheme="majorHAnsi"/>
                <w:b/>
                <w:color w:val="000000" w:themeColor="text1"/>
              </w:rPr>
            </w:pPr>
            <w:r w:rsidRPr="00067E3A">
              <w:rPr>
                <w:rFonts w:asciiTheme="majorHAnsi" w:eastAsia="Times New Roman" w:hAnsiTheme="majorHAnsi" w:cstheme="majorHAnsi"/>
                <w:b/>
                <w:bCs/>
                <w:color w:val="000000" w:themeColor="text1"/>
              </w:rPr>
              <w:t>Strategia Rozwoju Powiatu Bełchatowskiego</w:t>
            </w:r>
            <w:r w:rsidR="00293F0C" w:rsidRPr="00067E3A">
              <w:rPr>
                <w:rFonts w:asciiTheme="majorHAnsi" w:hAnsiTheme="majorHAnsi" w:cstheme="majorHAnsi"/>
              </w:rPr>
              <w:t xml:space="preserve"> </w:t>
            </w:r>
            <w:r w:rsidR="00293F0C" w:rsidRPr="00067E3A">
              <w:rPr>
                <w:rFonts w:asciiTheme="majorHAnsi" w:hAnsiTheme="majorHAnsi" w:cstheme="majorHAnsi"/>
                <w:b/>
              </w:rPr>
              <w:t xml:space="preserve">na lata </w:t>
            </w:r>
            <w:r w:rsidR="00293F0C" w:rsidRPr="00067E3A">
              <w:rPr>
                <w:rFonts w:asciiTheme="majorHAnsi" w:eastAsia="Times New Roman" w:hAnsiTheme="majorHAnsi" w:cstheme="majorHAnsi"/>
                <w:b/>
                <w:bCs/>
                <w:color w:val="000000" w:themeColor="text1"/>
              </w:rPr>
              <w:t>2021 - 2030</w:t>
            </w:r>
          </w:p>
        </w:tc>
      </w:tr>
      <w:tr w:rsidR="00647081" w:rsidRPr="00067E3A" w14:paraId="1CFEC26C"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tcPr>
          <w:p w14:paraId="00B4B0BD" w14:textId="76F47CDC" w:rsidR="000A1C70" w:rsidRPr="00067E3A" w:rsidRDefault="000A1C70" w:rsidP="00067E3A">
            <w:pPr>
              <w:spacing w:after="0" w:line="276" w:lineRule="auto"/>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Cel strategiczny 3. Utworzenie i rozwój infrastruktury Powiatu Bełchatowskiego.</w:t>
            </w:r>
          </w:p>
          <w:p w14:paraId="670EC4A1" w14:textId="77777777" w:rsidR="000A1C70" w:rsidRPr="00067E3A" w:rsidRDefault="000A1C70" w:rsidP="00067E3A">
            <w:pPr>
              <w:spacing w:after="0" w:line="276" w:lineRule="auto"/>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3.5. Realizacja działań kulturalnych i sportowych</w:t>
            </w:r>
          </w:p>
          <w:p w14:paraId="7CA46079" w14:textId="77777777" w:rsidR="000A1C70" w:rsidRPr="00067E3A" w:rsidRDefault="000A1C70" w:rsidP="00067E3A">
            <w:pPr>
              <w:spacing w:after="0" w:line="276" w:lineRule="auto"/>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3.6. Działania na rzecz ograniczenia wykluczenia społecznego oraz aktywizacji mieszkańców.</w:t>
            </w:r>
          </w:p>
          <w:p w14:paraId="4D9D0CBE" w14:textId="2A302E67" w:rsidR="000A1C70" w:rsidRPr="00067E3A" w:rsidRDefault="000A1C70" w:rsidP="00067E3A">
            <w:pPr>
              <w:spacing w:after="0" w:line="276" w:lineRule="auto"/>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3.7. Wsparcie i aktywizacja lokalnych organizacji społecznych</w:t>
            </w:r>
          </w:p>
        </w:tc>
      </w:tr>
      <w:tr w:rsidR="00647081" w:rsidRPr="00067E3A" w14:paraId="5F8245E7"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tcPr>
          <w:p w14:paraId="1570E2CA" w14:textId="77777777" w:rsidR="000A1C70" w:rsidRPr="00067E3A" w:rsidRDefault="000A1C70" w:rsidP="00067E3A">
            <w:pPr>
              <w:spacing w:after="0" w:line="276" w:lineRule="auto"/>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Cel strategiczny 4. Wykorzystanie oraz promocja potencjałów w walorów Powiatu.</w:t>
            </w:r>
          </w:p>
          <w:p w14:paraId="7AC8915C" w14:textId="77777777" w:rsidR="000A1C70" w:rsidRPr="00067E3A" w:rsidRDefault="000A1C70" w:rsidP="00067E3A">
            <w:pPr>
              <w:spacing w:after="0" w:line="276" w:lineRule="auto"/>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4.2. Wsparcie i promocja lokalnej turystyki</w:t>
            </w:r>
          </w:p>
          <w:p w14:paraId="7B7D6CA8" w14:textId="77777777" w:rsidR="000A1C70" w:rsidRPr="00067E3A" w:rsidRDefault="000A1C70" w:rsidP="00067E3A">
            <w:pPr>
              <w:spacing w:after="0" w:line="276" w:lineRule="auto"/>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4.3. Wsparcie i promocja rolnictwa innowacyjnego i ekologicznego.</w:t>
            </w:r>
          </w:p>
          <w:p w14:paraId="0DCF29C6" w14:textId="6CE3FAF0" w:rsidR="000A1C70" w:rsidRPr="00067E3A" w:rsidRDefault="00FF3F74" w:rsidP="00067E3A">
            <w:pPr>
              <w:spacing w:after="0" w:line="276" w:lineRule="auto"/>
              <w:jc w:val="both"/>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4.4 Poprawa</w:t>
            </w:r>
            <w:r w:rsidR="000A1C70" w:rsidRPr="00067E3A">
              <w:rPr>
                <w:rFonts w:asciiTheme="majorHAnsi" w:eastAsia="Times New Roman" w:hAnsiTheme="majorHAnsi" w:cstheme="majorHAnsi"/>
                <w:bCs/>
                <w:color w:val="000000" w:themeColor="text1"/>
              </w:rPr>
              <w:t xml:space="preserve"> skuteczności działań promocyjnych (w tym wydarzeń własnych oraz partnerskich) </w:t>
            </w:r>
          </w:p>
        </w:tc>
      </w:tr>
      <w:tr w:rsidR="00647081" w:rsidRPr="00067E3A" w14:paraId="38B812FD"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tcPr>
          <w:p w14:paraId="73D0B19D" w14:textId="77777777" w:rsidR="003A6240" w:rsidRPr="00067E3A" w:rsidRDefault="003A6240"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Uzasadnienie:</w:t>
            </w:r>
          </w:p>
          <w:p w14:paraId="5691F6DB" w14:textId="780A01EB" w:rsidR="000A1C70" w:rsidRPr="00067E3A" w:rsidRDefault="003A6240" w:rsidP="00067E3A">
            <w:pPr>
              <w:spacing w:after="0" w:line="276" w:lineRule="auto"/>
              <w:jc w:val="both"/>
              <w:rPr>
                <w:rFonts w:asciiTheme="majorHAnsi" w:eastAsia="Times New Roman" w:hAnsiTheme="majorHAnsi" w:cstheme="majorHAnsi"/>
                <w:b/>
                <w:bCs/>
                <w:color w:val="000000" w:themeColor="text1"/>
              </w:rPr>
            </w:pPr>
            <w:r w:rsidRPr="00067E3A">
              <w:rPr>
                <w:rFonts w:asciiTheme="majorHAnsi" w:eastAsia="Times New Roman" w:hAnsiTheme="majorHAnsi" w:cstheme="majorHAnsi"/>
                <w:color w:val="000000" w:themeColor="text1"/>
              </w:rPr>
              <w:t xml:space="preserve">Cele LSR spójne </w:t>
            </w:r>
            <w:r w:rsidR="00AF7BFE" w:rsidRPr="00067E3A">
              <w:rPr>
                <w:rFonts w:asciiTheme="majorHAnsi" w:eastAsia="Times New Roman" w:hAnsiTheme="majorHAnsi" w:cstheme="majorHAnsi"/>
                <w:color w:val="000000" w:themeColor="text1"/>
              </w:rPr>
              <w:t xml:space="preserve">są </w:t>
            </w:r>
            <w:r w:rsidRPr="00067E3A">
              <w:rPr>
                <w:rFonts w:asciiTheme="majorHAnsi" w:eastAsia="Times New Roman" w:hAnsiTheme="majorHAnsi" w:cstheme="majorHAnsi"/>
                <w:color w:val="000000" w:themeColor="text1"/>
              </w:rPr>
              <w:t xml:space="preserve">z celami </w:t>
            </w:r>
            <w:r w:rsidR="00AF7BFE" w:rsidRPr="00067E3A">
              <w:rPr>
                <w:rFonts w:asciiTheme="majorHAnsi" w:eastAsia="Times New Roman" w:hAnsiTheme="majorHAnsi" w:cstheme="majorHAnsi"/>
                <w:bCs/>
                <w:color w:val="000000" w:themeColor="text1"/>
              </w:rPr>
              <w:t>Strategii Rozwoju Powiatu Bełchatowskiego</w:t>
            </w:r>
            <w:r w:rsidR="00AF7BFE" w:rsidRPr="00067E3A">
              <w:rPr>
                <w:rFonts w:asciiTheme="majorHAnsi" w:hAnsiTheme="majorHAnsi" w:cstheme="majorHAnsi"/>
              </w:rPr>
              <w:t xml:space="preserve"> na lata </w:t>
            </w:r>
            <w:r w:rsidR="00AF7BFE" w:rsidRPr="00067E3A">
              <w:rPr>
                <w:rFonts w:asciiTheme="majorHAnsi" w:eastAsia="Times New Roman" w:hAnsiTheme="majorHAnsi" w:cstheme="majorHAnsi"/>
                <w:bCs/>
                <w:color w:val="000000" w:themeColor="text1"/>
              </w:rPr>
              <w:t>2021 - 2030</w:t>
            </w:r>
            <w:r w:rsidRPr="00067E3A">
              <w:rPr>
                <w:rFonts w:asciiTheme="majorHAnsi" w:eastAsia="Times New Roman" w:hAnsiTheme="majorHAnsi" w:cstheme="majorHAnsi"/>
                <w:color w:val="000000" w:themeColor="text1"/>
              </w:rPr>
              <w:t xml:space="preserve">, przede wszystkim </w:t>
            </w:r>
            <w:r w:rsidRPr="00067E3A">
              <w:rPr>
                <w:rFonts w:asciiTheme="majorHAnsi" w:eastAsia="Times New Roman" w:hAnsiTheme="majorHAnsi" w:cstheme="majorHAnsi"/>
                <w:color w:val="000000" w:themeColor="text1"/>
              </w:rPr>
              <w:br/>
              <w:t xml:space="preserve">w zakresie rozwoju przedsiębiorczości i wsparcia tworzenia nowych miejsc pracy (P.2.2., P.2.3.), poprawy jakości życia i w konsekwencji przeciwdziałanie </w:t>
            </w:r>
            <w:r w:rsidR="000230D6" w:rsidRPr="00067E3A">
              <w:rPr>
                <w:rFonts w:asciiTheme="majorHAnsi" w:eastAsia="Times New Roman" w:hAnsiTheme="majorHAnsi" w:cstheme="majorHAnsi"/>
                <w:color w:val="000000" w:themeColor="text1"/>
              </w:rPr>
              <w:t>wkluczeniom</w:t>
            </w:r>
            <w:r w:rsidRPr="00067E3A">
              <w:rPr>
                <w:rFonts w:asciiTheme="majorHAnsi" w:eastAsia="Times New Roman" w:hAnsiTheme="majorHAnsi" w:cstheme="majorHAnsi"/>
                <w:color w:val="000000" w:themeColor="text1"/>
              </w:rPr>
              <w:t xml:space="preserve"> osób z w niekorzystnej sytuacji poprzez m.in. wzmacnianie kapitału społecznego mieszkańców, ze szczególnym uwzględnieniem ludzi młodych</w:t>
            </w:r>
            <w:r w:rsidR="00EA4390" w:rsidRPr="00067E3A">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seniorów oraz osób </w:t>
            </w:r>
            <w:r w:rsidR="00A57EB4"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w niekorzystnej sytuacji (P.1.1.) czy wspieranie tworzenia partnerstw lokalnych oraz innych form międzysektorowej współpracy (P.1.2.). LSR będzie miała pozytywny wpływ na rozwój przedsiębiorczości poprzez realizację takich przedsięwzięć jak chociażby opracowanie koncepcji inteligentnych wsi (P.1.3.), które jednocześnie służą wzmocnieniu kapitału społecznego, rozwijanie działalności gospodarczych na terenie objętym LSR, w tym zakładanie nowych działalności gospodarczych (P.2.2.) czy też wsparcie rolników prowadzących działalność rolniczą w małych gospodarstwach i ich rodzin (P.2.3.). Realizacja LSR jest komplementarna z nadrzędnymi </w:t>
            </w:r>
            <w:r w:rsidR="00202D0F" w:rsidRPr="00067E3A">
              <w:rPr>
                <w:rFonts w:asciiTheme="majorHAnsi" w:eastAsia="Times New Roman" w:hAnsiTheme="majorHAnsi" w:cstheme="majorHAnsi"/>
                <w:color w:val="000000" w:themeColor="text1"/>
              </w:rPr>
              <w:t xml:space="preserve">celami </w:t>
            </w:r>
            <w:r w:rsidRPr="00067E3A">
              <w:rPr>
                <w:rFonts w:asciiTheme="majorHAnsi" w:eastAsia="Times New Roman" w:hAnsiTheme="majorHAnsi" w:cstheme="majorHAnsi"/>
                <w:color w:val="000000" w:themeColor="text1"/>
              </w:rPr>
              <w:t>strategi</w:t>
            </w:r>
            <w:r w:rsidR="00202D0F" w:rsidRPr="00067E3A">
              <w:rPr>
                <w:rFonts w:asciiTheme="majorHAnsi" w:eastAsia="Times New Roman" w:hAnsiTheme="majorHAnsi" w:cstheme="majorHAnsi"/>
                <w:color w:val="000000" w:themeColor="text1"/>
              </w:rPr>
              <w:t>i</w:t>
            </w:r>
            <w:r w:rsidRPr="00067E3A">
              <w:rPr>
                <w:rFonts w:asciiTheme="majorHAnsi" w:eastAsia="Times New Roman" w:hAnsiTheme="majorHAnsi" w:cstheme="majorHAnsi"/>
                <w:color w:val="000000" w:themeColor="text1"/>
              </w:rPr>
              <w:t xml:space="preserve"> powiatu również poprzez działania na rzecz wsparcia dostępu do infrastruktury publicznej (P.2.1.)</w:t>
            </w:r>
          </w:p>
        </w:tc>
      </w:tr>
      <w:tr w:rsidR="00647081" w:rsidRPr="00067E3A" w14:paraId="525839E6" w14:textId="77777777" w:rsidTr="003E32D0">
        <w:trPr>
          <w:trHeight w:val="249"/>
        </w:trPr>
        <w:tc>
          <w:tcPr>
            <w:tcW w:w="1020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tcPr>
          <w:p w14:paraId="4442D0FC" w14:textId="537179DD" w:rsidR="005A7CF3" w:rsidRPr="00067E3A" w:rsidRDefault="005A7CF3" w:rsidP="00067E3A">
            <w:pPr>
              <w:spacing w:after="0" w:line="276" w:lineRule="auto"/>
              <w:jc w:val="both"/>
              <w:rPr>
                <w:rFonts w:asciiTheme="majorHAnsi" w:eastAsia="Times New Roman" w:hAnsiTheme="majorHAnsi" w:cstheme="majorHAnsi"/>
                <w:b/>
                <w:bCs/>
                <w:color w:val="000000" w:themeColor="text1"/>
              </w:rPr>
            </w:pPr>
            <w:r w:rsidRPr="00067E3A">
              <w:rPr>
                <w:rFonts w:asciiTheme="majorHAnsi" w:eastAsia="Times New Roman" w:hAnsiTheme="majorHAnsi" w:cstheme="majorHAnsi"/>
                <w:b/>
                <w:bCs/>
                <w:color w:val="000000" w:themeColor="text1"/>
              </w:rPr>
              <w:t>Strategie Rozwoju Gmin:</w:t>
            </w:r>
            <w:r w:rsidR="003A6240" w:rsidRPr="00067E3A">
              <w:rPr>
                <w:rFonts w:asciiTheme="majorHAnsi" w:eastAsia="Times New Roman" w:hAnsiTheme="majorHAnsi" w:cstheme="majorHAnsi"/>
                <w:b/>
                <w:bCs/>
                <w:color w:val="000000" w:themeColor="text1"/>
              </w:rPr>
              <w:t xml:space="preserve"> Buczek, Dłutów, Dobroń, Drużbice, Łask, Sędziejowice, Widawa, Wodzierady, Zelów </w:t>
            </w:r>
          </w:p>
        </w:tc>
      </w:tr>
      <w:tr w:rsidR="00647081" w:rsidRPr="00067E3A" w14:paraId="525E5A58"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tcPr>
          <w:p w14:paraId="1DB20B0B" w14:textId="760282F8"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Z uwagi na </w:t>
            </w:r>
            <w:r w:rsidR="003A6240" w:rsidRPr="00067E3A">
              <w:rPr>
                <w:rFonts w:asciiTheme="majorHAnsi" w:eastAsia="Times New Roman" w:hAnsiTheme="majorHAnsi" w:cstheme="majorHAnsi"/>
                <w:color w:val="000000" w:themeColor="text1"/>
              </w:rPr>
              <w:t>duży</w:t>
            </w:r>
            <w:r w:rsidRPr="00067E3A">
              <w:rPr>
                <w:rFonts w:asciiTheme="majorHAnsi" w:eastAsia="Times New Roman" w:hAnsiTheme="majorHAnsi" w:cstheme="majorHAnsi"/>
                <w:color w:val="000000" w:themeColor="text1"/>
              </w:rPr>
              <w:t xml:space="preserve"> obszar jaki obejmuje swoim działaniem LGD „</w:t>
            </w:r>
            <w:r w:rsidR="003A6240" w:rsidRPr="00067E3A">
              <w:rPr>
                <w:rFonts w:asciiTheme="majorHAnsi" w:eastAsia="Times New Roman" w:hAnsiTheme="majorHAnsi" w:cstheme="majorHAnsi"/>
                <w:color w:val="000000" w:themeColor="text1"/>
              </w:rPr>
              <w:t>Dolina rzeki Grabi</w:t>
            </w:r>
            <w:r w:rsidRPr="00067E3A">
              <w:rPr>
                <w:rFonts w:asciiTheme="majorHAnsi" w:eastAsia="Times New Roman" w:hAnsiTheme="majorHAnsi" w:cstheme="majorHAnsi"/>
                <w:color w:val="000000" w:themeColor="text1"/>
              </w:rPr>
              <w:t xml:space="preserve">” ale też mając na względzie zbliżony zakres celów strategicznych strategii gmin członkowskich w niniejszej części LSR wykazano cele dokumentów gminnych, które są wspólne dla niemalże dla wszystkich jednostek  </w:t>
            </w:r>
          </w:p>
        </w:tc>
      </w:tr>
      <w:tr w:rsidR="00647081" w:rsidRPr="00067E3A" w14:paraId="338EEE22"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tcPr>
          <w:p w14:paraId="01CEFE07" w14:textId="23B30B3E" w:rsidR="00062CB4" w:rsidRPr="00067E3A" w:rsidRDefault="00062CB4" w:rsidP="00067E3A">
            <w:pPr>
              <w:spacing w:after="0" w:line="276" w:lineRule="auto"/>
              <w:rPr>
                <w:rFonts w:asciiTheme="majorHAnsi" w:eastAsia="Times New Roman" w:hAnsiTheme="majorHAnsi" w:cstheme="majorHAnsi"/>
                <w:bCs/>
                <w:color w:val="000000" w:themeColor="text1"/>
              </w:rPr>
            </w:pPr>
            <w:r w:rsidRPr="00067E3A">
              <w:rPr>
                <w:rFonts w:asciiTheme="majorHAnsi" w:hAnsiTheme="majorHAnsi" w:cstheme="majorHAnsi"/>
                <w:bCs/>
                <w:color w:val="000000" w:themeColor="text1"/>
              </w:rPr>
              <w:t xml:space="preserve">- </w:t>
            </w:r>
            <w:r w:rsidRPr="00067E3A">
              <w:rPr>
                <w:rFonts w:asciiTheme="majorHAnsi" w:hAnsiTheme="majorHAnsi" w:cstheme="majorHAnsi"/>
                <w:bCs/>
                <w:iCs/>
                <w:color w:val="000000" w:themeColor="text1"/>
              </w:rPr>
              <w:t>wykorzystanie atrakcyjności turystycznej i rekreacyjnej gminy opartej na dziedzictwie przyrodniczym</w:t>
            </w:r>
            <w:r w:rsidR="00202D0F" w:rsidRPr="00067E3A">
              <w:rPr>
                <w:rFonts w:asciiTheme="majorHAnsi" w:hAnsiTheme="majorHAnsi" w:cstheme="majorHAnsi"/>
                <w:bCs/>
                <w:iCs/>
                <w:color w:val="000000" w:themeColor="text1"/>
              </w:rPr>
              <w:t xml:space="preserve">                       </w:t>
            </w:r>
            <w:r w:rsidRPr="00067E3A">
              <w:rPr>
                <w:rFonts w:asciiTheme="majorHAnsi" w:hAnsiTheme="majorHAnsi" w:cstheme="majorHAnsi"/>
                <w:bCs/>
                <w:iCs/>
                <w:color w:val="000000" w:themeColor="text1"/>
              </w:rPr>
              <w:t xml:space="preserve">- </w:t>
            </w:r>
            <w:r w:rsidRPr="00067E3A">
              <w:rPr>
                <w:rFonts w:asciiTheme="majorHAnsi" w:hAnsiTheme="majorHAnsi" w:cstheme="majorHAnsi"/>
                <w:bCs/>
                <w:color w:val="000000" w:themeColor="text1"/>
              </w:rPr>
              <w:t>sprawny i efektywny system zarządzania publicznego oparty na partnerstwie i odpowiednim wykorzystaniu zasobów</w:t>
            </w:r>
          </w:p>
          <w:p w14:paraId="4B957AE7" w14:textId="01A87F7E" w:rsidR="00EA2717"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tworzenie warunków sprzyjających przedsiębiorcom, rozwojowi turystyki i rolnictwu ekologicznemu.</w:t>
            </w:r>
          </w:p>
          <w:p w14:paraId="00911EA0" w14:textId="33D4AACC" w:rsidR="00EA2717"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realizacja działań warunkujących rozwój aktywności społecznych na terenie gminy</w:t>
            </w:r>
          </w:p>
          <w:p w14:paraId="37FBBE92" w14:textId="67C47F30" w:rsidR="00EA2717"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-zrównoważenie zagospodarowanie przestrzenne i realizacja działań sprzyjających ochronie środowiska naturalnego</w:t>
            </w:r>
          </w:p>
          <w:p w14:paraId="7FB98995" w14:textId="212140BD" w:rsidR="00EA2717"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efektywna gospodarka lokalna – intensyfikacja rozwoju gospodarczego gminy</w:t>
            </w:r>
          </w:p>
          <w:p w14:paraId="57FBEF42" w14:textId="0F0EE352" w:rsidR="00EA2717"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i/>
                <w:iCs/>
                <w:color w:val="000000" w:themeColor="text1"/>
              </w:rPr>
              <w:t xml:space="preserve">- </w:t>
            </w:r>
            <w:r w:rsidRPr="00067E3A">
              <w:rPr>
                <w:rFonts w:asciiTheme="majorHAnsi" w:hAnsiTheme="majorHAnsi" w:cstheme="majorHAnsi"/>
                <w:bCs/>
                <w:color w:val="000000" w:themeColor="text1"/>
              </w:rPr>
              <w:t>wysoki poziom usług społecznych i konkurencyjny kapitał ludzki</w:t>
            </w:r>
          </w:p>
          <w:p w14:paraId="5FEF4E3A" w14:textId="71CAE83A" w:rsidR="00113089"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lastRenderedPageBreak/>
              <w:t>- rozwój gospodarczy</w:t>
            </w:r>
          </w:p>
          <w:p w14:paraId="2270B270" w14:textId="3E846E1B" w:rsidR="00113089"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poprawa jakości życia mieszkańców</w:t>
            </w:r>
          </w:p>
          <w:p w14:paraId="32FBAAC9" w14:textId="27CF7CA1" w:rsidR="00113089"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rozwój gospodarczy</w:t>
            </w:r>
          </w:p>
          <w:p w14:paraId="362D6B18" w14:textId="27F41FE6" w:rsidR="00113089"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xml:space="preserve">- budowa i modernizacja </w:t>
            </w:r>
            <w:r w:rsidR="00062CB4" w:rsidRPr="00067E3A">
              <w:rPr>
                <w:rFonts w:asciiTheme="majorHAnsi" w:hAnsiTheme="majorHAnsi" w:cstheme="majorHAnsi"/>
                <w:bCs/>
                <w:color w:val="000000" w:themeColor="text1"/>
              </w:rPr>
              <w:t>infrastruktury</w:t>
            </w:r>
            <w:r w:rsidRPr="00067E3A">
              <w:rPr>
                <w:rFonts w:asciiTheme="majorHAnsi" w:hAnsiTheme="majorHAnsi" w:cstheme="majorHAnsi"/>
                <w:bCs/>
                <w:color w:val="000000" w:themeColor="text1"/>
              </w:rPr>
              <w:t xml:space="preserve"> technicznej i społecznej</w:t>
            </w:r>
          </w:p>
          <w:p w14:paraId="492292F1" w14:textId="45642B2D" w:rsidR="00113089"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poprawa jakości życia mieszkańców</w:t>
            </w:r>
          </w:p>
          <w:p w14:paraId="43FFBF59" w14:textId="550079AD" w:rsidR="00AB41C7"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stworzenie w gminie dobrych warunków do życia i gospodarowania z poszanowaniem środowiska</w:t>
            </w:r>
          </w:p>
          <w:p w14:paraId="20CBBBAC" w14:textId="7AF0B6E1" w:rsidR="00AB41C7"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wysoka jakość środowiska przyrodniczego i jego wykorzystanie do rozwoju gminy</w:t>
            </w:r>
          </w:p>
          <w:p w14:paraId="108195CD" w14:textId="7DD1F219" w:rsidR="00E8635E"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poprawa warunków inwestycyjnych na terenie gminy oraz promocja lokalnej przedsiębiorczości</w:t>
            </w:r>
          </w:p>
          <w:p w14:paraId="34273267" w14:textId="15681638" w:rsidR="00E8635E"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xml:space="preserve">- </w:t>
            </w:r>
            <w:r w:rsidR="00062CB4" w:rsidRPr="00067E3A">
              <w:rPr>
                <w:rFonts w:asciiTheme="majorHAnsi" w:hAnsiTheme="majorHAnsi" w:cstheme="majorHAnsi"/>
                <w:bCs/>
                <w:color w:val="000000" w:themeColor="text1"/>
              </w:rPr>
              <w:t>rozwój bazy turystyczn</w:t>
            </w:r>
            <w:r w:rsidRPr="00067E3A">
              <w:rPr>
                <w:rFonts w:asciiTheme="majorHAnsi" w:hAnsiTheme="majorHAnsi" w:cstheme="majorHAnsi"/>
                <w:bCs/>
                <w:color w:val="000000" w:themeColor="text1"/>
              </w:rPr>
              <w:t>o-sportowo rekreacyjnej</w:t>
            </w:r>
          </w:p>
          <w:p w14:paraId="02ADFCB4" w14:textId="147BD44E" w:rsidR="00113089"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poprawa warunków życia mieszkańców</w:t>
            </w:r>
          </w:p>
          <w:p w14:paraId="6DEE3E83" w14:textId="6284A942" w:rsidR="00E8635E"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wysoki stopień wykorzystania potencjału gospodarczego gminy</w:t>
            </w:r>
          </w:p>
          <w:p w14:paraId="55203E07" w14:textId="37610C39" w:rsidR="00E8635E"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xml:space="preserve">- zwiększenie atrakcyjności warunków życia na terenie gminy </w:t>
            </w:r>
            <w:r w:rsidR="00062CB4" w:rsidRPr="00067E3A">
              <w:rPr>
                <w:rFonts w:asciiTheme="majorHAnsi" w:hAnsiTheme="majorHAnsi" w:cstheme="majorHAnsi"/>
                <w:bCs/>
                <w:color w:val="000000" w:themeColor="text1"/>
              </w:rPr>
              <w:t>Z</w:t>
            </w:r>
            <w:r w:rsidRPr="00067E3A">
              <w:rPr>
                <w:rFonts w:asciiTheme="majorHAnsi" w:hAnsiTheme="majorHAnsi" w:cstheme="majorHAnsi"/>
                <w:bCs/>
                <w:color w:val="000000" w:themeColor="text1"/>
              </w:rPr>
              <w:t xml:space="preserve">elów dla mieszkańców i osób osiedlających się </w:t>
            </w:r>
          </w:p>
          <w:p w14:paraId="42A88C2E" w14:textId="77777777" w:rsidR="005A7CF3" w:rsidRPr="00067E3A" w:rsidRDefault="00E8635E" w:rsidP="00067E3A">
            <w:pPr>
              <w:pStyle w:val="Bezodstpw"/>
              <w:spacing w:line="276" w:lineRule="auto"/>
              <w:rPr>
                <w:rFonts w:asciiTheme="majorHAnsi" w:hAnsiTheme="majorHAnsi" w:cstheme="majorHAnsi"/>
                <w:bCs/>
                <w:color w:val="000000" w:themeColor="text1"/>
              </w:rPr>
            </w:pPr>
            <w:r w:rsidRPr="00067E3A">
              <w:rPr>
                <w:rFonts w:asciiTheme="majorHAnsi" w:hAnsiTheme="majorHAnsi" w:cstheme="majorHAnsi"/>
                <w:bCs/>
                <w:color w:val="000000" w:themeColor="text1"/>
              </w:rPr>
              <w:t xml:space="preserve">- wysoki stopień rozwinięcia infrastruktury technicznej w gminie </w:t>
            </w:r>
            <w:r w:rsidR="00062CB4" w:rsidRPr="00067E3A">
              <w:rPr>
                <w:rFonts w:asciiTheme="majorHAnsi" w:hAnsiTheme="majorHAnsi" w:cstheme="majorHAnsi"/>
                <w:bCs/>
                <w:color w:val="000000" w:themeColor="text1"/>
              </w:rPr>
              <w:t>Z</w:t>
            </w:r>
            <w:r w:rsidRPr="00067E3A">
              <w:rPr>
                <w:rFonts w:asciiTheme="majorHAnsi" w:hAnsiTheme="majorHAnsi" w:cstheme="majorHAnsi"/>
                <w:bCs/>
                <w:color w:val="000000" w:themeColor="text1"/>
              </w:rPr>
              <w:t>elów przy jednoczesnym zachowaniu integracji przestrzennej oraz zasobów naturalnych.</w:t>
            </w:r>
          </w:p>
          <w:p w14:paraId="7E255C31" w14:textId="77777777" w:rsidR="00CB3C71" w:rsidRPr="00067E3A" w:rsidRDefault="00CB3C71" w:rsidP="00067E3A">
            <w:pPr>
              <w:pStyle w:val="Bezodstpw"/>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 wysokiej jakości usługi społeczne</w:t>
            </w:r>
          </w:p>
          <w:p w14:paraId="2D30C810" w14:textId="14CFFAC0" w:rsidR="00CB3C71" w:rsidRPr="00067E3A" w:rsidRDefault="00CB3C71" w:rsidP="00067E3A">
            <w:pPr>
              <w:pStyle w:val="Bezodstpw"/>
              <w:spacing w:line="276" w:lineRule="auto"/>
              <w:rPr>
                <w:rFonts w:asciiTheme="majorHAnsi" w:eastAsia="Calibri" w:hAnsiTheme="majorHAnsi" w:cstheme="majorHAnsi"/>
                <w:color w:val="000000" w:themeColor="text1"/>
              </w:rPr>
            </w:pPr>
            <w:r w:rsidRPr="00067E3A">
              <w:rPr>
                <w:rFonts w:asciiTheme="majorHAnsi" w:eastAsia="Calibri" w:hAnsiTheme="majorHAnsi" w:cstheme="majorHAnsi"/>
                <w:color w:val="000000" w:themeColor="text1"/>
              </w:rPr>
              <w:t>- integracja i tożsamość lokalna</w:t>
            </w:r>
          </w:p>
          <w:p w14:paraId="185FF035" w14:textId="668EF167" w:rsidR="00CB3C71" w:rsidRPr="00067E3A" w:rsidRDefault="00CB3C71" w:rsidP="00067E3A">
            <w:pPr>
              <w:pStyle w:val="Bezodstpw"/>
              <w:spacing w:line="276" w:lineRule="auto"/>
              <w:rPr>
                <w:rFonts w:asciiTheme="majorHAnsi" w:eastAsia="Times New Roman" w:hAnsiTheme="majorHAnsi" w:cstheme="majorHAnsi"/>
                <w:bCs/>
                <w:color w:val="000000" w:themeColor="text1"/>
              </w:rPr>
            </w:pPr>
            <w:r w:rsidRPr="00067E3A">
              <w:rPr>
                <w:rFonts w:asciiTheme="majorHAnsi" w:eastAsia="Times New Roman" w:hAnsiTheme="majorHAnsi" w:cstheme="majorHAnsi"/>
                <w:bCs/>
                <w:color w:val="000000" w:themeColor="text1"/>
              </w:rPr>
              <w:t>- gospodarka przestrzenna i środowisko</w:t>
            </w:r>
            <w:r w:rsidRPr="00067E3A">
              <w:rPr>
                <w:rFonts w:asciiTheme="majorHAnsi" w:eastAsia="Times New Roman" w:hAnsiTheme="majorHAnsi" w:cstheme="majorHAnsi"/>
                <w:bCs/>
                <w:color w:val="000000" w:themeColor="text1"/>
              </w:rPr>
              <w:br/>
              <w:t>-</w:t>
            </w:r>
            <w:r w:rsidRPr="00067E3A">
              <w:rPr>
                <w:rFonts w:asciiTheme="majorHAnsi" w:hAnsiTheme="majorHAnsi" w:cstheme="majorHAnsi"/>
                <w:bCs/>
                <w:color w:val="000000" w:themeColor="text1"/>
              </w:rPr>
              <w:t xml:space="preserve"> silna gospodarka lokalna oparta na efektywnym systemie edukacji oraz aktywności zawodowej mieszkańców</w:t>
            </w:r>
          </w:p>
        </w:tc>
      </w:tr>
      <w:tr w:rsidR="005A7CF3" w:rsidRPr="00067E3A" w14:paraId="67E898B4" w14:textId="77777777" w:rsidTr="00FD00A1">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tcPr>
          <w:p w14:paraId="2064DFF6" w14:textId="77777777" w:rsidR="00202D0F" w:rsidRPr="00067E3A" w:rsidRDefault="00202D0F"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lastRenderedPageBreak/>
              <w:t>Uzasadnienie:</w:t>
            </w:r>
          </w:p>
          <w:p w14:paraId="0D5266C5" w14:textId="2379C55E"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Lokalna Strategia Rozwoju z uwagi na fakt, iż powstała przy udziale społeczności lokalnych gmin członkowskich reprezentujących zarówno sektor publiczny, gospodarczy i społeczny jak również ludzi młodych, seniorów oraz os</w:t>
            </w:r>
            <w:r w:rsidR="00CB3C71" w:rsidRPr="00067E3A">
              <w:rPr>
                <w:rFonts w:asciiTheme="majorHAnsi" w:eastAsia="Times New Roman" w:hAnsiTheme="majorHAnsi" w:cstheme="majorHAnsi"/>
                <w:color w:val="000000" w:themeColor="text1"/>
              </w:rPr>
              <w:t>o</w:t>
            </w:r>
            <w:r w:rsidRPr="00067E3A">
              <w:rPr>
                <w:rFonts w:asciiTheme="majorHAnsi" w:eastAsia="Times New Roman" w:hAnsiTheme="majorHAnsi" w:cstheme="majorHAnsi"/>
                <w:color w:val="000000" w:themeColor="text1"/>
              </w:rPr>
              <w:t>b</w:t>
            </w:r>
            <w:r w:rsidR="00CB3C71" w:rsidRPr="00067E3A">
              <w:rPr>
                <w:rFonts w:asciiTheme="majorHAnsi" w:eastAsia="Times New Roman" w:hAnsiTheme="majorHAnsi" w:cstheme="majorHAnsi"/>
                <w:color w:val="000000" w:themeColor="text1"/>
              </w:rPr>
              <w:t>y</w:t>
            </w:r>
            <w:r w:rsidRPr="00067E3A">
              <w:rPr>
                <w:rFonts w:asciiTheme="majorHAnsi" w:eastAsia="Times New Roman" w:hAnsiTheme="majorHAnsi" w:cstheme="majorHAnsi"/>
                <w:color w:val="000000" w:themeColor="text1"/>
              </w:rPr>
              <w:t xml:space="preserve"> w niekorzystnej sytuacji</w:t>
            </w:r>
            <w:r w:rsidR="00CB3C71" w:rsidRPr="00067E3A">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doskonale wpisuje się w ww. cele oraz stanowi uzupełnienie działań planowanych do realizacji przez jednostki samorządu terytorialnego. </w:t>
            </w:r>
          </w:p>
          <w:p w14:paraId="24C9AC6D" w14:textId="62A2C0BD" w:rsidR="005A7CF3" w:rsidRPr="00067E3A" w:rsidRDefault="005A7CF3" w:rsidP="00067E3A">
            <w:pPr>
              <w:spacing w:after="0" w:line="276" w:lineRule="auto"/>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LGD w ramach swoich przedsięwzięć przewidziała zarówno wsparcie </w:t>
            </w:r>
            <w:r w:rsidR="00202D0F" w:rsidRPr="00067E3A">
              <w:rPr>
                <w:rFonts w:asciiTheme="majorHAnsi" w:eastAsia="Times New Roman" w:hAnsiTheme="majorHAnsi" w:cstheme="majorHAnsi"/>
                <w:color w:val="000000" w:themeColor="text1"/>
              </w:rPr>
              <w:t>dla l</w:t>
            </w:r>
            <w:r w:rsidRPr="00067E3A">
              <w:rPr>
                <w:rFonts w:asciiTheme="majorHAnsi" w:eastAsia="Times New Roman" w:hAnsiTheme="majorHAnsi" w:cstheme="majorHAnsi"/>
                <w:color w:val="000000" w:themeColor="text1"/>
              </w:rPr>
              <w:t xml:space="preserve">udzi młodych, seniorów i osób </w:t>
            </w:r>
            <w:r w:rsidR="00202D0F"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w niekorzystnej sytuacji (P.1.1.</w:t>
            </w:r>
            <w:r w:rsidR="00B860F6" w:rsidRPr="00067E3A">
              <w:rPr>
                <w:rFonts w:asciiTheme="majorHAnsi" w:eastAsia="Times New Roman" w:hAnsiTheme="majorHAnsi" w:cstheme="majorHAnsi"/>
                <w:color w:val="000000" w:themeColor="text1"/>
              </w:rPr>
              <w:t>, P.1.2.</w:t>
            </w:r>
            <w:r w:rsidRPr="00067E3A">
              <w:rPr>
                <w:rFonts w:asciiTheme="majorHAnsi" w:eastAsia="Times New Roman" w:hAnsiTheme="majorHAnsi" w:cstheme="majorHAnsi"/>
                <w:color w:val="000000" w:themeColor="text1"/>
              </w:rPr>
              <w:t>), jak również wsparcie rozwoju przedsiębiorczości oraz tworzenia nowych miejsc pracy w tym stosowanie innowacyjnych rozwiązań zwiększania dochodowości w gospodarst</w:t>
            </w:r>
            <w:r w:rsidR="00CB3C71" w:rsidRPr="00067E3A">
              <w:rPr>
                <w:rFonts w:asciiTheme="majorHAnsi" w:eastAsia="Times New Roman" w:hAnsiTheme="majorHAnsi" w:cstheme="majorHAnsi"/>
                <w:color w:val="000000" w:themeColor="text1"/>
              </w:rPr>
              <w:t>wach rolnych (P.2.2., P.2.3</w:t>
            </w:r>
            <w:r w:rsidRPr="00067E3A">
              <w:rPr>
                <w:rFonts w:asciiTheme="majorHAnsi" w:eastAsia="Times New Roman" w:hAnsiTheme="majorHAnsi" w:cstheme="majorHAnsi"/>
                <w:color w:val="000000" w:themeColor="text1"/>
              </w:rPr>
              <w:t>)</w:t>
            </w:r>
            <w:r w:rsidR="00202D0F"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Ponadto w ramach LSR zostanie zwiększony dostęp do infrastruktury publicznej w tym rekreacyjnej, sportowej i turystycznej (P.2.1.)</w:t>
            </w:r>
          </w:p>
        </w:tc>
      </w:tr>
    </w:tbl>
    <w:p w14:paraId="613719B0" w14:textId="77777777"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highlight w:val="cyan"/>
        </w:rPr>
      </w:pPr>
      <w:r w:rsidRPr="00067E3A">
        <w:rPr>
          <w:rFonts w:asciiTheme="majorHAnsi" w:eastAsia="Times New Roman" w:hAnsiTheme="majorHAnsi" w:cstheme="majorHAnsi"/>
          <w:color w:val="000000" w:themeColor="text1"/>
          <w:highlight w:val="cyan"/>
        </w:rPr>
        <w:t xml:space="preserve"> </w:t>
      </w:r>
    </w:p>
    <w:p w14:paraId="19E16F26" w14:textId="77777777" w:rsidR="005A7CF3" w:rsidRPr="00067E3A" w:rsidRDefault="005A7CF3" w:rsidP="00067E3A">
      <w:pPr>
        <w:spacing w:after="0" w:line="276" w:lineRule="auto"/>
        <w:jc w:val="both"/>
        <w:rPr>
          <w:rFonts w:asciiTheme="majorHAnsi" w:eastAsia="Calibri" w:hAnsiTheme="majorHAnsi" w:cstheme="majorHAnsi"/>
          <w:b/>
          <w:bCs/>
          <w:noProof/>
          <w:color w:val="000000" w:themeColor="text1"/>
        </w:rPr>
      </w:pPr>
      <w:r w:rsidRPr="00067E3A">
        <w:rPr>
          <w:rFonts w:asciiTheme="majorHAnsi" w:eastAsia="Calibri" w:hAnsiTheme="majorHAnsi" w:cstheme="majorHAnsi"/>
          <w:b/>
          <w:bCs/>
          <w:noProof/>
          <w:color w:val="000000" w:themeColor="text1"/>
        </w:rPr>
        <w:t>Komplementarność i synergia przedsięwzięć w LSR</w:t>
      </w:r>
    </w:p>
    <w:p w14:paraId="3F3002E3" w14:textId="39DD1C42"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Wszystkie przedsięwzięcia zaplanowane do realizacji w LSR, współdziałają w celu zaspokojenia zidentyfikowanych potrzeb, z wykorzystaniem bogactwa zasobów lokalnych, w tym m.in. poprawy jakości życia na obszarze LSR, zwiększeniu dostępu do usług dla ludności, zmniejszeniu wykluczenia społecznego osób młodych, seniorów i grup </w:t>
      </w:r>
      <w:r w:rsidR="00C174FA"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w niekorzystanej sytuacji. Ponadto, wiele przedsięwzięć ma również rolę uzupełniającą, tj. np. obszar niekomercyjnej i ogólnodostępnej infrastruktury publicznej</w:t>
      </w:r>
      <w:r w:rsidR="00A57EB4" w:rsidRPr="00067E3A">
        <w:rPr>
          <w:rFonts w:asciiTheme="majorHAnsi" w:eastAsia="Times New Roman" w:hAnsiTheme="majorHAnsi" w:cstheme="majorHAnsi"/>
          <w:color w:val="000000" w:themeColor="text1"/>
        </w:rPr>
        <w:t>, który</w:t>
      </w:r>
      <w:r w:rsidRPr="00067E3A">
        <w:rPr>
          <w:rFonts w:asciiTheme="majorHAnsi" w:eastAsia="Times New Roman" w:hAnsiTheme="majorHAnsi" w:cstheme="majorHAnsi"/>
          <w:color w:val="000000" w:themeColor="text1"/>
        </w:rPr>
        <w:t xml:space="preserve"> uzupełnia komercyjna oferta turystyczna.</w:t>
      </w:r>
    </w:p>
    <w:p w14:paraId="7BC5FF70" w14:textId="34BC3A43"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Przedsięwzięcie 1.1.</w:t>
      </w:r>
      <w:r w:rsidR="00E446EB" w:rsidRPr="00067E3A">
        <w:rPr>
          <w:rFonts w:asciiTheme="majorHAnsi" w:eastAsia="Times New Roman" w:hAnsiTheme="majorHAnsi" w:cstheme="majorHAnsi"/>
          <w:color w:val="000000" w:themeColor="text1"/>
        </w:rPr>
        <w:t xml:space="preserve"> Seniorzy w Akcji </w:t>
      </w:r>
      <w:r w:rsidRPr="00067E3A">
        <w:rPr>
          <w:rFonts w:asciiTheme="majorHAnsi" w:eastAsia="Times New Roman" w:hAnsiTheme="majorHAnsi" w:cstheme="majorHAnsi"/>
          <w:color w:val="000000" w:themeColor="text1"/>
        </w:rPr>
        <w:t>jest komplementarne w zakres</w:t>
      </w:r>
      <w:r w:rsidR="00EA4390" w:rsidRPr="00067E3A">
        <w:rPr>
          <w:rFonts w:asciiTheme="majorHAnsi" w:eastAsia="Times New Roman" w:hAnsiTheme="majorHAnsi" w:cstheme="majorHAnsi"/>
          <w:color w:val="000000" w:themeColor="text1"/>
        </w:rPr>
        <w:t>i</w:t>
      </w:r>
      <w:r w:rsidRPr="00067E3A">
        <w:rPr>
          <w:rFonts w:asciiTheme="majorHAnsi" w:eastAsia="Times New Roman" w:hAnsiTheme="majorHAnsi" w:cstheme="majorHAnsi"/>
          <w:color w:val="000000" w:themeColor="text1"/>
        </w:rPr>
        <w:t xml:space="preserve">e realizacji przedsięwzięć 1.2. </w:t>
      </w:r>
      <w:r w:rsidR="00E446EB" w:rsidRPr="00067E3A">
        <w:rPr>
          <w:rFonts w:asciiTheme="majorHAnsi" w:eastAsia="Times New Roman" w:hAnsiTheme="majorHAnsi" w:cstheme="majorHAnsi"/>
          <w:color w:val="000000" w:themeColor="text1"/>
        </w:rPr>
        <w:t xml:space="preserve">Młodzi </w:t>
      </w:r>
      <w:r w:rsidR="00AB6B31" w:rsidRPr="00067E3A">
        <w:rPr>
          <w:rFonts w:asciiTheme="majorHAnsi" w:eastAsia="Times New Roman" w:hAnsiTheme="majorHAnsi" w:cstheme="majorHAnsi"/>
          <w:color w:val="000000" w:themeColor="text1"/>
        </w:rPr>
        <w:br/>
      </w:r>
      <w:r w:rsidR="00E446EB" w:rsidRPr="00067E3A">
        <w:rPr>
          <w:rFonts w:asciiTheme="majorHAnsi" w:eastAsia="Times New Roman" w:hAnsiTheme="majorHAnsi" w:cstheme="majorHAnsi"/>
          <w:color w:val="000000" w:themeColor="text1"/>
        </w:rPr>
        <w:t>w działaniu</w:t>
      </w:r>
      <w:r w:rsidRPr="00067E3A">
        <w:rPr>
          <w:rFonts w:asciiTheme="majorHAnsi" w:eastAsia="Times New Roman" w:hAnsiTheme="majorHAnsi" w:cstheme="majorHAnsi"/>
          <w:color w:val="000000" w:themeColor="text1"/>
        </w:rPr>
        <w:t xml:space="preserve"> </w:t>
      </w:r>
      <w:r w:rsidR="00E06B12" w:rsidRPr="00067E3A">
        <w:rPr>
          <w:rFonts w:asciiTheme="majorHAnsi" w:eastAsia="Times New Roman" w:hAnsiTheme="majorHAnsi" w:cstheme="majorHAnsi"/>
          <w:color w:val="000000" w:themeColor="text1"/>
        </w:rPr>
        <w:t xml:space="preserve">oraz </w:t>
      </w:r>
      <w:r w:rsidRPr="00067E3A">
        <w:rPr>
          <w:rFonts w:asciiTheme="majorHAnsi" w:eastAsia="Times New Roman" w:hAnsiTheme="majorHAnsi" w:cstheme="majorHAnsi"/>
          <w:color w:val="000000" w:themeColor="text1"/>
        </w:rPr>
        <w:t xml:space="preserve">2.2. </w:t>
      </w:r>
      <w:r w:rsidR="00E446EB" w:rsidRPr="00067E3A">
        <w:rPr>
          <w:rFonts w:asciiTheme="majorHAnsi" w:eastAsia="Times New Roman" w:hAnsiTheme="majorHAnsi" w:cstheme="majorHAnsi"/>
          <w:color w:val="000000" w:themeColor="text1"/>
        </w:rPr>
        <w:t>Rozwój przedsiębiorczości i</w:t>
      </w:r>
      <w:r w:rsidR="00E06B12" w:rsidRPr="00067E3A">
        <w:rPr>
          <w:rFonts w:asciiTheme="majorHAnsi" w:eastAsia="Times New Roman" w:hAnsiTheme="majorHAnsi" w:cstheme="majorHAnsi"/>
          <w:color w:val="000000" w:themeColor="text1"/>
        </w:rPr>
        <w:t xml:space="preserve">  2.3</w:t>
      </w:r>
      <w:r w:rsidRPr="00067E3A">
        <w:rPr>
          <w:rFonts w:asciiTheme="majorHAnsi" w:eastAsia="Times New Roman" w:hAnsiTheme="majorHAnsi" w:cstheme="majorHAnsi"/>
          <w:color w:val="000000" w:themeColor="text1"/>
        </w:rPr>
        <w:t xml:space="preserve">. </w:t>
      </w:r>
      <w:r w:rsidR="00E06B12" w:rsidRPr="00067E3A">
        <w:rPr>
          <w:rFonts w:asciiTheme="majorHAnsi" w:eastAsia="Times New Roman" w:hAnsiTheme="majorHAnsi" w:cstheme="majorHAnsi"/>
          <w:color w:val="000000" w:themeColor="text1"/>
        </w:rPr>
        <w:t xml:space="preserve">Wsparcie rolników prowadzących działalność </w:t>
      </w:r>
      <w:r w:rsidR="00E446EB" w:rsidRPr="00067E3A">
        <w:rPr>
          <w:rFonts w:asciiTheme="majorHAnsi" w:eastAsia="Times New Roman" w:hAnsiTheme="majorHAnsi" w:cstheme="majorHAnsi"/>
          <w:color w:val="000000" w:themeColor="text1"/>
        </w:rPr>
        <w:t>rolniczą w małych gospodarstwach</w:t>
      </w:r>
      <w:r w:rsidR="00E06B12"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ponieważ kapitał społeczny mieszkańców obejmuje szeroki zakres pojęciowy i tak na przykład planowane do realizacji wydarzenia, warsztaty</w:t>
      </w:r>
      <w:r w:rsidR="00E06B12" w:rsidRPr="00067E3A">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szkolenia</w:t>
      </w:r>
      <w:r w:rsidR="00E06B12" w:rsidRPr="00067E3A">
        <w:rPr>
          <w:rFonts w:asciiTheme="majorHAnsi" w:eastAsia="Times New Roman" w:hAnsiTheme="majorHAnsi" w:cstheme="majorHAnsi"/>
          <w:color w:val="000000" w:themeColor="text1"/>
        </w:rPr>
        <w:t xml:space="preserve"> czy wyjazdy studyjne mogą realizować organizacje pozarządowe</w:t>
      </w:r>
      <w:r w:rsidRPr="00067E3A">
        <w:rPr>
          <w:rFonts w:asciiTheme="majorHAnsi" w:eastAsia="Times New Roman" w:hAnsiTheme="majorHAnsi" w:cstheme="majorHAnsi"/>
          <w:color w:val="000000" w:themeColor="text1"/>
        </w:rPr>
        <w:t xml:space="preserve"> funkcjonujące na obszarze LGD, ale też widząc potrzebę działań na rzecz aktywizacji i integracji, może stać się to bodźcem do założenia działalności w tym zakresie. Tym samym przedsięwzięcia te wzajemnie przyczyniają się do osiągnięcia obydwu celów zaplanowanych w LSR. </w:t>
      </w:r>
    </w:p>
    <w:p w14:paraId="75E558B5" w14:textId="77CB8328"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 Przedsięwzięcie 1.</w:t>
      </w:r>
      <w:r w:rsidR="00E06B12" w:rsidRPr="00067E3A">
        <w:rPr>
          <w:rFonts w:asciiTheme="majorHAnsi" w:eastAsia="Times New Roman" w:hAnsiTheme="majorHAnsi" w:cstheme="majorHAnsi"/>
          <w:color w:val="000000" w:themeColor="text1"/>
        </w:rPr>
        <w:t>2</w:t>
      </w:r>
      <w:r w:rsidRPr="00067E3A">
        <w:rPr>
          <w:rFonts w:asciiTheme="majorHAnsi" w:eastAsia="Times New Roman" w:hAnsiTheme="majorHAnsi" w:cstheme="majorHAnsi"/>
          <w:color w:val="000000" w:themeColor="text1"/>
        </w:rPr>
        <w:t xml:space="preserve">. </w:t>
      </w:r>
      <w:r w:rsidR="00AB6B31" w:rsidRPr="00067E3A">
        <w:rPr>
          <w:rFonts w:asciiTheme="majorHAnsi" w:eastAsia="Times New Roman" w:hAnsiTheme="majorHAnsi" w:cstheme="majorHAnsi"/>
          <w:color w:val="000000" w:themeColor="text1"/>
        </w:rPr>
        <w:t xml:space="preserve">Młodzi w działaniu jest komplementarne w zakresie realizacji przedsięwzięć </w:t>
      </w:r>
      <w:r w:rsidRPr="00067E3A">
        <w:rPr>
          <w:rFonts w:asciiTheme="majorHAnsi" w:eastAsia="Times New Roman" w:hAnsiTheme="majorHAnsi" w:cstheme="majorHAnsi"/>
          <w:color w:val="000000" w:themeColor="text1"/>
        </w:rPr>
        <w:t>1.</w:t>
      </w:r>
      <w:r w:rsidR="00E06B12" w:rsidRPr="00067E3A">
        <w:rPr>
          <w:rFonts w:asciiTheme="majorHAnsi" w:eastAsia="Times New Roman" w:hAnsiTheme="majorHAnsi" w:cstheme="majorHAnsi"/>
          <w:color w:val="000000" w:themeColor="text1"/>
        </w:rPr>
        <w:t>3</w:t>
      </w:r>
      <w:r w:rsidRPr="00067E3A">
        <w:rPr>
          <w:rFonts w:asciiTheme="majorHAnsi" w:eastAsia="Times New Roman" w:hAnsiTheme="majorHAnsi" w:cstheme="majorHAnsi"/>
          <w:color w:val="000000" w:themeColor="text1"/>
        </w:rPr>
        <w:t>. Opracowanie koncepcji inteligentnych wsi oraz przedsięwzięci</w:t>
      </w:r>
      <w:r w:rsidR="00AB6B31" w:rsidRPr="00067E3A">
        <w:rPr>
          <w:rFonts w:asciiTheme="majorHAnsi" w:eastAsia="Times New Roman" w:hAnsiTheme="majorHAnsi" w:cstheme="majorHAnsi"/>
          <w:color w:val="000000" w:themeColor="text1"/>
        </w:rPr>
        <w:t xml:space="preserve">ami 2.1 Wspólna przestrzeń, </w:t>
      </w:r>
      <w:r w:rsidRPr="00067E3A">
        <w:rPr>
          <w:rFonts w:asciiTheme="majorHAnsi" w:eastAsia="Times New Roman" w:hAnsiTheme="majorHAnsi" w:cstheme="majorHAnsi"/>
          <w:color w:val="000000" w:themeColor="text1"/>
        </w:rPr>
        <w:t>2.</w:t>
      </w:r>
      <w:r w:rsidR="00E06B12" w:rsidRPr="00067E3A">
        <w:rPr>
          <w:rFonts w:asciiTheme="majorHAnsi" w:eastAsia="Times New Roman" w:hAnsiTheme="majorHAnsi" w:cstheme="majorHAnsi"/>
          <w:color w:val="000000" w:themeColor="text1"/>
        </w:rPr>
        <w:t>2</w:t>
      </w:r>
      <w:r w:rsidRPr="00067E3A">
        <w:rPr>
          <w:rFonts w:asciiTheme="majorHAnsi" w:eastAsia="Times New Roman" w:hAnsiTheme="majorHAnsi" w:cstheme="majorHAnsi"/>
          <w:color w:val="000000" w:themeColor="text1"/>
        </w:rPr>
        <w:t xml:space="preserve">. </w:t>
      </w:r>
      <w:r w:rsidR="00AB6B31" w:rsidRPr="00067E3A">
        <w:rPr>
          <w:rFonts w:asciiTheme="majorHAnsi" w:eastAsia="Times New Roman" w:hAnsiTheme="majorHAnsi" w:cstheme="majorHAnsi"/>
          <w:color w:val="000000" w:themeColor="text1"/>
        </w:rPr>
        <w:t>Rozwój przedsiębiorczości i 2.3 Wsparcie rolników prowadzących działalność rolniczą w małych gospodarstwach</w:t>
      </w:r>
      <w:r w:rsidR="00E06B12"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z uwagi na fakt, iż innowacyjny sposób realizacji projektów partnerskich wymusza niejako współpracę podmiotów w ramach różnych sektorów tworząc no</w:t>
      </w:r>
      <w:r w:rsidR="00AB6B31" w:rsidRPr="00067E3A">
        <w:rPr>
          <w:rFonts w:asciiTheme="majorHAnsi" w:eastAsia="Times New Roman" w:hAnsiTheme="majorHAnsi" w:cstheme="majorHAnsi"/>
          <w:color w:val="000000" w:themeColor="text1"/>
        </w:rPr>
        <w:t>we powiązania, sieci współpracy.</w:t>
      </w:r>
    </w:p>
    <w:p w14:paraId="3D0A1A52" w14:textId="1F0624C6" w:rsidR="00F3282A" w:rsidRPr="00067E3A" w:rsidRDefault="00F3282A"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Przedsięwzięcie 1.3. Opracowanie koncepcji inteligentnych wsi, jest komplementarne z przedsięwzięciem </w:t>
      </w:r>
      <w:r w:rsidRPr="00067E3A">
        <w:rPr>
          <w:rFonts w:asciiTheme="majorHAnsi" w:eastAsia="Times New Roman" w:hAnsiTheme="majorHAnsi" w:cstheme="majorHAnsi"/>
          <w:color w:val="000000" w:themeColor="text1"/>
        </w:rPr>
        <w:br/>
        <w:t xml:space="preserve">2.2. </w:t>
      </w:r>
      <w:r w:rsidR="00AB6B31" w:rsidRPr="00067E3A">
        <w:rPr>
          <w:rFonts w:asciiTheme="majorHAnsi" w:eastAsia="Times New Roman" w:hAnsiTheme="majorHAnsi" w:cstheme="majorHAnsi"/>
          <w:color w:val="000000" w:themeColor="text1"/>
        </w:rPr>
        <w:t xml:space="preserve">Rozwój przedsiębiorczości </w:t>
      </w:r>
      <w:r w:rsidRPr="00067E3A">
        <w:rPr>
          <w:rFonts w:asciiTheme="majorHAnsi" w:eastAsia="Times New Roman" w:hAnsiTheme="majorHAnsi" w:cstheme="majorHAnsi"/>
          <w:color w:val="000000" w:themeColor="text1"/>
        </w:rPr>
        <w:t xml:space="preserve">z uwagi na fakt, iż innowacyjny sposób realizacji projektów partnerskich wymusza </w:t>
      </w:r>
      <w:r w:rsidRPr="00067E3A">
        <w:rPr>
          <w:rFonts w:asciiTheme="majorHAnsi" w:eastAsia="Times New Roman" w:hAnsiTheme="majorHAnsi" w:cstheme="majorHAnsi"/>
          <w:color w:val="000000" w:themeColor="text1"/>
        </w:rPr>
        <w:lastRenderedPageBreak/>
        <w:t xml:space="preserve">niejako współpracę podmiotów w ramach różnych sektorów tworząc nowe powiązania, sieci współpracy i może również przyczynić się do realizacji przedsięwzięcia 2.1. </w:t>
      </w:r>
      <w:r w:rsidR="00F45E6F" w:rsidRPr="00067E3A">
        <w:rPr>
          <w:rFonts w:asciiTheme="majorHAnsi" w:eastAsia="Times New Roman" w:hAnsiTheme="majorHAnsi" w:cstheme="majorHAnsi"/>
          <w:color w:val="000000" w:themeColor="text1"/>
        </w:rPr>
        <w:t>Wspólna przestrzeń w zakresie b</w:t>
      </w:r>
      <w:r w:rsidRPr="00067E3A">
        <w:rPr>
          <w:rFonts w:asciiTheme="majorHAnsi" w:eastAsia="Times New Roman" w:hAnsiTheme="majorHAnsi" w:cstheme="majorHAnsi"/>
          <w:color w:val="000000" w:themeColor="text1"/>
        </w:rPr>
        <w:t>udow</w:t>
      </w:r>
      <w:r w:rsidR="00F45E6F" w:rsidRPr="00067E3A">
        <w:rPr>
          <w:rFonts w:asciiTheme="majorHAnsi" w:eastAsia="Times New Roman" w:hAnsiTheme="majorHAnsi" w:cstheme="majorHAnsi"/>
          <w:color w:val="000000" w:themeColor="text1"/>
        </w:rPr>
        <w:t>y</w:t>
      </w:r>
      <w:r w:rsidRPr="00067E3A">
        <w:rPr>
          <w:rFonts w:asciiTheme="majorHAnsi" w:eastAsia="Times New Roman" w:hAnsiTheme="majorHAnsi" w:cstheme="majorHAnsi"/>
          <w:color w:val="000000" w:themeColor="text1"/>
        </w:rPr>
        <w:t>, przebudow</w:t>
      </w:r>
      <w:r w:rsidR="00F45E6F" w:rsidRPr="00067E3A">
        <w:rPr>
          <w:rFonts w:asciiTheme="majorHAnsi" w:eastAsia="Times New Roman" w:hAnsiTheme="majorHAnsi" w:cstheme="majorHAnsi"/>
          <w:color w:val="000000" w:themeColor="text1"/>
        </w:rPr>
        <w:t>y</w:t>
      </w:r>
      <w:r w:rsidRPr="00067E3A">
        <w:rPr>
          <w:rFonts w:asciiTheme="majorHAnsi" w:eastAsia="Times New Roman" w:hAnsiTheme="majorHAnsi" w:cstheme="majorHAnsi"/>
          <w:color w:val="000000" w:themeColor="text1"/>
        </w:rPr>
        <w:t>, modernizacj</w:t>
      </w:r>
      <w:r w:rsidR="00F45E6F" w:rsidRPr="00067E3A">
        <w:rPr>
          <w:rFonts w:asciiTheme="majorHAnsi" w:eastAsia="Times New Roman" w:hAnsiTheme="majorHAnsi" w:cstheme="majorHAnsi"/>
          <w:color w:val="000000" w:themeColor="text1"/>
        </w:rPr>
        <w:t>i</w:t>
      </w:r>
      <w:r w:rsidRPr="00067E3A">
        <w:rPr>
          <w:rFonts w:asciiTheme="majorHAnsi" w:eastAsia="Times New Roman" w:hAnsiTheme="majorHAnsi" w:cstheme="majorHAnsi"/>
          <w:color w:val="000000" w:themeColor="text1"/>
        </w:rPr>
        <w:t xml:space="preserve"> i/lub wyposażeni</w:t>
      </w:r>
      <w:r w:rsidR="00F45E6F" w:rsidRPr="00067E3A">
        <w:rPr>
          <w:rFonts w:asciiTheme="majorHAnsi" w:eastAsia="Times New Roman" w:hAnsiTheme="majorHAnsi" w:cstheme="majorHAnsi"/>
          <w:color w:val="000000" w:themeColor="text1"/>
        </w:rPr>
        <w:t>a</w:t>
      </w:r>
      <w:r w:rsidRPr="00067E3A">
        <w:rPr>
          <w:rFonts w:asciiTheme="majorHAnsi" w:eastAsia="Times New Roman" w:hAnsiTheme="majorHAnsi" w:cstheme="majorHAnsi"/>
          <w:color w:val="000000" w:themeColor="text1"/>
        </w:rPr>
        <w:t xml:space="preserve"> ogólnodostępnej niekomercyjnej infrastruktury rekreacyjnej, sportowej, kulturalnej, turystycznej, w tym inwestycje innowacyjne i/lub wpływające na ochronę środowiska, o ile taki zakres współpracy zostanie przyjęty w ramach projektu. </w:t>
      </w:r>
    </w:p>
    <w:p w14:paraId="4433CEB9" w14:textId="385F6E77" w:rsidR="00F3282A" w:rsidRPr="00067E3A" w:rsidRDefault="00F3282A"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Przedsięwzięcie 2.1. </w:t>
      </w:r>
      <w:r w:rsidR="003942E3" w:rsidRPr="00067E3A">
        <w:rPr>
          <w:rFonts w:asciiTheme="majorHAnsi" w:eastAsia="Times New Roman" w:hAnsiTheme="majorHAnsi" w:cstheme="majorHAnsi"/>
          <w:color w:val="000000" w:themeColor="text1"/>
        </w:rPr>
        <w:t>Wspólna przestrzeń j</w:t>
      </w:r>
      <w:r w:rsidRPr="00067E3A">
        <w:rPr>
          <w:rFonts w:asciiTheme="majorHAnsi" w:eastAsia="Times New Roman" w:hAnsiTheme="majorHAnsi" w:cstheme="majorHAnsi"/>
          <w:color w:val="000000" w:themeColor="text1"/>
        </w:rPr>
        <w:t xml:space="preserve">est komplementarne z zakresem realizacji przedsięwzięcia 1.1. </w:t>
      </w:r>
      <w:r w:rsidR="003942E3" w:rsidRPr="00067E3A">
        <w:rPr>
          <w:rFonts w:asciiTheme="majorHAnsi" w:eastAsia="Times New Roman" w:hAnsiTheme="majorHAnsi" w:cstheme="majorHAnsi"/>
          <w:color w:val="000000" w:themeColor="text1"/>
        </w:rPr>
        <w:t>Seniorzy w Akcji</w:t>
      </w:r>
      <w:r w:rsidRPr="00067E3A">
        <w:rPr>
          <w:rFonts w:asciiTheme="majorHAnsi" w:eastAsia="Times New Roman" w:hAnsiTheme="majorHAnsi" w:cstheme="majorHAnsi"/>
          <w:color w:val="000000" w:themeColor="text1"/>
        </w:rPr>
        <w:t xml:space="preserve">, jak również przedsięwzięcia </w:t>
      </w:r>
      <w:r w:rsidR="003942E3" w:rsidRPr="00067E3A">
        <w:rPr>
          <w:rFonts w:asciiTheme="majorHAnsi" w:eastAsia="Times New Roman" w:hAnsiTheme="majorHAnsi" w:cstheme="majorHAnsi"/>
          <w:color w:val="000000" w:themeColor="text1"/>
        </w:rPr>
        <w:t xml:space="preserve">1.2. Młodzi w działaniu oraz </w:t>
      </w:r>
      <w:r w:rsidRPr="00067E3A">
        <w:rPr>
          <w:rFonts w:asciiTheme="majorHAnsi" w:eastAsia="Times New Roman" w:hAnsiTheme="majorHAnsi" w:cstheme="majorHAnsi"/>
          <w:color w:val="000000" w:themeColor="text1"/>
        </w:rPr>
        <w:t xml:space="preserve">1.3. Opracowanie koncepcji inteligentnych wsi </w:t>
      </w:r>
      <w:r w:rsidR="003942E3"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z uwagi na wzajemne uzupełnianie się i tym samym zwiększanie atrakcyjności obszaru oraz aktywizację </w:t>
      </w:r>
      <w:r w:rsidR="00EA4390" w:rsidRPr="00067E3A">
        <w:rPr>
          <w:rFonts w:asciiTheme="majorHAnsi" w:eastAsia="Times New Roman" w:hAnsiTheme="majorHAnsi" w:cstheme="majorHAnsi"/>
          <w:color w:val="000000" w:themeColor="text1"/>
        </w:rPr>
        <w:t>ludzi młodych, seniorów i</w:t>
      </w:r>
      <w:r w:rsidR="00753717" w:rsidRPr="00067E3A">
        <w:rPr>
          <w:rFonts w:asciiTheme="majorHAnsi" w:eastAsia="Times New Roman" w:hAnsiTheme="majorHAnsi" w:cstheme="majorHAnsi"/>
          <w:color w:val="000000" w:themeColor="text1"/>
        </w:rPr>
        <w:t xml:space="preserve"> osób w niekorzystnej sytuacji</w:t>
      </w:r>
      <w:r w:rsidRPr="00067E3A">
        <w:rPr>
          <w:rFonts w:asciiTheme="majorHAnsi" w:eastAsia="Times New Roman" w:hAnsiTheme="majorHAnsi" w:cstheme="majorHAnsi"/>
          <w:color w:val="000000" w:themeColor="text1"/>
        </w:rPr>
        <w:t xml:space="preserve">. </w:t>
      </w:r>
    </w:p>
    <w:p w14:paraId="3F9E1422" w14:textId="4FF8E5C8" w:rsidR="00753717" w:rsidRPr="00067E3A" w:rsidRDefault="00753717"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Przedsięwzięcie 2.2. </w:t>
      </w:r>
      <w:r w:rsidR="003942E3" w:rsidRPr="00067E3A">
        <w:rPr>
          <w:rFonts w:asciiTheme="majorHAnsi" w:eastAsia="Times New Roman" w:hAnsiTheme="majorHAnsi" w:cstheme="majorHAnsi"/>
          <w:color w:val="000000" w:themeColor="text1"/>
        </w:rPr>
        <w:t>Rozwój przedsiębiorczości</w:t>
      </w:r>
      <w:r w:rsidRPr="00067E3A">
        <w:rPr>
          <w:rFonts w:asciiTheme="majorHAnsi" w:eastAsia="Times New Roman" w:hAnsiTheme="majorHAnsi" w:cstheme="majorHAnsi"/>
          <w:color w:val="000000" w:themeColor="text1"/>
        </w:rPr>
        <w:t xml:space="preserve">, jest komplementarne z zakresem realizacji przedsięwzięcia </w:t>
      </w:r>
      <w:r w:rsidR="003942E3"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1.1. </w:t>
      </w:r>
      <w:r w:rsidR="003942E3" w:rsidRPr="00067E3A">
        <w:rPr>
          <w:rFonts w:asciiTheme="majorHAnsi" w:eastAsia="Times New Roman" w:hAnsiTheme="majorHAnsi" w:cstheme="majorHAnsi"/>
          <w:color w:val="000000" w:themeColor="text1"/>
        </w:rPr>
        <w:t>Seniorzy w Akcji, 1.2. Młodzi w Działaniu,</w:t>
      </w:r>
      <w:r w:rsidRPr="00067E3A">
        <w:rPr>
          <w:rFonts w:asciiTheme="majorHAnsi" w:eastAsia="Times New Roman" w:hAnsiTheme="majorHAnsi" w:cstheme="majorHAnsi"/>
          <w:color w:val="000000" w:themeColor="text1"/>
        </w:rPr>
        <w:t xml:space="preserve"> 2.3. Wsparcie rolników prowadzących działalność rolniczą w małych gospodarstwach oraz 1.3 Opracowanie koncepcji inteligentnych wsi, z uwagi na wzajemne uzupełnianie </w:t>
      </w:r>
      <w:r w:rsidR="003942E3"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się i przyczynianie do aktywizacji</w:t>
      </w:r>
      <w:r w:rsidR="00CC290E" w:rsidRPr="00067E3A">
        <w:rPr>
          <w:rFonts w:asciiTheme="majorHAnsi" w:eastAsia="Times New Roman" w:hAnsiTheme="majorHAnsi" w:cstheme="majorHAnsi"/>
          <w:color w:val="000000" w:themeColor="text1"/>
        </w:rPr>
        <w:t>, w tym zawodowej,</w:t>
      </w:r>
      <w:r w:rsidRPr="00067E3A">
        <w:rPr>
          <w:rFonts w:asciiTheme="majorHAnsi" w:eastAsia="Times New Roman" w:hAnsiTheme="majorHAnsi" w:cstheme="majorHAnsi"/>
          <w:color w:val="000000" w:themeColor="text1"/>
        </w:rPr>
        <w:t xml:space="preserve"> ludzi młodych, seniorów </w:t>
      </w:r>
      <w:r w:rsidR="003942E3" w:rsidRPr="00067E3A">
        <w:rPr>
          <w:rFonts w:asciiTheme="majorHAnsi" w:eastAsia="Times New Roman" w:hAnsiTheme="majorHAnsi" w:cstheme="majorHAnsi"/>
          <w:color w:val="000000" w:themeColor="text1"/>
        </w:rPr>
        <w:t>i</w:t>
      </w:r>
      <w:r w:rsidRPr="00067E3A">
        <w:rPr>
          <w:rFonts w:asciiTheme="majorHAnsi" w:eastAsia="Times New Roman" w:hAnsiTheme="majorHAnsi" w:cstheme="majorHAnsi"/>
          <w:color w:val="000000" w:themeColor="text1"/>
        </w:rPr>
        <w:t xml:space="preserve"> osób w niekorzystnej sytuacji. </w:t>
      </w:r>
    </w:p>
    <w:p w14:paraId="7A88FCAE" w14:textId="7059D6F9"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Przedsięwzięcie 2.</w:t>
      </w:r>
      <w:r w:rsidR="00E06B12" w:rsidRPr="00067E3A">
        <w:rPr>
          <w:rFonts w:asciiTheme="majorHAnsi" w:eastAsia="Times New Roman" w:hAnsiTheme="majorHAnsi" w:cstheme="majorHAnsi"/>
          <w:color w:val="000000" w:themeColor="text1"/>
        </w:rPr>
        <w:t>3</w:t>
      </w:r>
      <w:r w:rsidRPr="00067E3A">
        <w:rPr>
          <w:rFonts w:asciiTheme="majorHAnsi" w:eastAsia="Times New Roman" w:hAnsiTheme="majorHAnsi" w:cstheme="majorHAnsi"/>
          <w:color w:val="000000" w:themeColor="text1"/>
        </w:rPr>
        <w:t xml:space="preserve">. </w:t>
      </w:r>
      <w:r w:rsidR="00E06B12" w:rsidRPr="00067E3A">
        <w:rPr>
          <w:rFonts w:asciiTheme="majorHAnsi" w:eastAsia="Times New Roman" w:hAnsiTheme="majorHAnsi" w:cstheme="majorHAnsi"/>
          <w:color w:val="000000" w:themeColor="text1"/>
        </w:rPr>
        <w:t xml:space="preserve">Wsparcie rolników prowadzących działalność rolniczą w małych gospodarstwach </w:t>
      </w:r>
      <w:r w:rsidR="00E06B12"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jest komplementarne z zakresem realizacji przedsięwzięcia 1.1.</w:t>
      </w:r>
      <w:r w:rsidR="00F3282A" w:rsidRPr="00067E3A">
        <w:rPr>
          <w:rFonts w:asciiTheme="majorHAnsi" w:eastAsia="Times New Roman" w:hAnsiTheme="majorHAnsi" w:cstheme="majorHAnsi"/>
          <w:color w:val="000000" w:themeColor="text1"/>
        </w:rPr>
        <w:t xml:space="preserve"> </w:t>
      </w:r>
      <w:r w:rsidR="00CC290E" w:rsidRPr="00067E3A">
        <w:rPr>
          <w:rFonts w:asciiTheme="majorHAnsi" w:eastAsia="Times New Roman" w:hAnsiTheme="majorHAnsi" w:cstheme="majorHAnsi"/>
          <w:color w:val="000000" w:themeColor="text1"/>
        </w:rPr>
        <w:t xml:space="preserve">Seniorzy w Akcji, jak również przedsięwzięcia, 1.2. Młodzi w działaniu, </w:t>
      </w:r>
      <w:r w:rsidRPr="00067E3A">
        <w:rPr>
          <w:rFonts w:asciiTheme="majorHAnsi" w:eastAsia="Times New Roman" w:hAnsiTheme="majorHAnsi" w:cstheme="majorHAnsi"/>
          <w:color w:val="000000" w:themeColor="text1"/>
        </w:rPr>
        <w:t xml:space="preserve">2.1. </w:t>
      </w:r>
      <w:r w:rsidR="00CC290E" w:rsidRPr="00067E3A">
        <w:rPr>
          <w:rFonts w:asciiTheme="majorHAnsi" w:eastAsia="Times New Roman" w:hAnsiTheme="majorHAnsi" w:cstheme="majorHAnsi"/>
          <w:color w:val="000000" w:themeColor="text1"/>
        </w:rPr>
        <w:t xml:space="preserve">Wspólna przestrzeń </w:t>
      </w:r>
      <w:r w:rsidR="00DA205F" w:rsidRPr="00067E3A">
        <w:rPr>
          <w:rFonts w:asciiTheme="majorHAnsi" w:eastAsia="Times New Roman" w:hAnsiTheme="majorHAnsi" w:cstheme="majorHAnsi"/>
          <w:color w:val="000000" w:themeColor="text1"/>
        </w:rPr>
        <w:t>i 2.2. Rozwój przedsiębiorczości</w:t>
      </w:r>
      <w:r w:rsidRPr="00067E3A">
        <w:rPr>
          <w:rFonts w:asciiTheme="majorHAnsi" w:eastAsia="Times New Roman" w:hAnsiTheme="majorHAnsi" w:cstheme="majorHAnsi"/>
          <w:color w:val="000000" w:themeColor="text1"/>
        </w:rPr>
        <w:t xml:space="preserve"> z uwagi na wzajemne uzupełnianie </w:t>
      </w:r>
      <w:r w:rsidR="00DA205F"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się i tym samym </w:t>
      </w:r>
      <w:r w:rsidR="00DA205F" w:rsidRPr="00067E3A">
        <w:rPr>
          <w:rFonts w:asciiTheme="majorHAnsi" w:eastAsia="Times New Roman" w:hAnsiTheme="majorHAnsi" w:cstheme="majorHAnsi"/>
          <w:color w:val="000000" w:themeColor="text1"/>
        </w:rPr>
        <w:t xml:space="preserve">dywersyfikacją dochodów oraz </w:t>
      </w:r>
      <w:r w:rsidRPr="00067E3A">
        <w:rPr>
          <w:rFonts w:asciiTheme="majorHAnsi" w:eastAsia="Times New Roman" w:hAnsiTheme="majorHAnsi" w:cstheme="majorHAnsi"/>
          <w:color w:val="000000" w:themeColor="text1"/>
        </w:rPr>
        <w:t xml:space="preserve">zwiększanie atrakcyjności oferty odpoczynku i spędzania wolnego </w:t>
      </w:r>
      <w:r w:rsidR="00FF3F74" w:rsidRPr="00067E3A">
        <w:rPr>
          <w:rFonts w:asciiTheme="majorHAnsi" w:eastAsia="Times New Roman" w:hAnsiTheme="majorHAnsi" w:cstheme="majorHAnsi"/>
          <w:color w:val="000000" w:themeColor="text1"/>
        </w:rPr>
        <w:t>czasu na</w:t>
      </w:r>
      <w:r w:rsidR="00DA205F" w:rsidRPr="00067E3A">
        <w:rPr>
          <w:rFonts w:asciiTheme="majorHAnsi" w:eastAsia="Times New Roman" w:hAnsiTheme="majorHAnsi" w:cstheme="majorHAnsi"/>
          <w:color w:val="000000" w:themeColor="text1"/>
        </w:rPr>
        <w:t xml:space="preserve"> obszarze LGD</w:t>
      </w:r>
      <w:r w:rsidRPr="00067E3A">
        <w:rPr>
          <w:rFonts w:asciiTheme="majorHAnsi" w:eastAsia="Times New Roman" w:hAnsiTheme="majorHAnsi" w:cstheme="majorHAnsi"/>
          <w:color w:val="000000" w:themeColor="text1"/>
        </w:rPr>
        <w:t xml:space="preserve">. </w:t>
      </w:r>
    </w:p>
    <w:p w14:paraId="61E977F3" w14:textId="77777777" w:rsidR="00C174FA" w:rsidRPr="00067E3A" w:rsidRDefault="00C174FA" w:rsidP="00067E3A">
      <w:pPr>
        <w:spacing w:after="0" w:line="276" w:lineRule="auto"/>
        <w:jc w:val="both"/>
        <w:rPr>
          <w:rFonts w:asciiTheme="majorHAnsi" w:eastAsia="Times New Roman" w:hAnsiTheme="majorHAnsi" w:cstheme="majorHAnsi"/>
          <w:b/>
          <w:bCs/>
          <w:color w:val="000000" w:themeColor="text1"/>
          <w:highlight w:val="cyan"/>
        </w:rPr>
      </w:pPr>
    </w:p>
    <w:p w14:paraId="1ED78CFC" w14:textId="272D87BC" w:rsidR="005A7CF3" w:rsidRPr="00067E3A" w:rsidRDefault="0020281C" w:rsidP="00067E3A">
      <w:pPr>
        <w:spacing w:after="0" w:line="276" w:lineRule="auto"/>
        <w:jc w:val="both"/>
        <w:rPr>
          <w:rFonts w:asciiTheme="majorHAnsi" w:eastAsia="Calibri" w:hAnsiTheme="majorHAnsi" w:cstheme="majorHAnsi"/>
          <w:b/>
          <w:bCs/>
          <w:noProof/>
          <w:color w:val="000000" w:themeColor="text1"/>
        </w:rPr>
      </w:pPr>
      <w:r>
        <w:rPr>
          <w:rFonts w:asciiTheme="majorHAnsi" w:eastAsia="Calibri" w:hAnsiTheme="majorHAnsi" w:cstheme="majorHAnsi"/>
          <w:b/>
          <w:bCs/>
          <w:noProof/>
          <w:color w:val="000000" w:themeColor="text1"/>
        </w:rPr>
        <w:t>V</w:t>
      </w:r>
      <w:r w:rsidR="00452B7E" w:rsidRPr="00067E3A">
        <w:rPr>
          <w:rFonts w:asciiTheme="majorHAnsi" w:eastAsia="Calibri" w:hAnsiTheme="majorHAnsi" w:cstheme="majorHAnsi"/>
          <w:b/>
          <w:bCs/>
          <w:noProof/>
          <w:color w:val="000000" w:themeColor="text1"/>
        </w:rPr>
        <w:t xml:space="preserve">.2. </w:t>
      </w:r>
      <w:r w:rsidR="005A7CF3" w:rsidRPr="00067E3A">
        <w:rPr>
          <w:rFonts w:asciiTheme="majorHAnsi" w:eastAsia="Calibri" w:hAnsiTheme="majorHAnsi" w:cstheme="majorHAnsi"/>
          <w:b/>
          <w:bCs/>
          <w:noProof/>
          <w:color w:val="000000" w:themeColor="text1"/>
        </w:rPr>
        <w:t>Wartość dodana podejścia LEADER</w:t>
      </w:r>
    </w:p>
    <w:p w14:paraId="2467484F" w14:textId="7A2212CA" w:rsidR="006F70B9" w:rsidRPr="00067E3A" w:rsidRDefault="006F70B9"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Podejście LEADER powstało w odpowiedzi na niezdolność tradycyjnej, „odgórnej” polityki do rozwiązywania problemów z jakimi borykały się obszary wiejskie Europy. LEADER oznacza "powiązania między działaniami na rzecz rozwoju gospodarki obszarów wiejskich". Pierwotnym zamysłem tego podejścia było zaangażowanie energii </w:t>
      </w:r>
      <w:r w:rsidRPr="00067E3A">
        <w:rPr>
          <w:rFonts w:asciiTheme="majorHAnsi" w:eastAsia="Times New Roman" w:hAnsiTheme="majorHAnsi" w:cstheme="majorHAnsi"/>
          <w:color w:val="000000" w:themeColor="text1"/>
        </w:rPr>
        <w:br/>
        <w:t xml:space="preserve">i zasobów ludzi oraz organizacji jako podmiotów rozwoju, a nie jego beneficjentów, by w ten sposób umożliwić </w:t>
      </w:r>
      <w:r w:rsidR="00BE302D"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im wkład w przyszły rozwój obszarów wiejskich poprzez tworzenie zależnych od obszaru partnerstw w postaci Lokalnych Grup Działania (LGD) zrzeszających podmioty publiczne, prywatne i społeczne. Propozycję wdrażania koncepcji LEADER w 1990 r. zgłosiła grupa urzędników Komisji Europejskiej. Zgodnie z ich zamysłem koncepcja LEADER miała polegać na łączeniu i angażowaniu lokalnej ludności i była zupełną nowością.</w:t>
      </w:r>
    </w:p>
    <w:p w14:paraId="294DC74E" w14:textId="65C3F19D" w:rsidR="006F70B9" w:rsidRPr="00067E3A" w:rsidRDefault="006F70B9"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Wspomniane Lokalne Grupy Działania są</w:t>
      </w:r>
      <w:r w:rsidR="009F4EB5" w:rsidRPr="00067E3A">
        <w:rPr>
          <w:rFonts w:asciiTheme="majorHAnsi" w:eastAsia="Times New Roman" w:hAnsiTheme="majorHAnsi" w:cstheme="majorHAnsi"/>
          <w:color w:val="000000" w:themeColor="text1"/>
        </w:rPr>
        <w:t xml:space="preserve"> dziś</w:t>
      </w:r>
      <w:r w:rsidRPr="00067E3A">
        <w:rPr>
          <w:rFonts w:asciiTheme="majorHAnsi" w:eastAsia="Times New Roman" w:hAnsiTheme="majorHAnsi" w:cstheme="majorHAnsi"/>
          <w:color w:val="000000" w:themeColor="text1"/>
        </w:rPr>
        <w:t xml:space="preserve"> głównym narzędziem stosowania podejścia LEADER do rozwoju obszaru poprzez bezpośrednie angażowanie lokalnych przedstawicieli w opracowywanie i realizację lokalnych strategii, podejmowanie decyzji i przydzielanie zasobów. Wartość dodana tego podejścia wiąże się ze wzmocnieniem lokalnego zaangażowania poprzez rozwój lokalnej strategii, jej realizację i przydział zasobów.</w:t>
      </w:r>
    </w:p>
    <w:p w14:paraId="00317E58" w14:textId="401D9BB4"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LGD „</w:t>
      </w:r>
      <w:r w:rsidR="009F4EB5" w:rsidRPr="00067E3A">
        <w:rPr>
          <w:rFonts w:asciiTheme="majorHAnsi" w:eastAsia="Times New Roman" w:hAnsiTheme="majorHAnsi" w:cstheme="majorHAnsi"/>
          <w:color w:val="000000" w:themeColor="text1"/>
        </w:rPr>
        <w:t>Dolina rzeki Grabi</w:t>
      </w:r>
      <w:r w:rsidRPr="00067E3A">
        <w:rPr>
          <w:rFonts w:asciiTheme="majorHAnsi" w:eastAsia="Times New Roman" w:hAnsiTheme="majorHAnsi" w:cstheme="majorHAnsi"/>
          <w:color w:val="000000" w:themeColor="text1"/>
        </w:rPr>
        <w:t xml:space="preserve">” już od ponad </w:t>
      </w:r>
      <w:r w:rsidR="009F4EB5" w:rsidRPr="00067E3A">
        <w:rPr>
          <w:rFonts w:asciiTheme="majorHAnsi" w:eastAsia="Times New Roman" w:hAnsiTheme="majorHAnsi" w:cstheme="majorHAnsi"/>
          <w:color w:val="000000" w:themeColor="text1"/>
        </w:rPr>
        <w:t>piętnastu lat</w:t>
      </w:r>
      <w:r w:rsidRPr="00067E3A">
        <w:rPr>
          <w:rFonts w:asciiTheme="majorHAnsi" w:eastAsia="Times New Roman" w:hAnsiTheme="majorHAnsi" w:cstheme="majorHAnsi"/>
          <w:color w:val="000000" w:themeColor="text1"/>
        </w:rPr>
        <w:t xml:space="preserve"> wpisuje się w cel idei LE</w:t>
      </w:r>
      <w:r w:rsidR="00F25847" w:rsidRPr="00067E3A">
        <w:rPr>
          <w:rFonts w:asciiTheme="majorHAnsi" w:eastAsia="Times New Roman" w:hAnsiTheme="majorHAnsi" w:cstheme="majorHAnsi"/>
          <w:color w:val="000000" w:themeColor="text1"/>
        </w:rPr>
        <w:t>A</w:t>
      </w:r>
      <w:r w:rsidRPr="00067E3A">
        <w:rPr>
          <w:rFonts w:asciiTheme="majorHAnsi" w:eastAsia="Times New Roman" w:hAnsiTheme="majorHAnsi" w:cstheme="majorHAnsi"/>
          <w:color w:val="000000" w:themeColor="text1"/>
        </w:rPr>
        <w:t xml:space="preserve">DER, ponieważ poprzez zaangażowanie na każdym etapie realizacji LSR, lokalnej społeczności sprawia, że </w:t>
      </w:r>
      <w:r w:rsidR="009F4EB5" w:rsidRPr="00067E3A">
        <w:rPr>
          <w:rFonts w:asciiTheme="majorHAnsi" w:eastAsia="Times New Roman" w:hAnsiTheme="majorHAnsi" w:cstheme="majorHAnsi"/>
          <w:color w:val="000000" w:themeColor="text1"/>
        </w:rPr>
        <w:t xml:space="preserve">mieszkańcy obszaru </w:t>
      </w:r>
      <w:r w:rsidRPr="00067E3A">
        <w:rPr>
          <w:rFonts w:asciiTheme="majorHAnsi" w:eastAsia="Times New Roman" w:hAnsiTheme="majorHAnsi" w:cstheme="majorHAnsi"/>
          <w:color w:val="000000" w:themeColor="text1"/>
        </w:rPr>
        <w:t>decyduj</w:t>
      </w:r>
      <w:r w:rsidR="009F4EB5" w:rsidRPr="00067E3A">
        <w:rPr>
          <w:rFonts w:asciiTheme="majorHAnsi" w:eastAsia="Times New Roman" w:hAnsiTheme="majorHAnsi" w:cstheme="majorHAnsi"/>
          <w:color w:val="000000" w:themeColor="text1"/>
        </w:rPr>
        <w:t>ą</w:t>
      </w:r>
      <w:r w:rsidRPr="00067E3A">
        <w:rPr>
          <w:rFonts w:asciiTheme="majorHAnsi" w:eastAsia="Times New Roman" w:hAnsiTheme="majorHAnsi" w:cstheme="majorHAnsi"/>
          <w:color w:val="000000" w:themeColor="text1"/>
        </w:rPr>
        <w:t xml:space="preserve"> </w:t>
      </w:r>
      <w:r w:rsidR="009F4EB5"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o tym</w:t>
      </w:r>
      <w:r w:rsidR="00EA4390" w:rsidRPr="00067E3A">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które problemy, są z ich punktu </w:t>
      </w:r>
      <w:r w:rsidR="009F4EB5" w:rsidRPr="00067E3A">
        <w:rPr>
          <w:rFonts w:asciiTheme="majorHAnsi" w:eastAsia="Times New Roman" w:hAnsiTheme="majorHAnsi" w:cstheme="majorHAnsi"/>
          <w:color w:val="000000" w:themeColor="text1"/>
        </w:rPr>
        <w:t xml:space="preserve">widzenia </w:t>
      </w:r>
      <w:r w:rsidRPr="00067E3A">
        <w:rPr>
          <w:rFonts w:asciiTheme="majorHAnsi" w:eastAsia="Times New Roman" w:hAnsiTheme="majorHAnsi" w:cstheme="majorHAnsi"/>
          <w:color w:val="000000" w:themeColor="text1"/>
        </w:rPr>
        <w:t xml:space="preserve">najpilniejsze do rozwiązania z wykorzystaniem interwencji LEADER oraz sami wskazują konkretne przedsięwzięcia i działania. To właśnie lokalna społeczność, szeroko reprezentowana </w:t>
      </w:r>
      <w:r w:rsidR="009F4EB5" w:rsidRPr="00067E3A">
        <w:rPr>
          <w:rFonts w:asciiTheme="majorHAnsi" w:eastAsia="Times New Roman" w:hAnsiTheme="majorHAnsi" w:cstheme="majorHAnsi"/>
          <w:color w:val="000000" w:themeColor="text1"/>
        </w:rPr>
        <w:t xml:space="preserve">przez </w:t>
      </w:r>
      <w:r w:rsidRPr="00067E3A">
        <w:rPr>
          <w:rFonts w:asciiTheme="majorHAnsi" w:eastAsia="Times New Roman" w:hAnsiTheme="majorHAnsi" w:cstheme="majorHAnsi"/>
          <w:color w:val="000000" w:themeColor="text1"/>
        </w:rPr>
        <w:t>sektor publiczny, gospodarczy i społeczny</w:t>
      </w:r>
      <w:r w:rsidR="009F4EB5" w:rsidRPr="00067E3A">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jak również poszczególne grupy wiekowe, najlepiej zna specyfikę danego obszaru oraz jego potrzeby i zasoby.</w:t>
      </w:r>
    </w:p>
    <w:p w14:paraId="05C8A16E" w14:textId="1C567677"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Ponadto, przez fakt, iż wsparcie jest przypisane do określonego obszaru, to właśnie mieszkańcy poprzez podejmowanie konkretnych działań, realizację zaplanowanych wcześniej przedsięwzięć mają realny wpływ na rozwój swoich miejscowości zarówno poprzez tworzenie miejsc pracy, jak i rozszerzenie oferty dostępnych usług </w:t>
      </w:r>
      <w:r w:rsidR="009F4EB5"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dla mieszkańców czy rozwój miejsc z dostępną infrastrukturą. To również lokalna społeczność poprzez organizację lub uczestnictwo w warsztatach czy szkoleniach nie tylko podnosi swoją wiedzę i </w:t>
      </w:r>
      <w:r w:rsidR="00FF3F74" w:rsidRPr="00067E3A">
        <w:rPr>
          <w:rFonts w:asciiTheme="majorHAnsi" w:eastAsia="Times New Roman" w:hAnsiTheme="majorHAnsi" w:cstheme="majorHAnsi"/>
          <w:color w:val="000000" w:themeColor="text1"/>
        </w:rPr>
        <w:t>kompetencje,</w:t>
      </w:r>
      <w:r w:rsidRPr="00067E3A">
        <w:rPr>
          <w:rFonts w:asciiTheme="majorHAnsi" w:eastAsia="Times New Roman" w:hAnsiTheme="majorHAnsi" w:cstheme="majorHAnsi"/>
          <w:color w:val="000000" w:themeColor="text1"/>
        </w:rPr>
        <w:t xml:space="preserve"> ale w dalszej konsekwencji uzyskuje realne wsparcie na rozszerzenie zasięgu działań. LEADER motywuje mieszkańców do rozwoju zarówno w ramach indywidualnych przedsiębiorstw</w:t>
      </w:r>
      <w:r w:rsidR="00EA4390" w:rsidRPr="00067E3A">
        <w:rPr>
          <w:rFonts w:asciiTheme="majorHAnsi" w:eastAsia="Times New Roman" w:hAnsiTheme="majorHAnsi" w:cstheme="majorHAnsi"/>
          <w:color w:val="000000" w:themeColor="text1"/>
        </w:rPr>
        <w:t xml:space="preserve">, podmiotów ekonomii społecznej, w tym NGO, </w:t>
      </w:r>
      <w:r w:rsidR="009F4EB5" w:rsidRPr="00067E3A">
        <w:rPr>
          <w:rFonts w:asciiTheme="majorHAnsi" w:eastAsia="Times New Roman" w:hAnsiTheme="majorHAnsi" w:cstheme="majorHAnsi"/>
          <w:color w:val="000000" w:themeColor="text1"/>
        </w:rPr>
        <w:t>KGW i OSP</w:t>
      </w:r>
      <w:r w:rsidRPr="00067E3A">
        <w:rPr>
          <w:rFonts w:asciiTheme="majorHAnsi" w:eastAsia="Times New Roman" w:hAnsiTheme="majorHAnsi" w:cstheme="majorHAnsi"/>
          <w:color w:val="000000" w:themeColor="text1"/>
        </w:rPr>
        <w:t>.  Realny wpływ na rozwój danego obszaru zwiększa poczucie przynależności do danej wspólnoty, co jest nieocenioną wartością i skutecznym czynnikiem motywującym do nie-migrowania do dużych ośrodków miejskich.</w:t>
      </w:r>
    </w:p>
    <w:p w14:paraId="7CE5B9EC" w14:textId="5DC23335"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Istotnym jest również fakt, że</w:t>
      </w:r>
      <w:r w:rsidR="001A0CC8" w:rsidRPr="00067E3A">
        <w:rPr>
          <w:rFonts w:asciiTheme="majorHAnsi" w:eastAsia="Times New Roman" w:hAnsiTheme="majorHAnsi" w:cstheme="majorHAnsi"/>
          <w:color w:val="000000" w:themeColor="text1"/>
        </w:rPr>
        <w:t xml:space="preserve"> członkostwo w LGD jest otwarte na wszystkich, dzięki temu </w:t>
      </w:r>
      <w:r w:rsidRPr="00067E3A">
        <w:rPr>
          <w:rFonts w:asciiTheme="majorHAnsi" w:eastAsia="Times New Roman" w:hAnsiTheme="majorHAnsi" w:cstheme="majorHAnsi"/>
          <w:color w:val="000000" w:themeColor="text1"/>
        </w:rPr>
        <w:t xml:space="preserve">mieszkańcy </w:t>
      </w:r>
      <w:r w:rsidR="001A0CC8" w:rsidRPr="00067E3A">
        <w:rPr>
          <w:rFonts w:asciiTheme="majorHAnsi" w:eastAsia="Times New Roman" w:hAnsiTheme="majorHAnsi" w:cstheme="majorHAnsi"/>
          <w:color w:val="000000" w:themeColor="text1"/>
        </w:rPr>
        <w:t xml:space="preserve">obszaru mogą aktywnie uczestniczyć w pracach LGD, </w:t>
      </w:r>
      <w:r w:rsidRPr="00067E3A">
        <w:rPr>
          <w:rFonts w:asciiTheme="majorHAnsi" w:eastAsia="Times New Roman" w:hAnsiTheme="majorHAnsi" w:cstheme="majorHAnsi"/>
          <w:color w:val="000000" w:themeColor="text1"/>
        </w:rPr>
        <w:t>poprzez angażowanie</w:t>
      </w:r>
      <w:r w:rsidR="001A0CC8" w:rsidRPr="00067E3A">
        <w:rPr>
          <w:rFonts w:asciiTheme="majorHAnsi" w:eastAsia="Times New Roman" w:hAnsiTheme="majorHAnsi" w:cstheme="majorHAnsi"/>
          <w:color w:val="000000" w:themeColor="text1"/>
        </w:rPr>
        <w:t xml:space="preserve"> się np. prace zarządu czy Rady. W p</w:t>
      </w:r>
      <w:r w:rsidRPr="00067E3A">
        <w:rPr>
          <w:rFonts w:asciiTheme="majorHAnsi" w:eastAsia="Times New Roman" w:hAnsiTheme="majorHAnsi" w:cstheme="majorHAnsi"/>
          <w:color w:val="000000" w:themeColor="text1"/>
        </w:rPr>
        <w:t xml:space="preserve">rzypadku </w:t>
      </w:r>
      <w:r w:rsidR="001A0CC8" w:rsidRPr="00067E3A">
        <w:rPr>
          <w:rFonts w:asciiTheme="majorHAnsi" w:eastAsia="Times New Roman" w:hAnsiTheme="majorHAnsi" w:cstheme="majorHAnsi"/>
          <w:color w:val="000000" w:themeColor="text1"/>
        </w:rPr>
        <w:t xml:space="preserve">Rady </w:t>
      </w:r>
      <w:r w:rsidR="001A0CC8" w:rsidRPr="00067E3A">
        <w:rPr>
          <w:rFonts w:asciiTheme="majorHAnsi" w:eastAsia="Times New Roman" w:hAnsiTheme="majorHAnsi" w:cstheme="majorHAnsi"/>
          <w:color w:val="000000" w:themeColor="text1"/>
        </w:rPr>
        <w:lastRenderedPageBreak/>
        <w:t xml:space="preserve">to oni </w:t>
      </w:r>
      <w:r w:rsidRPr="00067E3A">
        <w:rPr>
          <w:rFonts w:asciiTheme="majorHAnsi" w:eastAsia="Times New Roman" w:hAnsiTheme="majorHAnsi" w:cstheme="majorHAnsi"/>
          <w:color w:val="000000" w:themeColor="text1"/>
        </w:rPr>
        <w:t>sami decydują, które operacje zostaną zrealizowane w ramach LSR i które w największym stopniu przyczynią się do osiągnięcia celów, sformułowa</w:t>
      </w:r>
      <w:r w:rsidR="001A0CC8" w:rsidRPr="00067E3A">
        <w:rPr>
          <w:rFonts w:asciiTheme="majorHAnsi" w:eastAsia="Times New Roman" w:hAnsiTheme="majorHAnsi" w:cstheme="majorHAnsi"/>
          <w:color w:val="000000" w:themeColor="text1"/>
        </w:rPr>
        <w:t xml:space="preserve">nych przez nich podczas budowy </w:t>
      </w:r>
      <w:r w:rsidRPr="00067E3A">
        <w:rPr>
          <w:rFonts w:asciiTheme="majorHAnsi" w:eastAsia="Times New Roman" w:hAnsiTheme="majorHAnsi" w:cstheme="majorHAnsi"/>
          <w:color w:val="000000" w:themeColor="text1"/>
        </w:rPr>
        <w:t xml:space="preserve">LSR. </w:t>
      </w:r>
    </w:p>
    <w:p w14:paraId="141A8D75" w14:textId="1029AD44"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Podsumowując, korzyści planowane do osiągnięcia poprzez realizację LSR jakie daje podejście LEADER to przede wszystkim pogłębienie współpracy pomiędzy poszczególnymi podmiotami zaangażowanymi w realizację LSR, pełna decyzyjność mieszkańców o kierunkach rozwoju obszaru, zwiększenie świadomości i umiejętności w zakresie zarządzania obszarem, kreowanie</w:t>
      </w:r>
      <w:r w:rsidR="00906C22"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innowacyjnych i komplementarnych przedsięwzięć przyczyniających się do spójnego i szerszego rozwoju obszaru</w:t>
      </w:r>
      <w:r w:rsidR="00906C22" w:rsidRPr="00067E3A">
        <w:rPr>
          <w:rFonts w:asciiTheme="majorHAnsi" w:eastAsia="Times New Roman" w:hAnsiTheme="majorHAnsi" w:cstheme="majorHAnsi"/>
          <w:color w:val="000000" w:themeColor="text1"/>
        </w:rPr>
        <w:t xml:space="preserve">. </w:t>
      </w:r>
      <w:r w:rsidR="00B01997" w:rsidRPr="00067E3A">
        <w:rPr>
          <w:rFonts w:asciiTheme="majorHAnsi" w:eastAsia="Times New Roman" w:hAnsiTheme="majorHAnsi" w:cstheme="majorHAnsi"/>
          <w:color w:val="000000" w:themeColor="text1"/>
        </w:rPr>
        <w:t>LEADER daje nam</w:t>
      </w:r>
      <w:r w:rsidRPr="00067E3A">
        <w:rPr>
          <w:rFonts w:asciiTheme="majorHAnsi" w:eastAsia="Times New Roman" w:hAnsiTheme="majorHAnsi" w:cstheme="majorHAnsi"/>
          <w:color w:val="000000" w:themeColor="text1"/>
        </w:rPr>
        <w:t xml:space="preserve"> możliwości realizacji działań</w:t>
      </w:r>
      <w:r w:rsidR="00B01997" w:rsidRPr="00067E3A">
        <w:rPr>
          <w:rFonts w:asciiTheme="majorHAnsi" w:eastAsia="Times New Roman" w:hAnsiTheme="majorHAnsi" w:cstheme="majorHAnsi"/>
          <w:color w:val="000000" w:themeColor="text1"/>
        </w:rPr>
        <w:t xml:space="preserve">, których nie można zrealizować </w:t>
      </w:r>
      <w:r w:rsidR="00B01997" w:rsidRPr="00067E3A">
        <w:rPr>
          <w:rFonts w:asciiTheme="majorHAnsi" w:eastAsia="Times New Roman" w:hAnsiTheme="majorHAnsi" w:cstheme="majorHAnsi"/>
          <w:color w:val="000000" w:themeColor="text1"/>
        </w:rPr>
        <w:br/>
        <w:t xml:space="preserve">z </w:t>
      </w:r>
      <w:r w:rsidRPr="00067E3A">
        <w:rPr>
          <w:rFonts w:asciiTheme="majorHAnsi" w:eastAsia="Times New Roman" w:hAnsiTheme="majorHAnsi" w:cstheme="majorHAnsi"/>
          <w:color w:val="000000" w:themeColor="text1"/>
        </w:rPr>
        <w:t>innych funduszy</w:t>
      </w:r>
      <w:r w:rsidR="00B01997" w:rsidRPr="00067E3A">
        <w:rPr>
          <w:rFonts w:asciiTheme="majorHAnsi" w:eastAsia="Times New Roman" w:hAnsiTheme="majorHAnsi" w:cstheme="majorHAnsi"/>
          <w:color w:val="000000" w:themeColor="text1"/>
        </w:rPr>
        <w:t xml:space="preserve"> strukturalnych oraz </w:t>
      </w:r>
      <w:r w:rsidRPr="00067E3A">
        <w:rPr>
          <w:rFonts w:asciiTheme="majorHAnsi" w:eastAsia="Times New Roman" w:hAnsiTheme="majorHAnsi" w:cstheme="majorHAnsi"/>
          <w:color w:val="000000" w:themeColor="text1"/>
        </w:rPr>
        <w:t xml:space="preserve">przedsięwzięć komplementarnych na obszarze kilku jednostek samorządu terytorialnego. </w:t>
      </w:r>
    </w:p>
    <w:p w14:paraId="077FD742" w14:textId="5F659EB6" w:rsidR="005A7CF3" w:rsidRPr="00067E3A" w:rsidRDefault="00B01997"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LGD „Dolina rzeki Grabi”</w:t>
      </w:r>
      <w:r w:rsidR="005A7CF3" w:rsidRPr="00067E3A">
        <w:rPr>
          <w:rFonts w:asciiTheme="majorHAnsi" w:eastAsia="Times New Roman" w:hAnsiTheme="majorHAnsi" w:cstheme="majorHAnsi"/>
          <w:color w:val="000000" w:themeColor="text1"/>
        </w:rPr>
        <w:t xml:space="preserve">, dysponując bogatym doświadczeniem zdobytym w ramach realizacji strategii </w:t>
      </w:r>
      <w:r w:rsidRPr="00067E3A">
        <w:rPr>
          <w:rFonts w:asciiTheme="majorHAnsi" w:eastAsia="Times New Roman" w:hAnsiTheme="majorHAnsi" w:cstheme="majorHAnsi"/>
          <w:color w:val="000000" w:themeColor="text1"/>
        </w:rPr>
        <w:br/>
      </w:r>
      <w:r w:rsidR="005A7CF3" w:rsidRPr="00067E3A">
        <w:rPr>
          <w:rFonts w:asciiTheme="majorHAnsi" w:eastAsia="Times New Roman" w:hAnsiTheme="majorHAnsi" w:cstheme="majorHAnsi"/>
          <w:color w:val="000000" w:themeColor="text1"/>
        </w:rPr>
        <w:t xml:space="preserve">w </w:t>
      </w:r>
      <w:r w:rsidRPr="00067E3A">
        <w:rPr>
          <w:rFonts w:asciiTheme="majorHAnsi" w:eastAsia="Times New Roman" w:hAnsiTheme="majorHAnsi" w:cstheme="majorHAnsi"/>
          <w:color w:val="000000" w:themeColor="text1"/>
        </w:rPr>
        <w:t xml:space="preserve">dwóch </w:t>
      </w:r>
      <w:r w:rsidR="005A7CF3" w:rsidRPr="00067E3A">
        <w:rPr>
          <w:rFonts w:asciiTheme="majorHAnsi" w:eastAsia="Times New Roman" w:hAnsiTheme="majorHAnsi" w:cstheme="majorHAnsi"/>
          <w:color w:val="000000" w:themeColor="text1"/>
        </w:rPr>
        <w:t>okres</w:t>
      </w:r>
      <w:r w:rsidRPr="00067E3A">
        <w:rPr>
          <w:rFonts w:asciiTheme="majorHAnsi" w:eastAsia="Times New Roman" w:hAnsiTheme="majorHAnsi" w:cstheme="majorHAnsi"/>
          <w:color w:val="000000" w:themeColor="text1"/>
        </w:rPr>
        <w:t xml:space="preserve">ach </w:t>
      </w:r>
      <w:r w:rsidR="005A7CF3" w:rsidRPr="00067E3A">
        <w:rPr>
          <w:rFonts w:asciiTheme="majorHAnsi" w:eastAsia="Times New Roman" w:hAnsiTheme="majorHAnsi" w:cstheme="majorHAnsi"/>
          <w:color w:val="000000" w:themeColor="text1"/>
        </w:rPr>
        <w:t xml:space="preserve">programowania 2007-2013 oraz 2014-2020, jak również </w:t>
      </w:r>
      <w:r w:rsidRPr="00067E3A">
        <w:rPr>
          <w:rFonts w:asciiTheme="majorHAnsi" w:eastAsia="Times New Roman" w:hAnsiTheme="majorHAnsi" w:cstheme="majorHAnsi"/>
          <w:color w:val="000000" w:themeColor="text1"/>
        </w:rPr>
        <w:t xml:space="preserve">bazując na </w:t>
      </w:r>
      <w:r w:rsidR="005A7CF3" w:rsidRPr="00067E3A">
        <w:rPr>
          <w:rFonts w:asciiTheme="majorHAnsi" w:eastAsia="Times New Roman" w:hAnsiTheme="majorHAnsi" w:cstheme="majorHAnsi"/>
          <w:color w:val="000000" w:themeColor="text1"/>
        </w:rPr>
        <w:t>przeprowadzon</w:t>
      </w:r>
      <w:r w:rsidRPr="00067E3A">
        <w:rPr>
          <w:rFonts w:asciiTheme="majorHAnsi" w:eastAsia="Times New Roman" w:hAnsiTheme="majorHAnsi" w:cstheme="majorHAnsi"/>
          <w:color w:val="000000" w:themeColor="text1"/>
        </w:rPr>
        <w:t xml:space="preserve">ej </w:t>
      </w:r>
      <w:r w:rsidR="005A7CF3" w:rsidRPr="00067E3A">
        <w:rPr>
          <w:rFonts w:asciiTheme="majorHAnsi" w:eastAsia="Times New Roman" w:hAnsiTheme="majorHAnsi" w:cstheme="majorHAnsi"/>
          <w:color w:val="000000" w:themeColor="text1"/>
        </w:rPr>
        <w:t>analiz</w:t>
      </w:r>
      <w:r w:rsidRPr="00067E3A">
        <w:rPr>
          <w:rFonts w:asciiTheme="majorHAnsi" w:eastAsia="Times New Roman" w:hAnsiTheme="majorHAnsi" w:cstheme="majorHAnsi"/>
          <w:color w:val="000000" w:themeColor="text1"/>
        </w:rPr>
        <w:t>ie</w:t>
      </w:r>
      <w:r w:rsidR="005A7CF3" w:rsidRPr="00067E3A">
        <w:rPr>
          <w:rFonts w:asciiTheme="majorHAnsi" w:eastAsia="Times New Roman" w:hAnsiTheme="majorHAnsi" w:cstheme="majorHAnsi"/>
          <w:color w:val="000000" w:themeColor="text1"/>
        </w:rPr>
        <w:t xml:space="preserve"> potrzeb i potencjału obszaru, znając</w:t>
      </w:r>
      <w:r w:rsidRPr="00067E3A">
        <w:rPr>
          <w:rFonts w:asciiTheme="majorHAnsi" w:eastAsia="Times New Roman" w:hAnsiTheme="majorHAnsi" w:cstheme="majorHAnsi"/>
          <w:color w:val="000000" w:themeColor="text1"/>
        </w:rPr>
        <w:t xml:space="preserve"> środowisko </w:t>
      </w:r>
      <w:r w:rsidR="005A7CF3" w:rsidRPr="00067E3A">
        <w:rPr>
          <w:rFonts w:asciiTheme="majorHAnsi" w:eastAsia="Times New Roman" w:hAnsiTheme="majorHAnsi" w:cstheme="majorHAnsi"/>
          <w:color w:val="000000" w:themeColor="text1"/>
        </w:rPr>
        <w:t>lokaln</w:t>
      </w:r>
      <w:r w:rsidR="009A548E" w:rsidRPr="00067E3A">
        <w:rPr>
          <w:rFonts w:asciiTheme="majorHAnsi" w:eastAsia="Times New Roman" w:hAnsiTheme="majorHAnsi" w:cstheme="majorHAnsi"/>
          <w:color w:val="000000" w:themeColor="text1"/>
        </w:rPr>
        <w:t>e</w:t>
      </w:r>
      <w:r w:rsidRPr="00067E3A">
        <w:rPr>
          <w:rFonts w:asciiTheme="majorHAnsi" w:eastAsia="Times New Roman" w:hAnsiTheme="majorHAnsi" w:cstheme="majorHAnsi"/>
          <w:color w:val="000000" w:themeColor="text1"/>
        </w:rPr>
        <w:t xml:space="preserve"> oraz </w:t>
      </w:r>
      <w:r w:rsidR="009A548E" w:rsidRPr="00067E3A">
        <w:rPr>
          <w:rFonts w:asciiTheme="majorHAnsi" w:eastAsia="Times New Roman" w:hAnsiTheme="majorHAnsi" w:cstheme="majorHAnsi"/>
          <w:color w:val="000000" w:themeColor="text1"/>
        </w:rPr>
        <w:t>znając</w:t>
      </w:r>
      <w:r w:rsidRPr="00067E3A">
        <w:rPr>
          <w:rFonts w:asciiTheme="majorHAnsi" w:eastAsia="Times New Roman" w:hAnsiTheme="majorHAnsi" w:cstheme="majorHAnsi"/>
          <w:color w:val="000000" w:themeColor="text1"/>
        </w:rPr>
        <w:t xml:space="preserve"> </w:t>
      </w:r>
      <w:r w:rsidR="005A7CF3" w:rsidRPr="00067E3A">
        <w:rPr>
          <w:rFonts w:asciiTheme="majorHAnsi" w:eastAsia="Times New Roman" w:hAnsiTheme="majorHAnsi" w:cstheme="majorHAnsi"/>
          <w:color w:val="000000" w:themeColor="text1"/>
        </w:rPr>
        <w:t xml:space="preserve">możliwości jakie daje </w:t>
      </w:r>
      <w:r w:rsidR="009A548E" w:rsidRPr="00067E3A">
        <w:rPr>
          <w:rFonts w:asciiTheme="majorHAnsi" w:eastAsia="Times New Roman" w:hAnsiTheme="majorHAnsi" w:cstheme="majorHAnsi"/>
          <w:color w:val="000000" w:themeColor="text1"/>
        </w:rPr>
        <w:t xml:space="preserve">wdrażanie </w:t>
      </w:r>
      <w:r w:rsidR="005A7CF3" w:rsidRPr="00067E3A">
        <w:rPr>
          <w:rFonts w:asciiTheme="majorHAnsi" w:eastAsia="Times New Roman" w:hAnsiTheme="majorHAnsi" w:cstheme="majorHAnsi"/>
          <w:color w:val="000000" w:themeColor="text1"/>
        </w:rPr>
        <w:t xml:space="preserve">PS dla WPR 2023-2027 </w:t>
      </w:r>
      <w:r w:rsidR="009A548E" w:rsidRPr="00067E3A">
        <w:rPr>
          <w:rFonts w:asciiTheme="majorHAnsi" w:eastAsia="Times New Roman" w:hAnsiTheme="majorHAnsi" w:cstheme="majorHAnsi"/>
          <w:color w:val="000000" w:themeColor="text1"/>
        </w:rPr>
        <w:t>w tym interwencji</w:t>
      </w:r>
      <w:r w:rsidR="005A7CF3" w:rsidRPr="00067E3A">
        <w:rPr>
          <w:rFonts w:asciiTheme="majorHAnsi" w:eastAsia="Times New Roman" w:hAnsiTheme="majorHAnsi" w:cstheme="majorHAnsi"/>
          <w:color w:val="000000" w:themeColor="text1"/>
        </w:rPr>
        <w:t xml:space="preserve"> LEADER</w:t>
      </w:r>
      <w:r w:rsidR="009A548E" w:rsidRPr="00067E3A">
        <w:rPr>
          <w:rFonts w:asciiTheme="majorHAnsi" w:eastAsia="Times New Roman" w:hAnsiTheme="majorHAnsi" w:cstheme="majorHAnsi"/>
          <w:color w:val="000000" w:themeColor="text1"/>
        </w:rPr>
        <w:t xml:space="preserve">, ale również </w:t>
      </w:r>
      <w:r w:rsidR="005A7CF3" w:rsidRPr="00067E3A">
        <w:rPr>
          <w:rFonts w:asciiTheme="majorHAnsi" w:eastAsia="Times New Roman" w:hAnsiTheme="majorHAnsi" w:cstheme="majorHAnsi"/>
          <w:color w:val="000000" w:themeColor="text1"/>
        </w:rPr>
        <w:t xml:space="preserve">możliwości pozyskania środków finansowych i realizacji działań </w:t>
      </w:r>
      <w:r w:rsidR="009A548E" w:rsidRPr="00067E3A">
        <w:rPr>
          <w:rFonts w:asciiTheme="majorHAnsi" w:eastAsia="Times New Roman" w:hAnsiTheme="majorHAnsi" w:cstheme="majorHAnsi"/>
          <w:color w:val="000000" w:themeColor="text1"/>
        </w:rPr>
        <w:br/>
      </w:r>
      <w:r w:rsidR="005A7CF3" w:rsidRPr="00067E3A">
        <w:rPr>
          <w:rFonts w:asciiTheme="majorHAnsi" w:eastAsia="Times New Roman" w:hAnsiTheme="majorHAnsi" w:cstheme="majorHAnsi"/>
          <w:color w:val="000000" w:themeColor="text1"/>
        </w:rPr>
        <w:t xml:space="preserve">w ramach innych funduszy, </w:t>
      </w:r>
      <w:r w:rsidRPr="00067E3A">
        <w:rPr>
          <w:rFonts w:asciiTheme="majorHAnsi" w:eastAsia="Times New Roman" w:hAnsiTheme="majorHAnsi" w:cstheme="majorHAnsi"/>
          <w:color w:val="000000" w:themeColor="text1"/>
        </w:rPr>
        <w:t xml:space="preserve">zaplanowała adekwatne do potrzeb </w:t>
      </w:r>
      <w:r w:rsidR="005A7CF3" w:rsidRPr="00067E3A">
        <w:rPr>
          <w:rFonts w:asciiTheme="majorHAnsi" w:eastAsia="Times New Roman" w:hAnsiTheme="majorHAnsi" w:cstheme="majorHAnsi"/>
          <w:color w:val="000000" w:themeColor="text1"/>
        </w:rPr>
        <w:t xml:space="preserve">zakresy wsparcia, które będą realizowane </w:t>
      </w:r>
      <w:r w:rsidR="009A548E" w:rsidRPr="00067E3A">
        <w:rPr>
          <w:rFonts w:asciiTheme="majorHAnsi" w:eastAsia="Times New Roman" w:hAnsiTheme="majorHAnsi" w:cstheme="majorHAnsi"/>
          <w:color w:val="000000" w:themeColor="text1"/>
        </w:rPr>
        <w:br/>
      </w:r>
      <w:r w:rsidR="005A7CF3" w:rsidRPr="00067E3A">
        <w:rPr>
          <w:rFonts w:asciiTheme="majorHAnsi" w:eastAsia="Times New Roman" w:hAnsiTheme="majorHAnsi" w:cstheme="majorHAnsi"/>
          <w:color w:val="000000" w:themeColor="text1"/>
        </w:rPr>
        <w:t>z</w:t>
      </w:r>
      <w:r w:rsidR="009A548E" w:rsidRPr="00067E3A">
        <w:rPr>
          <w:rFonts w:asciiTheme="majorHAnsi" w:eastAsia="Times New Roman" w:hAnsiTheme="majorHAnsi" w:cstheme="majorHAnsi"/>
          <w:color w:val="000000" w:themeColor="text1"/>
        </w:rPr>
        <w:t xml:space="preserve"> </w:t>
      </w:r>
      <w:r w:rsidR="005A7CF3" w:rsidRPr="00067E3A">
        <w:rPr>
          <w:rFonts w:asciiTheme="majorHAnsi" w:eastAsia="Times New Roman" w:hAnsiTheme="majorHAnsi" w:cstheme="majorHAnsi"/>
          <w:color w:val="000000" w:themeColor="text1"/>
        </w:rPr>
        <w:t xml:space="preserve">wykorzystaniem określonych metod wdrażania. Lokalna Strategia Rozwoju, z uwagi na zakres celów i przedsięwzięć planowanych do realizacji będzie finansowana wyłącznie z budżetu PS WPR 2023-2027. </w:t>
      </w:r>
      <w:r w:rsidR="00586E4D" w:rsidRPr="00067E3A">
        <w:rPr>
          <w:rFonts w:asciiTheme="majorHAnsi" w:eastAsia="Times New Roman" w:hAnsiTheme="majorHAnsi" w:cstheme="majorHAnsi"/>
          <w:color w:val="000000" w:themeColor="text1"/>
        </w:rPr>
        <w:t>Natomiast LGD będzie czyniło starania o pozyskanie dodatkowych środków w celu aktywizacji obszaru, na którym się znajduje.</w:t>
      </w:r>
    </w:p>
    <w:p w14:paraId="31857F3F" w14:textId="77777777" w:rsidR="00452B7E" w:rsidRPr="00067E3A" w:rsidRDefault="00452B7E" w:rsidP="00067E3A">
      <w:pPr>
        <w:spacing w:after="0" w:line="276" w:lineRule="auto"/>
        <w:jc w:val="both"/>
        <w:rPr>
          <w:rFonts w:asciiTheme="majorHAnsi" w:eastAsia="Times New Roman" w:hAnsiTheme="majorHAnsi" w:cstheme="majorHAnsi"/>
          <w:b/>
          <w:bCs/>
          <w:color w:val="000000" w:themeColor="text1"/>
        </w:rPr>
      </w:pPr>
    </w:p>
    <w:p w14:paraId="378CD647" w14:textId="24BDC620" w:rsidR="00452B7E" w:rsidRPr="00067E3A" w:rsidRDefault="0020281C" w:rsidP="00067E3A">
      <w:pPr>
        <w:spacing w:after="0" w:line="276" w:lineRule="auto"/>
        <w:jc w:val="both"/>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V</w:t>
      </w:r>
      <w:r w:rsidR="00452B7E" w:rsidRPr="00067E3A">
        <w:rPr>
          <w:rFonts w:asciiTheme="majorHAnsi" w:eastAsia="Times New Roman" w:hAnsiTheme="majorHAnsi" w:cstheme="majorHAnsi"/>
          <w:b/>
          <w:bCs/>
          <w:color w:val="000000" w:themeColor="text1"/>
        </w:rPr>
        <w:t>.3 Metody aktywizujące</w:t>
      </w:r>
    </w:p>
    <w:p w14:paraId="4E71A4AA" w14:textId="0F0A70F6" w:rsidR="005A7CF3" w:rsidRPr="00067E3A" w:rsidRDefault="00586E4D"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Zaplanowane w</w:t>
      </w:r>
      <w:r w:rsidR="005A7CF3" w:rsidRPr="00067E3A">
        <w:rPr>
          <w:rFonts w:asciiTheme="majorHAnsi" w:eastAsia="Times New Roman" w:hAnsiTheme="majorHAnsi" w:cstheme="majorHAnsi"/>
          <w:color w:val="000000" w:themeColor="text1"/>
        </w:rPr>
        <w:t xml:space="preserve"> ramach LSR</w:t>
      </w:r>
      <w:r w:rsidRPr="00067E3A">
        <w:rPr>
          <w:rFonts w:asciiTheme="majorHAnsi" w:eastAsia="Times New Roman" w:hAnsiTheme="majorHAnsi" w:cstheme="majorHAnsi"/>
          <w:color w:val="000000" w:themeColor="text1"/>
        </w:rPr>
        <w:t xml:space="preserve"> przedsięwzięcia</w:t>
      </w:r>
      <w:r w:rsidR="005A7CF3" w:rsidRPr="00067E3A">
        <w:rPr>
          <w:rFonts w:asciiTheme="majorHAnsi" w:eastAsia="Times New Roman" w:hAnsiTheme="majorHAnsi" w:cstheme="majorHAnsi"/>
          <w:color w:val="000000" w:themeColor="text1"/>
        </w:rPr>
        <w:t>, będą realizowane za pomocą</w:t>
      </w:r>
      <w:r w:rsidR="002A6F5F" w:rsidRPr="00067E3A">
        <w:rPr>
          <w:rFonts w:asciiTheme="majorHAnsi" w:eastAsia="Times New Roman" w:hAnsiTheme="majorHAnsi" w:cstheme="majorHAnsi"/>
          <w:color w:val="000000" w:themeColor="text1"/>
        </w:rPr>
        <w:t>:</w:t>
      </w:r>
      <w:r w:rsidR="005A7CF3"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konkursów</w:t>
      </w:r>
      <w:r w:rsidR="002A6F5F" w:rsidRPr="00067E3A">
        <w:rPr>
          <w:rFonts w:asciiTheme="majorHAnsi" w:eastAsia="Times New Roman" w:hAnsiTheme="majorHAnsi" w:cstheme="majorHAnsi"/>
          <w:color w:val="000000" w:themeColor="text1"/>
        </w:rPr>
        <w:t xml:space="preserve"> – operacja klasyczna</w:t>
      </w:r>
      <w:r w:rsidRPr="00067E3A">
        <w:rPr>
          <w:rFonts w:asciiTheme="majorHAnsi" w:eastAsia="Times New Roman" w:hAnsiTheme="majorHAnsi" w:cstheme="majorHAnsi"/>
          <w:color w:val="000000" w:themeColor="text1"/>
        </w:rPr>
        <w:t>, projektów grantowych</w:t>
      </w:r>
      <w:r w:rsidR="002A6F5F" w:rsidRPr="00067E3A">
        <w:rPr>
          <w:rFonts w:asciiTheme="majorHAnsi" w:eastAsia="Times New Roman" w:hAnsiTheme="majorHAnsi" w:cstheme="majorHAnsi"/>
          <w:color w:val="000000" w:themeColor="text1"/>
        </w:rPr>
        <w:t xml:space="preserve">, projektów granatowych na przygotowanie koncepcji Smart </w:t>
      </w:r>
      <w:proofErr w:type="spellStart"/>
      <w:r w:rsidR="002A6F5F" w:rsidRPr="00067E3A">
        <w:rPr>
          <w:rFonts w:asciiTheme="majorHAnsi" w:eastAsia="Times New Roman" w:hAnsiTheme="majorHAnsi" w:cstheme="majorHAnsi"/>
          <w:color w:val="000000" w:themeColor="text1"/>
        </w:rPr>
        <w:t>Village</w:t>
      </w:r>
      <w:proofErr w:type="spellEnd"/>
      <w:r w:rsidRPr="00067E3A">
        <w:rPr>
          <w:rFonts w:asciiTheme="majorHAnsi" w:eastAsia="Times New Roman" w:hAnsiTheme="majorHAnsi" w:cstheme="majorHAnsi"/>
          <w:color w:val="000000" w:themeColor="text1"/>
        </w:rPr>
        <w:t xml:space="preserve"> i</w:t>
      </w:r>
      <w:r w:rsidR="005A7CF3" w:rsidRPr="00067E3A">
        <w:rPr>
          <w:rFonts w:asciiTheme="majorHAnsi" w:eastAsia="Times New Roman" w:hAnsiTheme="majorHAnsi" w:cstheme="majorHAnsi"/>
          <w:color w:val="000000" w:themeColor="text1"/>
        </w:rPr>
        <w:t xml:space="preserve"> operacji własnych</w:t>
      </w:r>
      <w:r w:rsidRPr="00067E3A">
        <w:rPr>
          <w:rFonts w:asciiTheme="majorHAnsi" w:eastAsia="Times New Roman" w:hAnsiTheme="majorHAnsi" w:cstheme="majorHAnsi"/>
          <w:color w:val="000000" w:themeColor="text1"/>
        </w:rPr>
        <w:t>. Nowością będą</w:t>
      </w:r>
      <w:r w:rsidR="005A7CF3" w:rsidRPr="00067E3A">
        <w:rPr>
          <w:rFonts w:asciiTheme="majorHAnsi" w:eastAsia="Times New Roman" w:hAnsiTheme="majorHAnsi" w:cstheme="majorHAnsi"/>
          <w:color w:val="000000" w:themeColor="text1"/>
        </w:rPr>
        <w:t xml:space="preserve"> grant</w:t>
      </w:r>
      <w:r w:rsidRPr="00067E3A">
        <w:rPr>
          <w:rFonts w:asciiTheme="majorHAnsi" w:eastAsia="Times New Roman" w:hAnsiTheme="majorHAnsi" w:cstheme="majorHAnsi"/>
          <w:color w:val="000000" w:themeColor="text1"/>
        </w:rPr>
        <w:t>y</w:t>
      </w:r>
      <w:r w:rsidR="005A7CF3" w:rsidRPr="00067E3A">
        <w:rPr>
          <w:rFonts w:asciiTheme="majorHAnsi" w:eastAsia="Times New Roman" w:hAnsiTheme="majorHAnsi" w:cstheme="majorHAnsi"/>
          <w:color w:val="000000" w:themeColor="text1"/>
        </w:rPr>
        <w:t xml:space="preserve"> na opracowanie koncepcji Smart </w:t>
      </w:r>
      <w:proofErr w:type="spellStart"/>
      <w:r w:rsidR="005A7CF3" w:rsidRPr="00067E3A">
        <w:rPr>
          <w:rFonts w:asciiTheme="majorHAnsi" w:eastAsia="Times New Roman" w:hAnsiTheme="majorHAnsi" w:cstheme="majorHAnsi"/>
          <w:color w:val="000000" w:themeColor="text1"/>
        </w:rPr>
        <w:t>Village</w:t>
      </w:r>
      <w:proofErr w:type="spellEnd"/>
      <w:r w:rsidR="00EA4390" w:rsidRPr="00067E3A">
        <w:rPr>
          <w:rFonts w:asciiTheme="majorHAnsi" w:eastAsia="Times New Roman" w:hAnsiTheme="majorHAnsi" w:cstheme="majorHAnsi"/>
          <w:color w:val="000000" w:themeColor="text1"/>
        </w:rPr>
        <w:t xml:space="preserve"> i operacja własna</w:t>
      </w:r>
      <w:r w:rsidR="005A7CF3" w:rsidRPr="00067E3A">
        <w:rPr>
          <w:rFonts w:asciiTheme="majorHAnsi" w:eastAsia="Times New Roman" w:hAnsiTheme="majorHAnsi" w:cstheme="majorHAnsi"/>
          <w:color w:val="000000" w:themeColor="text1"/>
        </w:rPr>
        <w:t xml:space="preserve">. Taki dobór metod jest </w:t>
      </w:r>
      <w:r w:rsidR="003125D5" w:rsidRPr="00067E3A">
        <w:rPr>
          <w:rFonts w:asciiTheme="majorHAnsi" w:eastAsia="Times New Roman" w:hAnsiTheme="majorHAnsi" w:cstheme="majorHAnsi"/>
          <w:color w:val="000000" w:themeColor="text1"/>
        </w:rPr>
        <w:t xml:space="preserve">przemyślany i </w:t>
      </w:r>
      <w:r w:rsidR="005A7CF3" w:rsidRPr="00067E3A">
        <w:rPr>
          <w:rFonts w:asciiTheme="majorHAnsi" w:eastAsia="Times New Roman" w:hAnsiTheme="majorHAnsi" w:cstheme="majorHAnsi"/>
          <w:color w:val="000000" w:themeColor="text1"/>
        </w:rPr>
        <w:t xml:space="preserve">uzasadniony doświadczeniami LGD w poprzednich naborach wniosków, pozytywnymi efektami wdrażania LSR </w:t>
      </w:r>
      <w:r w:rsidR="003125D5" w:rsidRPr="00067E3A">
        <w:rPr>
          <w:rFonts w:asciiTheme="majorHAnsi" w:eastAsia="Times New Roman" w:hAnsiTheme="majorHAnsi" w:cstheme="majorHAnsi"/>
          <w:color w:val="000000" w:themeColor="text1"/>
        </w:rPr>
        <w:t xml:space="preserve">2007-2013 i </w:t>
      </w:r>
      <w:r w:rsidR="005A7CF3" w:rsidRPr="00067E3A">
        <w:rPr>
          <w:rFonts w:asciiTheme="majorHAnsi" w:eastAsia="Times New Roman" w:hAnsiTheme="majorHAnsi" w:cstheme="majorHAnsi"/>
          <w:color w:val="000000" w:themeColor="text1"/>
        </w:rPr>
        <w:t xml:space="preserve">2014-2020 oraz potrzebami zgłaszanymi przez lokalną społeczność jak również dostępnymi formami wsparcia w ramach PS dla WPR 2023-2027. </w:t>
      </w:r>
    </w:p>
    <w:p w14:paraId="78C6F59B" w14:textId="0152970A"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Przedsięwzięcie 1.1. </w:t>
      </w:r>
      <w:r w:rsidR="001A3AEB" w:rsidRPr="00067E3A">
        <w:rPr>
          <w:rFonts w:asciiTheme="majorHAnsi" w:eastAsia="Times New Roman" w:hAnsiTheme="majorHAnsi" w:cstheme="majorHAnsi"/>
          <w:color w:val="000000" w:themeColor="text1"/>
        </w:rPr>
        <w:t>Seniorzy w Akcji,</w:t>
      </w:r>
      <w:r w:rsidR="000F4DAC"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będzie realizowan</w:t>
      </w:r>
      <w:r w:rsidR="001A3AEB" w:rsidRPr="00067E3A">
        <w:rPr>
          <w:rFonts w:asciiTheme="majorHAnsi" w:eastAsia="Times New Roman" w:hAnsiTheme="majorHAnsi" w:cstheme="majorHAnsi"/>
          <w:color w:val="000000" w:themeColor="text1"/>
        </w:rPr>
        <w:t>e</w:t>
      </w:r>
      <w:r w:rsidRPr="00067E3A">
        <w:rPr>
          <w:rFonts w:asciiTheme="majorHAnsi" w:eastAsia="Times New Roman" w:hAnsiTheme="majorHAnsi" w:cstheme="majorHAnsi"/>
          <w:color w:val="000000" w:themeColor="text1"/>
        </w:rPr>
        <w:t xml:space="preserve"> w formie projektów grantowych i operacji własnej. Taka forma wsparcia została wybrana</w:t>
      </w:r>
      <w:r w:rsidR="001A3AEB"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 xml:space="preserve">z uwagi na szeroki zakres oraz możliwość aktywizacji sektora </w:t>
      </w:r>
      <w:r w:rsidR="000F4DAC" w:rsidRPr="00067E3A">
        <w:rPr>
          <w:rFonts w:asciiTheme="majorHAnsi" w:eastAsia="Times New Roman" w:hAnsiTheme="majorHAnsi" w:cstheme="majorHAnsi"/>
          <w:color w:val="000000" w:themeColor="text1"/>
        </w:rPr>
        <w:t>pozarz</w:t>
      </w:r>
      <w:r w:rsidR="006E6109" w:rsidRPr="00067E3A">
        <w:rPr>
          <w:rFonts w:asciiTheme="majorHAnsi" w:eastAsia="Times New Roman" w:hAnsiTheme="majorHAnsi" w:cstheme="majorHAnsi"/>
          <w:color w:val="000000" w:themeColor="text1"/>
        </w:rPr>
        <w:t>ądowego</w:t>
      </w:r>
      <w:r w:rsidR="001A3AEB" w:rsidRPr="00067E3A">
        <w:rPr>
          <w:rFonts w:asciiTheme="majorHAnsi" w:eastAsia="Times New Roman" w:hAnsiTheme="majorHAnsi" w:cstheme="majorHAnsi"/>
          <w:color w:val="000000" w:themeColor="text1"/>
        </w:rPr>
        <w:t xml:space="preserve">, podmiotów ekonomii społecznej, w tym Klubów Seniora, Domów Dziennego Pobytu itp. </w:t>
      </w:r>
      <w:r w:rsidR="006E6109" w:rsidRPr="00067E3A">
        <w:rPr>
          <w:rFonts w:asciiTheme="majorHAnsi" w:eastAsia="Times New Roman" w:hAnsiTheme="majorHAnsi" w:cstheme="majorHAnsi"/>
          <w:color w:val="000000" w:themeColor="text1"/>
        </w:rPr>
        <w:t>Ponadto</w:t>
      </w:r>
      <w:r w:rsidR="001A3AEB" w:rsidRPr="00067E3A">
        <w:rPr>
          <w:rFonts w:asciiTheme="majorHAnsi" w:eastAsia="Times New Roman" w:hAnsiTheme="majorHAnsi" w:cstheme="majorHAnsi"/>
          <w:color w:val="000000" w:themeColor="text1"/>
        </w:rPr>
        <w:t xml:space="preserve"> aktywnie współpracujemy od wielu lat z organizacjami pozarządowymi, KGW, OSP, </w:t>
      </w:r>
      <w:r w:rsidR="00476E1A" w:rsidRPr="00067E3A">
        <w:rPr>
          <w:rFonts w:asciiTheme="majorHAnsi" w:eastAsia="Times New Roman" w:hAnsiTheme="majorHAnsi" w:cstheme="majorHAnsi"/>
          <w:color w:val="000000" w:themeColor="text1"/>
        </w:rPr>
        <w:t>Klubem Seniora w Zalesiu</w:t>
      </w:r>
      <w:r w:rsidR="001A3AEB" w:rsidRPr="00067E3A">
        <w:rPr>
          <w:rFonts w:asciiTheme="majorHAnsi" w:eastAsia="Times New Roman" w:hAnsiTheme="majorHAnsi" w:cstheme="majorHAnsi"/>
          <w:color w:val="000000" w:themeColor="text1"/>
        </w:rPr>
        <w:t xml:space="preserve"> </w:t>
      </w:r>
      <w:r w:rsidR="00476E1A" w:rsidRPr="00067E3A">
        <w:rPr>
          <w:rFonts w:asciiTheme="majorHAnsi" w:eastAsia="Times New Roman" w:hAnsiTheme="majorHAnsi" w:cstheme="majorHAnsi"/>
          <w:color w:val="000000" w:themeColor="text1"/>
        </w:rPr>
        <w:br/>
      </w:r>
      <w:r w:rsidR="001A3AEB" w:rsidRPr="00067E3A">
        <w:rPr>
          <w:rFonts w:asciiTheme="majorHAnsi" w:eastAsia="Times New Roman" w:hAnsiTheme="majorHAnsi" w:cstheme="majorHAnsi"/>
          <w:color w:val="000000" w:themeColor="text1"/>
        </w:rPr>
        <w:t xml:space="preserve">czy Środowiskowym Domem Samopomocy w Walewicach, </w:t>
      </w:r>
      <w:r w:rsidRPr="00067E3A">
        <w:rPr>
          <w:rFonts w:asciiTheme="majorHAnsi" w:eastAsia="Times New Roman" w:hAnsiTheme="majorHAnsi" w:cstheme="majorHAnsi"/>
          <w:color w:val="000000" w:themeColor="text1"/>
        </w:rPr>
        <w:t>posiada</w:t>
      </w:r>
      <w:r w:rsidR="006E6109" w:rsidRPr="00067E3A">
        <w:rPr>
          <w:rFonts w:asciiTheme="majorHAnsi" w:eastAsia="Times New Roman" w:hAnsiTheme="majorHAnsi" w:cstheme="majorHAnsi"/>
          <w:color w:val="000000" w:themeColor="text1"/>
        </w:rPr>
        <w:t>my</w:t>
      </w:r>
      <w:r w:rsidRPr="00067E3A">
        <w:rPr>
          <w:rFonts w:asciiTheme="majorHAnsi" w:eastAsia="Times New Roman" w:hAnsiTheme="majorHAnsi" w:cstheme="majorHAnsi"/>
          <w:color w:val="000000" w:themeColor="text1"/>
        </w:rPr>
        <w:t xml:space="preserve"> wieloletnie doświadczenie w działaniach </w:t>
      </w:r>
      <w:r w:rsidR="00476E1A"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na rzecz aktywizacji lokalnej społeczności oraz profesjonalne i merytorycznie przygotowane kadry, </w:t>
      </w:r>
      <w:r w:rsidR="006E6109" w:rsidRPr="00067E3A">
        <w:rPr>
          <w:rFonts w:asciiTheme="majorHAnsi" w:eastAsia="Times New Roman" w:hAnsiTheme="majorHAnsi" w:cstheme="majorHAnsi"/>
          <w:color w:val="000000" w:themeColor="text1"/>
        </w:rPr>
        <w:t xml:space="preserve">które zostaną </w:t>
      </w:r>
      <w:r w:rsidRPr="00067E3A">
        <w:rPr>
          <w:rFonts w:asciiTheme="majorHAnsi" w:eastAsia="Times New Roman" w:hAnsiTheme="majorHAnsi" w:cstheme="majorHAnsi"/>
          <w:color w:val="000000" w:themeColor="text1"/>
        </w:rPr>
        <w:t>włącz</w:t>
      </w:r>
      <w:r w:rsidR="006E6109" w:rsidRPr="00067E3A">
        <w:rPr>
          <w:rFonts w:asciiTheme="majorHAnsi" w:eastAsia="Times New Roman" w:hAnsiTheme="majorHAnsi" w:cstheme="majorHAnsi"/>
          <w:color w:val="000000" w:themeColor="text1"/>
        </w:rPr>
        <w:t xml:space="preserve">one </w:t>
      </w:r>
      <w:r w:rsidRPr="00067E3A">
        <w:rPr>
          <w:rFonts w:asciiTheme="majorHAnsi" w:eastAsia="Times New Roman" w:hAnsiTheme="majorHAnsi" w:cstheme="majorHAnsi"/>
          <w:color w:val="000000" w:themeColor="text1"/>
        </w:rPr>
        <w:t xml:space="preserve">w organizację działań aktywizacyjnych. </w:t>
      </w:r>
    </w:p>
    <w:p w14:paraId="5892B2A1" w14:textId="2400F5B6" w:rsidR="005A7CF3" w:rsidRPr="00067E3A" w:rsidRDefault="006E6109"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Przedsięwzięcie 1.2</w:t>
      </w:r>
      <w:r w:rsidR="005A7CF3" w:rsidRPr="00067E3A">
        <w:rPr>
          <w:rFonts w:asciiTheme="majorHAnsi" w:eastAsia="Times New Roman" w:hAnsiTheme="majorHAnsi" w:cstheme="majorHAnsi"/>
          <w:color w:val="000000" w:themeColor="text1"/>
        </w:rPr>
        <w:t xml:space="preserve">. </w:t>
      </w:r>
      <w:r w:rsidR="00476E1A" w:rsidRPr="00067E3A">
        <w:rPr>
          <w:rFonts w:asciiTheme="majorHAnsi" w:eastAsia="Times New Roman" w:hAnsiTheme="majorHAnsi" w:cstheme="majorHAnsi"/>
          <w:color w:val="000000" w:themeColor="text1"/>
        </w:rPr>
        <w:t>Młodzi w Działaniu</w:t>
      </w:r>
      <w:r w:rsidRPr="00067E3A">
        <w:rPr>
          <w:rFonts w:asciiTheme="majorHAnsi" w:eastAsia="Times New Roman" w:hAnsiTheme="majorHAnsi" w:cstheme="majorHAnsi"/>
          <w:color w:val="000000" w:themeColor="text1"/>
        </w:rPr>
        <w:t xml:space="preserve"> </w:t>
      </w:r>
      <w:r w:rsidR="005A7CF3" w:rsidRPr="00067E3A">
        <w:rPr>
          <w:rFonts w:asciiTheme="majorHAnsi" w:eastAsia="Times New Roman" w:hAnsiTheme="majorHAnsi" w:cstheme="majorHAnsi"/>
          <w:color w:val="000000" w:themeColor="text1"/>
        </w:rPr>
        <w:t>będzie realizowane za pomocą projektów grantowych</w:t>
      </w:r>
      <w:r w:rsidR="00476E1A" w:rsidRPr="00067E3A">
        <w:rPr>
          <w:rFonts w:asciiTheme="majorHAnsi" w:eastAsia="Times New Roman" w:hAnsiTheme="majorHAnsi" w:cstheme="majorHAnsi"/>
          <w:color w:val="000000" w:themeColor="text1"/>
        </w:rPr>
        <w:t xml:space="preserve"> krajowych </w:t>
      </w:r>
      <w:r w:rsidR="00476E1A" w:rsidRPr="00067E3A">
        <w:rPr>
          <w:rFonts w:asciiTheme="majorHAnsi" w:eastAsia="Times New Roman" w:hAnsiTheme="majorHAnsi" w:cstheme="majorHAnsi"/>
          <w:color w:val="000000" w:themeColor="text1"/>
        </w:rPr>
        <w:br/>
        <w:t>i zagranicznych oraz</w:t>
      </w:r>
      <w:r w:rsidRPr="00067E3A">
        <w:rPr>
          <w:rFonts w:asciiTheme="majorHAnsi" w:eastAsia="Times New Roman" w:hAnsiTheme="majorHAnsi" w:cstheme="majorHAnsi"/>
          <w:color w:val="000000" w:themeColor="text1"/>
        </w:rPr>
        <w:t xml:space="preserve"> operacji własnej. Granty </w:t>
      </w:r>
      <w:r w:rsidR="005A7CF3" w:rsidRPr="00067E3A">
        <w:rPr>
          <w:rFonts w:asciiTheme="majorHAnsi" w:eastAsia="Times New Roman" w:hAnsiTheme="majorHAnsi" w:cstheme="majorHAnsi"/>
          <w:color w:val="000000" w:themeColor="text1"/>
        </w:rPr>
        <w:t xml:space="preserve">są najłatwiejszą formą pozyskiwania środków </w:t>
      </w:r>
      <w:r w:rsidRPr="00067E3A">
        <w:rPr>
          <w:rFonts w:asciiTheme="majorHAnsi" w:eastAsia="Times New Roman" w:hAnsiTheme="majorHAnsi" w:cstheme="majorHAnsi"/>
          <w:color w:val="000000" w:themeColor="text1"/>
        </w:rPr>
        <w:t>przez</w:t>
      </w:r>
      <w:r w:rsidR="00476E1A" w:rsidRPr="00067E3A">
        <w:rPr>
          <w:rFonts w:asciiTheme="majorHAnsi" w:eastAsia="Times New Roman" w:hAnsiTheme="majorHAnsi" w:cstheme="majorHAnsi"/>
          <w:color w:val="000000" w:themeColor="text1"/>
        </w:rPr>
        <w:t xml:space="preserve"> podmioty ekonomii społecznej, w tym</w:t>
      </w:r>
      <w:r w:rsidRPr="00067E3A">
        <w:rPr>
          <w:rFonts w:asciiTheme="majorHAnsi" w:eastAsia="Times New Roman" w:hAnsiTheme="majorHAnsi" w:cstheme="majorHAnsi"/>
          <w:color w:val="000000" w:themeColor="text1"/>
        </w:rPr>
        <w:t xml:space="preserve"> organizacje pozarządowe </w:t>
      </w:r>
      <w:r w:rsidR="005A7CF3" w:rsidRPr="00067E3A">
        <w:rPr>
          <w:rFonts w:asciiTheme="majorHAnsi" w:eastAsia="Calibri" w:hAnsiTheme="majorHAnsi" w:cstheme="majorHAnsi"/>
          <w:color w:val="000000" w:themeColor="text1"/>
          <w:kern w:val="2"/>
          <w14:ligatures w14:val="standardContextual"/>
        </w:rPr>
        <w:t>oraz</w:t>
      </w:r>
      <w:r w:rsidR="006A06D5" w:rsidRPr="00067E3A">
        <w:rPr>
          <w:rFonts w:asciiTheme="majorHAnsi" w:eastAsia="Calibri" w:hAnsiTheme="majorHAnsi" w:cstheme="majorHAnsi"/>
          <w:color w:val="000000" w:themeColor="text1"/>
          <w:kern w:val="2"/>
          <w14:ligatures w14:val="standardContextual"/>
        </w:rPr>
        <w:t xml:space="preserve"> nawiązywania współpracy z </w:t>
      </w:r>
      <w:r w:rsidR="005A7CF3" w:rsidRPr="00067E3A">
        <w:rPr>
          <w:rFonts w:asciiTheme="majorHAnsi" w:eastAsia="Calibri" w:hAnsiTheme="majorHAnsi" w:cstheme="majorHAnsi"/>
          <w:color w:val="000000" w:themeColor="text1"/>
          <w:kern w:val="2"/>
          <w14:ligatures w14:val="standardContextual"/>
        </w:rPr>
        <w:t>jednostk</w:t>
      </w:r>
      <w:r w:rsidR="00EA4390" w:rsidRPr="00067E3A">
        <w:rPr>
          <w:rFonts w:asciiTheme="majorHAnsi" w:eastAsia="Calibri" w:hAnsiTheme="majorHAnsi" w:cstheme="majorHAnsi"/>
          <w:color w:val="000000" w:themeColor="text1"/>
          <w:kern w:val="2"/>
          <w14:ligatures w14:val="standardContextual"/>
        </w:rPr>
        <w:t>ami</w:t>
      </w:r>
      <w:r w:rsidR="005A7CF3" w:rsidRPr="00067E3A">
        <w:rPr>
          <w:rFonts w:asciiTheme="majorHAnsi" w:eastAsia="Calibri" w:hAnsiTheme="majorHAnsi" w:cstheme="majorHAnsi"/>
          <w:color w:val="000000" w:themeColor="text1"/>
          <w:kern w:val="2"/>
          <w14:ligatures w14:val="standardContextual"/>
        </w:rPr>
        <w:t xml:space="preserve"> samorządu terytorialnego</w:t>
      </w:r>
      <w:r w:rsidRPr="00067E3A">
        <w:rPr>
          <w:rFonts w:asciiTheme="majorHAnsi" w:eastAsia="Calibri" w:hAnsiTheme="majorHAnsi" w:cstheme="majorHAnsi"/>
          <w:color w:val="000000" w:themeColor="text1"/>
          <w:kern w:val="2"/>
          <w14:ligatures w14:val="standardContextual"/>
        </w:rPr>
        <w:t xml:space="preserve">. </w:t>
      </w:r>
      <w:r w:rsidR="00922092" w:rsidRPr="00067E3A">
        <w:rPr>
          <w:rFonts w:asciiTheme="majorHAnsi" w:eastAsia="Calibri" w:hAnsiTheme="majorHAnsi" w:cstheme="majorHAnsi"/>
          <w:color w:val="000000" w:themeColor="text1"/>
          <w:kern w:val="2"/>
          <w14:ligatures w14:val="standardContextual"/>
        </w:rPr>
        <w:t xml:space="preserve">Natomiast operacja własna została zaplanowana do realizacji przez LGD. Uważamy, że te dwie formy są najlepszym sposobem </w:t>
      </w:r>
      <w:r w:rsidR="00476E1A" w:rsidRPr="00067E3A">
        <w:rPr>
          <w:rFonts w:asciiTheme="majorHAnsi" w:eastAsia="Calibri" w:hAnsiTheme="majorHAnsi" w:cstheme="majorHAnsi"/>
          <w:color w:val="000000" w:themeColor="text1"/>
          <w:kern w:val="2"/>
          <w14:ligatures w14:val="standardContextual"/>
        </w:rPr>
        <w:t>na realizację założonych celów, czyli wzmacnianie aktywnego uczestnictwa młodych ludzi w życiu społecznym oraz na poznanie dobrych praktyk/wymianę doświadczeń w zakresie związanym z cyfryzacj</w:t>
      </w:r>
      <w:r w:rsidR="00FF3F74" w:rsidRPr="00067E3A">
        <w:rPr>
          <w:rFonts w:asciiTheme="majorHAnsi" w:eastAsia="Calibri" w:hAnsiTheme="majorHAnsi" w:cstheme="majorHAnsi"/>
          <w:color w:val="000000" w:themeColor="text1"/>
          <w:kern w:val="2"/>
          <w14:ligatures w14:val="standardContextual"/>
        </w:rPr>
        <w:t>ą</w:t>
      </w:r>
      <w:r w:rsidR="00476E1A" w:rsidRPr="00067E3A">
        <w:rPr>
          <w:rFonts w:asciiTheme="majorHAnsi" w:eastAsia="Calibri" w:hAnsiTheme="majorHAnsi" w:cstheme="majorHAnsi"/>
          <w:color w:val="000000" w:themeColor="text1"/>
          <w:kern w:val="2"/>
          <w14:ligatures w14:val="standardContextual"/>
        </w:rPr>
        <w:t xml:space="preserve">, przedsiębiorczością, itp. </w:t>
      </w:r>
    </w:p>
    <w:p w14:paraId="0EDBBF61" w14:textId="5CEE356F" w:rsidR="005A7CF3" w:rsidRPr="00067E3A" w:rsidRDefault="00922092" w:rsidP="00067E3A">
      <w:pPr>
        <w:spacing w:after="0" w:line="276" w:lineRule="auto"/>
        <w:ind w:firstLine="360"/>
        <w:jc w:val="both"/>
        <w:rPr>
          <w:rFonts w:asciiTheme="majorHAnsi" w:eastAsia="Calibri" w:hAnsiTheme="majorHAnsi" w:cstheme="majorHAnsi"/>
          <w:color w:val="000000" w:themeColor="text1"/>
          <w:kern w:val="2"/>
          <w14:ligatures w14:val="standardContextual"/>
        </w:rPr>
      </w:pPr>
      <w:r w:rsidRPr="00067E3A">
        <w:rPr>
          <w:rFonts w:asciiTheme="majorHAnsi" w:eastAsia="Calibri" w:hAnsiTheme="majorHAnsi" w:cstheme="majorHAnsi"/>
          <w:color w:val="000000" w:themeColor="text1"/>
          <w:kern w:val="2"/>
          <w14:ligatures w14:val="standardContextual"/>
        </w:rPr>
        <w:t>Przedsięwzięcie 1.3</w:t>
      </w:r>
      <w:r w:rsidR="005A7CF3" w:rsidRPr="00067E3A">
        <w:rPr>
          <w:rFonts w:asciiTheme="majorHAnsi" w:eastAsia="Calibri" w:hAnsiTheme="majorHAnsi" w:cstheme="majorHAnsi"/>
          <w:color w:val="000000" w:themeColor="text1"/>
          <w:kern w:val="2"/>
          <w14:ligatures w14:val="standardContextual"/>
        </w:rPr>
        <w:t xml:space="preserve">. Opracowanie koncepcji inteligentnych wsi będzie wdrażane w formie grantów udzielanych na koncepcje inteligentnych wsi. </w:t>
      </w:r>
      <w:r w:rsidRPr="00067E3A">
        <w:rPr>
          <w:rFonts w:asciiTheme="majorHAnsi" w:eastAsia="Calibri" w:hAnsiTheme="majorHAnsi" w:cstheme="majorHAnsi"/>
          <w:color w:val="000000" w:themeColor="text1"/>
          <w:kern w:val="2"/>
          <w14:ligatures w14:val="standardContextual"/>
        </w:rPr>
        <w:t>Wsparcie w formie grantów jest skierowane do JST</w:t>
      </w:r>
      <w:r w:rsidR="005A7CF3" w:rsidRPr="00067E3A">
        <w:rPr>
          <w:rFonts w:asciiTheme="majorHAnsi" w:eastAsia="Calibri" w:hAnsiTheme="majorHAnsi" w:cstheme="majorHAnsi"/>
          <w:color w:val="000000" w:themeColor="text1"/>
          <w:kern w:val="2"/>
          <w14:ligatures w14:val="standardContextual"/>
        </w:rPr>
        <w:t xml:space="preserve">.  </w:t>
      </w:r>
    </w:p>
    <w:p w14:paraId="1F49AD81" w14:textId="66114763"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Przedsięwzięcie 2.1. </w:t>
      </w:r>
      <w:r w:rsidR="0098174F" w:rsidRPr="00067E3A">
        <w:rPr>
          <w:rFonts w:asciiTheme="majorHAnsi" w:eastAsia="Times New Roman" w:hAnsiTheme="majorHAnsi" w:cstheme="majorHAnsi"/>
          <w:color w:val="000000" w:themeColor="text1"/>
        </w:rPr>
        <w:t>Wspólna przestrzeń - czyli operacje z zakresu m.in. budowy, przebudowy</w:t>
      </w:r>
      <w:r w:rsidR="00922092" w:rsidRPr="00067E3A">
        <w:rPr>
          <w:rFonts w:asciiTheme="majorHAnsi" w:eastAsia="Times New Roman" w:hAnsiTheme="majorHAnsi" w:cstheme="majorHAnsi"/>
          <w:color w:val="000000" w:themeColor="text1"/>
        </w:rPr>
        <w:t>, modernizacj</w:t>
      </w:r>
      <w:r w:rsidR="0098174F" w:rsidRPr="00067E3A">
        <w:rPr>
          <w:rFonts w:asciiTheme="majorHAnsi" w:eastAsia="Times New Roman" w:hAnsiTheme="majorHAnsi" w:cstheme="majorHAnsi"/>
          <w:color w:val="000000" w:themeColor="text1"/>
        </w:rPr>
        <w:t>i</w:t>
      </w:r>
      <w:r w:rsidR="00922092" w:rsidRPr="00067E3A">
        <w:rPr>
          <w:rFonts w:asciiTheme="majorHAnsi" w:eastAsia="Times New Roman" w:hAnsiTheme="majorHAnsi" w:cstheme="majorHAnsi"/>
          <w:color w:val="000000" w:themeColor="text1"/>
        </w:rPr>
        <w:t xml:space="preserve"> i/lub wyposażeni</w:t>
      </w:r>
      <w:r w:rsidR="0098174F" w:rsidRPr="00067E3A">
        <w:rPr>
          <w:rFonts w:asciiTheme="majorHAnsi" w:eastAsia="Times New Roman" w:hAnsiTheme="majorHAnsi" w:cstheme="majorHAnsi"/>
          <w:color w:val="000000" w:themeColor="text1"/>
        </w:rPr>
        <w:t>a</w:t>
      </w:r>
      <w:r w:rsidR="00922092" w:rsidRPr="00067E3A">
        <w:rPr>
          <w:rFonts w:asciiTheme="majorHAnsi" w:eastAsia="Times New Roman" w:hAnsiTheme="majorHAnsi" w:cstheme="majorHAnsi"/>
          <w:color w:val="000000" w:themeColor="text1"/>
        </w:rPr>
        <w:t xml:space="preserve"> ogólnodostępnej niekomercyjnej infrastruktury rekreacyjnej, sportowej, kulturalnej, turystycznej, </w:t>
      </w:r>
      <w:r w:rsidR="0098174F" w:rsidRPr="00067E3A">
        <w:rPr>
          <w:rFonts w:asciiTheme="majorHAnsi" w:eastAsia="Times New Roman" w:hAnsiTheme="majorHAnsi" w:cstheme="majorHAnsi"/>
          <w:color w:val="000000" w:themeColor="text1"/>
        </w:rPr>
        <w:br/>
      </w:r>
      <w:r w:rsidR="00922092" w:rsidRPr="00067E3A">
        <w:rPr>
          <w:rFonts w:asciiTheme="majorHAnsi" w:eastAsia="Times New Roman" w:hAnsiTheme="majorHAnsi" w:cstheme="majorHAnsi"/>
          <w:color w:val="000000" w:themeColor="text1"/>
        </w:rPr>
        <w:t xml:space="preserve">w tym </w:t>
      </w:r>
      <w:r w:rsidR="0098174F" w:rsidRPr="00067E3A">
        <w:rPr>
          <w:rFonts w:asciiTheme="majorHAnsi" w:eastAsia="Times New Roman" w:hAnsiTheme="majorHAnsi" w:cstheme="majorHAnsi"/>
          <w:color w:val="000000" w:themeColor="text1"/>
        </w:rPr>
        <w:t xml:space="preserve">realizowane w partnerstwie, skierowane </w:t>
      </w:r>
      <w:r w:rsidR="00EE7FC7">
        <w:rPr>
          <w:rFonts w:asciiTheme="majorHAnsi" w:eastAsia="Times New Roman" w:hAnsiTheme="majorHAnsi" w:cstheme="majorHAnsi"/>
          <w:color w:val="000000" w:themeColor="text1"/>
        </w:rPr>
        <w:t xml:space="preserve">są </w:t>
      </w:r>
      <w:r w:rsidRPr="00067E3A">
        <w:rPr>
          <w:rFonts w:asciiTheme="majorHAnsi" w:eastAsia="Times New Roman" w:hAnsiTheme="majorHAnsi" w:cstheme="majorHAnsi"/>
          <w:color w:val="000000" w:themeColor="text1"/>
        </w:rPr>
        <w:t xml:space="preserve">głównie dla jednostek samorządu terytorialnego i </w:t>
      </w:r>
      <w:r w:rsidR="0098174F" w:rsidRPr="00067E3A">
        <w:rPr>
          <w:rFonts w:asciiTheme="majorHAnsi" w:eastAsia="Times New Roman" w:hAnsiTheme="majorHAnsi" w:cstheme="majorHAnsi"/>
          <w:color w:val="000000" w:themeColor="text1"/>
        </w:rPr>
        <w:t xml:space="preserve">podmiotów ekonomii społecznej. Zakładamy, że najbardziej optymalną </w:t>
      </w:r>
      <w:r w:rsidRPr="00067E3A">
        <w:rPr>
          <w:rFonts w:asciiTheme="majorHAnsi" w:eastAsia="Times New Roman" w:hAnsiTheme="majorHAnsi" w:cstheme="majorHAnsi"/>
          <w:color w:val="000000" w:themeColor="text1"/>
        </w:rPr>
        <w:t>form</w:t>
      </w:r>
      <w:r w:rsidR="0098174F" w:rsidRPr="00067E3A">
        <w:rPr>
          <w:rFonts w:asciiTheme="majorHAnsi" w:eastAsia="Times New Roman" w:hAnsiTheme="majorHAnsi" w:cstheme="majorHAnsi"/>
          <w:color w:val="000000" w:themeColor="text1"/>
        </w:rPr>
        <w:t>ą</w:t>
      </w:r>
      <w:r w:rsidRPr="00067E3A">
        <w:rPr>
          <w:rFonts w:asciiTheme="majorHAnsi" w:eastAsia="Times New Roman" w:hAnsiTheme="majorHAnsi" w:cstheme="majorHAnsi"/>
          <w:color w:val="000000" w:themeColor="text1"/>
        </w:rPr>
        <w:t xml:space="preserve"> realizacji </w:t>
      </w:r>
      <w:r w:rsidR="0098174F" w:rsidRPr="00067E3A">
        <w:rPr>
          <w:rFonts w:asciiTheme="majorHAnsi" w:eastAsia="Times New Roman" w:hAnsiTheme="majorHAnsi" w:cstheme="majorHAnsi"/>
          <w:color w:val="000000" w:themeColor="text1"/>
        </w:rPr>
        <w:t>będzie konkurs</w:t>
      </w:r>
      <w:r w:rsidRPr="00067E3A">
        <w:rPr>
          <w:rFonts w:asciiTheme="majorHAnsi" w:eastAsia="Times New Roman" w:hAnsiTheme="majorHAnsi" w:cstheme="majorHAnsi"/>
          <w:color w:val="000000" w:themeColor="text1"/>
        </w:rPr>
        <w:t xml:space="preserve">. </w:t>
      </w:r>
    </w:p>
    <w:p w14:paraId="6891E95B" w14:textId="1C014B3F" w:rsidR="005A7CF3" w:rsidRPr="00067E3A" w:rsidRDefault="005A7CF3"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Przedsięwzięcie 2.2. </w:t>
      </w:r>
      <w:r w:rsidR="00A444C4" w:rsidRPr="00067E3A">
        <w:rPr>
          <w:rFonts w:asciiTheme="majorHAnsi" w:eastAsia="Times New Roman" w:hAnsiTheme="majorHAnsi" w:cstheme="majorHAnsi"/>
          <w:color w:val="000000" w:themeColor="text1"/>
        </w:rPr>
        <w:t>Rozwój przedsiębiorczości</w:t>
      </w:r>
      <w:r w:rsidR="00540F3E" w:rsidRPr="00067E3A">
        <w:rPr>
          <w:rFonts w:asciiTheme="majorHAnsi" w:eastAsia="Times New Roman" w:hAnsiTheme="majorHAnsi" w:cstheme="majorHAnsi"/>
          <w:color w:val="000000" w:themeColor="text1"/>
        </w:rPr>
        <w:t>,</w:t>
      </w:r>
      <w:r w:rsidR="006A06D5" w:rsidRPr="00067E3A">
        <w:rPr>
          <w:rFonts w:asciiTheme="majorHAnsi" w:eastAsia="Times New Roman" w:hAnsiTheme="majorHAnsi" w:cstheme="majorHAnsi"/>
          <w:color w:val="000000" w:themeColor="text1"/>
        </w:rPr>
        <w:t xml:space="preserve"> </w:t>
      </w:r>
      <w:r w:rsidR="00540F3E" w:rsidRPr="00067E3A">
        <w:rPr>
          <w:rFonts w:asciiTheme="majorHAnsi" w:eastAsia="Times New Roman" w:hAnsiTheme="majorHAnsi" w:cstheme="majorHAnsi"/>
          <w:color w:val="000000" w:themeColor="text1"/>
        </w:rPr>
        <w:t xml:space="preserve">ta forma wsparcia </w:t>
      </w:r>
      <w:r w:rsidRPr="00067E3A">
        <w:rPr>
          <w:rFonts w:asciiTheme="majorHAnsi" w:eastAsia="Times New Roman" w:hAnsiTheme="majorHAnsi" w:cstheme="majorHAnsi"/>
          <w:color w:val="000000" w:themeColor="text1"/>
        </w:rPr>
        <w:t>skier</w:t>
      </w:r>
      <w:r w:rsidR="00540F3E" w:rsidRPr="00067E3A">
        <w:rPr>
          <w:rFonts w:asciiTheme="majorHAnsi" w:eastAsia="Times New Roman" w:hAnsiTheme="majorHAnsi" w:cstheme="majorHAnsi"/>
          <w:color w:val="000000" w:themeColor="text1"/>
        </w:rPr>
        <w:t xml:space="preserve">owana jest </w:t>
      </w:r>
      <w:r w:rsidRPr="00067E3A">
        <w:rPr>
          <w:rFonts w:asciiTheme="majorHAnsi" w:eastAsia="Times New Roman" w:hAnsiTheme="majorHAnsi" w:cstheme="majorHAnsi"/>
          <w:color w:val="000000" w:themeColor="text1"/>
        </w:rPr>
        <w:t xml:space="preserve">do osób fizycznych zamierzających utworzyć działalność gospodarczą oraz do </w:t>
      </w:r>
      <w:r w:rsidR="0031053E" w:rsidRPr="00067E3A">
        <w:rPr>
          <w:rFonts w:asciiTheme="majorHAnsi" w:eastAsia="Times New Roman" w:hAnsiTheme="majorHAnsi" w:cstheme="majorHAnsi"/>
          <w:color w:val="000000" w:themeColor="text1"/>
        </w:rPr>
        <w:t xml:space="preserve">istniejących na rynku przedsiębiorców, </w:t>
      </w:r>
      <w:r w:rsidRPr="00067E3A">
        <w:rPr>
          <w:rFonts w:asciiTheme="majorHAnsi" w:eastAsia="Times New Roman" w:hAnsiTheme="majorHAnsi" w:cstheme="majorHAnsi"/>
          <w:color w:val="000000" w:themeColor="text1"/>
        </w:rPr>
        <w:t xml:space="preserve">wzorem poprzednich okresów programowania będzie realizowany w ramach konkursu. Taka forma jest najwygodniejsza </w:t>
      </w:r>
      <w:r w:rsidR="0031053E"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lastRenderedPageBreak/>
        <w:t>dla</w:t>
      </w:r>
      <w:r w:rsidR="006A06D5" w:rsidRPr="00067E3A">
        <w:rPr>
          <w:rFonts w:asciiTheme="majorHAnsi" w:eastAsia="Times New Roman" w:hAnsiTheme="majorHAnsi" w:cstheme="majorHAnsi"/>
          <w:color w:val="000000" w:themeColor="text1"/>
        </w:rPr>
        <w:t xml:space="preserve"> nowych i</w:t>
      </w:r>
      <w:r w:rsidR="001729AE" w:rsidRPr="00067E3A">
        <w:rPr>
          <w:rFonts w:asciiTheme="majorHAnsi" w:eastAsia="Times New Roman" w:hAnsiTheme="majorHAnsi" w:cstheme="majorHAnsi"/>
          <w:color w:val="000000" w:themeColor="text1"/>
        </w:rPr>
        <w:t xml:space="preserve"> działających już</w:t>
      </w:r>
      <w:r w:rsidRPr="00067E3A">
        <w:rPr>
          <w:rFonts w:asciiTheme="majorHAnsi" w:eastAsia="Times New Roman" w:hAnsiTheme="majorHAnsi" w:cstheme="majorHAnsi"/>
          <w:color w:val="000000" w:themeColor="text1"/>
        </w:rPr>
        <w:t xml:space="preserve"> przedsiębiorców, których głównym celem jest jak najszybsze rozliczenie wsparcia </w:t>
      </w:r>
      <w:r w:rsidR="0031053E"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i możliwość skupienia się na prowadzeniu działalności. </w:t>
      </w:r>
    </w:p>
    <w:p w14:paraId="531D0462" w14:textId="592C4562" w:rsidR="001729AE" w:rsidRPr="00067E3A" w:rsidRDefault="001729AE"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Przedsięwzięcie 2.3. Wsparcie rolników prowadzących działalność ro</w:t>
      </w:r>
      <w:r w:rsidR="0031053E" w:rsidRPr="00067E3A">
        <w:rPr>
          <w:rFonts w:asciiTheme="majorHAnsi" w:eastAsia="Times New Roman" w:hAnsiTheme="majorHAnsi" w:cstheme="majorHAnsi"/>
          <w:color w:val="000000" w:themeColor="text1"/>
        </w:rPr>
        <w:t>lniczą w małych gospodarstwach</w:t>
      </w:r>
      <w:r w:rsidRPr="00067E3A">
        <w:rPr>
          <w:rFonts w:asciiTheme="majorHAnsi" w:eastAsia="Times New Roman" w:hAnsiTheme="majorHAnsi" w:cstheme="majorHAnsi"/>
          <w:color w:val="000000" w:themeColor="text1"/>
        </w:rPr>
        <w:t xml:space="preserve">, </w:t>
      </w:r>
      <w:r w:rsidR="0031053E"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 xml:space="preserve">jako działania skierowane do osób fizycznych zamierzających utworzyć pozarolniczą działalność gospodarczą. </w:t>
      </w:r>
      <w:r w:rsidR="0031053E" w:rsidRPr="00067E3A">
        <w:rPr>
          <w:rFonts w:asciiTheme="majorHAnsi" w:eastAsia="Times New Roman" w:hAnsiTheme="majorHAnsi" w:cstheme="majorHAnsi"/>
          <w:color w:val="000000" w:themeColor="text1"/>
        </w:rPr>
        <w:br/>
      </w:r>
      <w:r w:rsidRPr="00067E3A">
        <w:rPr>
          <w:rFonts w:asciiTheme="majorHAnsi" w:eastAsia="Times New Roman" w:hAnsiTheme="majorHAnsi" w:cstheme="majorHAnsi"/>
          <w:color w:val="000000" w:themeColor="text1"/>
        </w:rPr>
        <w:t>Jest to nowe działanie, które będzie realizowan</w:t>
      </w:r>
      <w:r w:rsidR="0031053E" w:rsidRPr="00067E3A">
        <w:rPr>
          <w:rFonts w:asciiTheme="majorHAnsi" w:eastAsia="Times New Roman" w:hAnsiTheme="majorHAnsi" w:cstheme="majorHAnsi"/>
          <w:color w:val="000000" w:themeColor="text1"/>
        </w:rPr>
        <w:t>e</w:t>
      </w:r>
      <w:r w:rsidRPr="00067E3A">
        <w:rPr>
          <w:rFonts w:asciiTheme="majorHAnsi" w:eastAsia="Times New Roman" w:hAnsiTheme="majorHAnsi" w:cstheme="majorHAnsi"/>
          <w:color w:val="000000" w:themeColor="text1"/>
        </w:rPr>
        <w:t xml:space="preserve"> </w:t>
      </w:r>
      <w:r w:rsidR="0031053E" w:rsidRPr="00067E3A">
        <w:rPr>
          <w:rFonts w:asciiTheme="majorHAnsi" w:eastAsia="Times New Roman" w:hAnsiTheme="majorHAnsi" w:cstheme="majorHAnsi"/>
          <w:color w:val="000000" w:themeColor="text1"/>
        </w:rPr>
        <w:t xml:space="preserve">również w ramach konkursu. Ta forma </w:t>
      </w:r>
      <w:r w:rsidRPr="00067E3A">
        <w:rPr>
          <w:rFonts w:asciiTheme="majorHAnsi" w:eastAsia="Times New Roman" w:hAnsiTheme="majorHAnsi" w:cstheme="majorHAnsi"/>
          <w:color w:val="000000" w:themeColor="text1"/>
        </w:rPr>
        <w:t>wspa</w:t>
      </w:r>
      <w:r w:rsidR="0031053E" w:rsidRPr="00067E3A">
        <w:rPr>
          <w:rFonts w:asciiTheme="majorHAnsi" w:eastAsia="Times New Roman" w:hAnsiTheme="majorHAnsi" w:cstheme="majorHAnsi"/>
          <w:color w:val="000000" w:themeColor="text1"/>
        </w:rPr>
        <w:t xml:space="preserve">rcia jest optymalna </w:t>
      </w:r>
      <w:r w:rsidR="0031053E" w:rsidRPr="00067E3A">
        <w:rPr>
          <w:rFonts w:asciiTheme="majorHAnsi" w:eastAsia="Times New Roman" w:hAnsiTheme="majorHAnsi" w:cstheme="majorHAnsi"/>
          <w:color w:val="000000" w:themeColor="text1"/>
        </w:rPr>
        <w:br/>
        <w:t>dla rolników i ich domowników,</w:t>
      </w:r>
      <w:r w:rsidRPr="00067E3A">
        <w:rPr>
          <w:rFonts w:asciiTheme="majorHAnsi" w:eastAsia="Times New Roman" w:hAnsiTheme="majorHAnsi" w:cstheme="majorHAnsi"/>
          <w:color w:val="000000" w:themeColor="text1"/>
        </w:rPr>
        <w:t xml:space="preserve"> którzy chcą zdywersyfikować swoje źródła przychodów. </w:t>
      </w:r>
    </w:p>
    <w:p w14:paraId="0AAAF2DD" w14:textId="77777777" w:rsidR="00E77FD7" w:rsidRPr="00067E3A" w:rsidRDefault="00E77FD7"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Mając na uwadze opisaną wyżej ścisłą komplementarność zaplanowanych w ramach LSR przedsięwzięć, planuje się realizację wielozakresowych naborów, które wzajemnie się uzupełniając w jeszcze większym stopniu przyczynią się do osiągnięcia nadrzędnego celu LSR, który można sformułować jako poprawę jakości życia na obszarze LSR.</w:t>
      </w:r>
    </w:p>
    <w:p w14:paraId="0E12F77D" w14:textId="16D8F3C0" w:rsidR="005A7CF3" w:rsidRPr="00067E3A" w:rsidRDefault="001729AE"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Ponadto, </w:t>
      </w:r>
      <w:r w:rsidR="005A7CF3" w:rsidRPr="00067E3A">
        <w:rPr>
          <w:rFonts w:asciiTheme="majorHAnsi" w:eastAsia="Times New Roman" w:hAnsiTheme="majorHAnsi" w:cstheme="majorHAnsi"/>
          <w:color w:val="000000" w:themeColor="text1"/>
        </w:rPr>
        <w:t xml:space="preserve">Lokalna Grupa Działania, </w:t>
      </w:r>
      <w:r w:rsidRPr="00067E3A">
        <w:rPr>
          <w:rFonts w:asciiTheme="majorHAnsi" w:eastAsia="Times New Roman" w:hAnsiTheme="majorHAnsi" w:cstheme="majorHAnsi"/>
          <w:color w:val="000000" w:themeColor="text1"/>
        </w:rPr>
        <w:t xml:space="preserve">planuje szeroką </w:t>
      </w:r>
      <w:r w:rsidR="005A7CF3" w:rsidRPr="00067E3A">
        <w:rPr>
          <w:rFonts w:asciiTheme="majorHAnsi" w:eastAsia="Times New Roman" w:hAnsiTheme="majorHAnsi" w:cstheme="majorHAnsi"/>
          <w:color w:val="000000" w:themeColor="text1"/>
        </w:rPr>
        <w:t>współprac</w:t>
      </w:r>
      <w:r w:rsidRPr="00067E3A">
        <w:rPr>
          <w:rFonts w:asciiTheme="majorHAnsi" w:eastAsia="Times New Roman" w:hAnsiTheme="majorHAnsi" w:cstheme="majorHAnsi"/>
          <w:color w:val="000000" w:themeColor="text1"/>
        </w:rPr>
        <w:t>ę</w:t>
      </w:r>
      <w:r w:rsidR="005A7CF3" w:rsidRPr="00067E3A">
        <w:rPr>
          <w:rFonts w:asciiTheme="majorHAnsi" w:eastAsia="Times New Roman" w:hAnsiTheme="majorHAnsi" w:cstheme="majorHAnsi"/>
          <w:color w:val="000000" w:themeColor="text1"/>
        </w:rPr>
        <w:t xml:space="preserve"> z gminami członkowskimi </w:t>
      </w:r>
      <w:r w:rsidRPr="00067E3A">
        <w:rPr>
          <w:rFonts w:asciiTheme="majorHAnsi" w:eastAsia="Times New Roman" w:hAnsiTheme="majorHAnsi" w:cstheme="majorHAnsi"/>
          <w:color w:val="000000" w:themeColor="text1"/>
        </w:rPr>
        <w:t xml:space="preserve">i </w:t>
      </w:r>
      <w:r w:rsidR="005A7CF3" w:rsidRPr="00067E3A">
        <w:rPr>
          <w:rFonts w:asciiTheme="majorHAnsi" w:eastAsia="Times New Roman" w:hAnsiTheme="majorHAnsi" w:cstheme="majorHAnsi"/>
          <w:color w:val="000000" w:themeColor="text1"/>
        </w:rPr>
        <w:t>realiz</w:t>
      </w:r>
      <w:r w:rsidR="00EA4390" w:rsidRPr="00067E3A">
        <w:rPr>
          <w:rFonts w:asciiTheme="majorHAnsi" w:eastAsia="Times New Roman" w:hAnsiTheme="majorHAnsi" w:cstheme="majorHAnsi"/>
          <w:color w:val="000000" w:themeColor="text1"/>
        </w:rPr>
        <w:t>ację</w:t>
      </w:r>
      <w:r w:rsidR="005A7CF3" w:rsidRPr="00067E3A">
        <w:rPr>
          <w:rFonts w:asciiTheme="majorHAnsi" w:eastAsia="Times New Roman" w:hAnsiTheme="majorHAnsi" w:cstheme="majorHAnsi"/>
          <w:color w:val="000000" w:themeColor="text1"/>
        </w:rPr>
        <w:t xml:space="preserve"> działa</w:t>
      </w:r>
      <w:r w:rsidR="00EA4390" w:rsidRPr="00067E3A">
        <w:rPr>
          <w:rFonts w:asciiTheme="majorHAnsi" w:eastAsia="Times New Roman" w:hAnsiTheme="majorHAnsi" w:cstheme="majorHAnsi"/>
          <w:color w:val="000000" w:themeColor="text1"/>
        </w:rPr>
        <w:t>ń</w:t>
      </w:r>
      <w:r w:rsidR="005A7CF3" w:rsidRPr="00067E3A">
        <w:rPr>
          <w:rFonts w:asciiTheme="majorHAnsi" w:eastAsia="Times New Roman" w:hAnsiTheme="majorHAnsi" w:cstheme="majorHAnsi"/>
          <w:color w:val="000000" w:themeColor="text1"/>
        </w:rPr>
        <w:t xml:space="preserve"> komplementarn</w:t>
      </w:r>
      <w:r w:rsidR="00EA4390" w:rsidRPr="00067E3A">
        <w:rPr>
          <w:rFonts w:asciiTheme="majorHAnsi" w:eastAsia="Times New Roman" w:hAnsiTheme="majorHAnsi" w:cstheme="majorHAnsi"/>
          <w:color w:val="000000" w:themeColor="text1"/>
        </w:rPr>
        <w:t>ych</w:t>
      </w:r>
      <w:r w:rsidR="005A7CF3" w:rsidRPr="00067E3A">
        <w:rPr>
          <w:rFonts w:asciiTheme="majorHAnsi" w:eastAsia="Times New Roman" w:hAnsiTheme="majorHAnsi" w:cstheme="majorHAnsi"/>
          <w:color w:val="000000" w:themeColor="text1"/>
        </w:rPr>
        <w:t xml:space="preserve"> do tych zrealizowanych w ramach LSR</w:t>
      </w:r>
      <w:r w:rsidR="00EA4390" w:rsidRPr="00067E3A">
        <w:rPr>
          <w:rFonts w:asciiTheme="majorHAnsi" w:eastAsia="Times New Roman" w:hAnsiTheme="majorHAnsi" w:cstheme="majorHAnsi"/>
          <w:color w:val="000000" w:themeColor="text1"/>
        </w:rPr>
        <w:t>. Planujemy realizację</w:t>
      </w:r>
      <w:r w:rsidR="005A7CF3" w:rsidRPr="00067E3A">
        <w:rPr>
          <w:rFonts w:asciiTheme="majorHAnsi" w:eastAsia="Times New Roman" w:hAnsiTheme="majorHAnsi" w:cstheme="majorHAnsi"/>
          <w:color w:val="000000" w:themeColor="text1"/>
        </w:rPr>
        <w:t xml:space="preserve"> zadań publicznych</w:t>
      </w:r>
      <w:r w:rsidR="003E32D0" w:rsidRPr="00067E3A">
        <w:rPr>
          <w:rFonts w:asciiTheme="majorHAnsi" w:eastAsia="Times New Roman" w:hAnsiTheme="majorHAnsi" w:cstheme="majorHAnsi"/>
          <w:color w:val="000000" w:themeColor="text1"/>
        </w:rPr>
        <w:t>,</w:t>
      </w:r>
      <w:r w:rsidR="001F6613" w:rsidRPr="00067E3A">
        <w:rPr>
          <w:rFonts w:asciiTheme="majorHAnsi" w:eastAsia="Times New Roman" w:hAnsiTheme="majorHAnsi" w:cstheme="majorHAnsi"/>
          <w:color w:val="000000" w:themeColor="text1"/>
        </w:rPr>
        <w:t xml:space="preserve"> pozyskiwanie</w:t>
      </w:r>
      <w:r w:rsidR="0031053E" w:rsidRPr="00067E3A">
        <w:rPr>
          <w:rFonts w:asciiTheme="majorHAnsi" w:eastAsia="Times New Roman" w:hAnsiTheme="majorHAnsi" w:cstheme="majorHAnsi"/>
          <w:color w:val="000000" w:themeColor="text1"/>
        </w:rPr>
        <w:t xml:space="preserve"> środków w ramach ogłaszanych konkursów przez organizacje ogólnopolskie czy bezpośrednio przez KE, </w:t>
      </w:r>
      <w:r w:rsidR="005A7CF3" w:rsidRPr="00067E3A">
        <w:rPr>
          <w:rFonts w:asciiTheme="majorHAnsi" w:eastAsia="Times New Roman" w:hAnsiTheme="majorHAnsi" w:cstheme="majorHAnsi"/>
          <w:color w:val="000000" w:themeColor="text1"/>
        </w:rPr>
        <w:t xml:space="preserve">aby efekty, jakie zostały osiągnięte w ramach interwencji LEADER mogły zostać dodatkowo wzmocnione. </w:t>
      </w:r>
      <w:r w:rsidR="003E32D0" w:rsidRPr="00067E3A">
        <w:rPr>
          <w:rFonts w:asciiTheme="majorHAnsi" w:eastAsia="Times New Roman" w:hAnsiTheme="majorHAnsi" w:cstheme="majorHAnsi"/>
          <w:color w:val="000000" w:themeColor="text1"/>
        </w:rPr>
        <w:t xml:space="preserve">Planujemy również </w:t>
      </w:r>
      <w:r w:rsidRPr="00067E3A">
        <w:rPr>
          <w:rFonts w:asciiTheme="majorHAnsi" w:eastAsia="Times New Roman" w:hAnsiTheme="majorHAnsi" w:cstheme="majorHAnsi"/>
          <w:color w:val="000000" w:themeColor="text1"/>
        </w:rPr>
        <w:t xml:space="preserve">aplikować </w:t>
      </w:r>
      <w:r w:rsidR="003E32D0" w:rsidRPr="00067E3A">
        <w:rPr>
          <w:rFonts w:asciiTheme="majorHAnsi" w:eastAsia="Times New Roman" w:hAnsiTheme="majorHAnsi" w:cstheme="majorHAnsi"/>
          <w:color w:val="000000" w:themeColor="text1"/>
        </w:rPr>
        <w:t xml:space="preserve">o środki z innych funduszy strukturalnych, aby w jak najwyższym stopniu odpowiedzieć na potrzeby ludzi młodych i starszych, zgłaszane podczas konsultacji.   </w:t>
      </w:r>
    </w:p>
    <w:p w14:paraId="58D639B3" w14:textId="77777777" w:rsidR="00E77FD7" w:rsidRPr="00067E3A" w:rsidRDefault="00E77FD7" w:rsidP="00067E3A">
      <w:pPr>
        <w:spacing w:after="0" w:line="276" w:lineRule="auto"/>
        <w:ind w:firstLine="360"/>
        <w:jc w:val="both"/>
        <w:rPr>
          <w:rFonts w:asciiTheme="majorHAnsi" w:eastAsia="Times New Roman" w:hAnsiTheme="majorHAnsi" w:cstheme="majorHAnsi"/>
          <w:b/>
          <w:bCs/>
          <w:color w:val="000000" w:themeColor="text1"/>
          <w:highlight w:val="cyan"/>
        </w:rPr>
      </w:pPr>
    </w:p>
    <w:p w14:paraId="0AD83F7F" w14:textId="77777777" w:rsidR="00E77FD7" w:rsidRPr="00067E3A" w:rsidRDefault="00E77FD7" w:rsidP="00067E3A">
      <w:pPr>
        <w:spacing w:after="0" w:line="276" w:lineRule="auto"/>
        <w:jc w:val="both"/>
        <w:rPr>
          <w:rFonts w:asciiTheme="majorHAnsi" w:eastAsia="Times New Roman" w:hAnsiTheme="majorHAnsi" w:cstheme="majorHAnsi"/>
          <w:b/>
          <w:bCs/>
          <w:color w:val="000000" w:themeColor="text1"/>
        </w:rPr>
      </w:pPr>
      <w:r w:rsidRPr="00067E3A">
        <w:rPr>
          <w:rFonts w:asciiTheme="majorHAnsi" w:eastAsia="Times New Roman" w:hAnsiTheme="majorHAnsi" w:cstheme="majorHAnsi"/>
          <w:b/>
          <w:bCs/>
          <w:color w:val="000000" w:themeColor="text1"/>
        </w:rPr>
        <w:t>Integrowanie sektorów, partnerów, zasobów i branż w celu kompleksowej realizacji przedsięwzięć</w:t>
      </w:r>
    </w:p>
    <w:p w14:paraId="589CA8FB" w14:textId="4D14FE27" w:rsidR="00E77FD7" w:rsidRPr="00067E3A" w:rsidRDefault="00E77FD7"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Fundamentem idei LEADER jest partnerstwo i współpraca, mając</w:t>
      </w:r>
      <w:r w:rsidR="00F85931" w:rsidRPr="00067E3A">
        <w:rPr>
          <w:rFonts w:asciiTheme="majorHAnsi" w:eastAsia="Times New Roman" w:hAnsiTheme="majorHAnsi" w:cstheme="majorHAnsi"/>
          <w:color w:val="000000" w:themeColor="text1"/>
        </w:rPr>
        <w:t xml:space="preserve"> to</w:t>
      </w:r>
      <w:r w:rsidRPr="00067E3A">
        <w:rPr>
          <w:rFonts w:asciiTheme="majorHAnsi" w:eastAsia="Times New Roman" w:hAnsiTheme="majorHAnsi" w:cstheme="majorHAnsi"/>
          <w:color w:val="000000" w:themeColor="text1"/>
        </w:rPr>
        <w:t xml:space="preserve"> na uwadze </w:t>
      </w:r>
      <w:r w:rsidR="00F85931" w:rsidRPr="00067E3A">
        <w:rPr>
          <w:rFonts w:asciiTheme="majorHAnsi" w:eastAsia="Times New Roman" w:hAnsiTheme="majorHAnsi" w:cstheme="majorHAnsi"/>
          <w:color w:val="000000" w:themeColor="text1"/>
        </w:rPr>
        <w:t xml:space="preserve">oraz </w:t>
      </w:r>
      <w:r w:rsidRPr="00067E3A">
        <w:rPr>
          <w:rFonts w:asciiTheme="majorHAnsi" w:eastAsia="Times New Roman" w:hAnsiTheme="majorHAnsi" w:cstheme="majorHAnsi"/>
          <w:color w:val="000000" w:themeColor="text1"/>
        </w:rPr>
        <w:t>doświadczenie LGD „</w:t>
      </w:r>
      <w:r w:rsidR="00F85931" w:rsidRPr="00067E3A">
        <w:rPr>
          <w:rFonts w:asciiTheme="majorHAnsi" w:eastAsia="Times New Roman" w:hAnsiTheme="majorHAnsi" w:cstheme="majorHAnsi"/>
          <w:color w:val="000000" w:themeColor="text1"/>
        </w:rPr>
        <w:t xml:space="preserve">Dolina rzeki Grabi” w </w:t>
      </w:r>
      <w:r w:rsidRPr="00067E3A">
        <w:rPr>
          <w:rFonts w:asciiTheme="majorHAnsi" w:eastAsia="Times New Roman" w:hAnsiTheme="majorHAnsi" w:cstheme="majorHAnsi"/>
          <w:color w:val="000000" w:themeColor="text1"/>
        </w:rPr>
        <w:t>nawiązywaniu współpracy</w:t>
      </w:r>
      <w:r w:rsidR="00F85931" w:rsidRPr="00067E3A">
        <w:rPr>
          <w:rFonts w:asciiTheme="majorHAnsi" w:eastAsia="Times New Roman" w:hAnsiTheme="majorHAnsi" w:cstheme="majorHAnsi"/>
          <w:color w:val="000000" w:themeColor="text1"/>
        </w:rPr>
        <w:t>, w tym międzynarodowej,</w:t>
      </w:r>
      <w:r w:rsidRPr="00067E3A">
        <w:rPr>
          <w:rFonts w:asciiTheme="majorHAnsi" w:eastAsia="Times New Roman" w:hAnsiTheme="majorHAnsi" w:cstheme="majorHAnsi"/>
          <w:color w:val="000000" w:themeColor="text1"/>
        </w:rPr>
        <w:t xml:space="preserve"> z różnymi podmiotami, jak również prowadzeniu działań animacyjnych i integrujących oraz wykazaną komplementarność przedsięwzięć, zamierza</w:t>
      </w:r>
      <w:r w:rsidR="00F85931" w:rsidRPr="00067E3A">
        <w:rPr>
          <w:rFonts w:asciiTheme="majorHAnsi" w:eastAsia="Times New Roman" w:hAnsiTheme="majorHAnsi" w:cstheme="majorHAnsi"/>
          <w:color w:val="000000" w:themeColor="text1"/>
        </w:rPr>
        <w:t>my</w:t>
      </w:r>
      <w:r w:rsidRPr="00067E3A">
        <w:rPr>
          <w:rFonts w:asciiTheme="majorHAnsi" w:eastAsia="Times New Roman" w:hAnsiTheme="majorHAnsi" w:cstheme="majorHAnsi"/>
          <w:color w:val="000000" w:themeColor="text1"/>
        </w:rPr>
        <w:t xml:space="preserve"> podjąć szereg działań w celu integrowania sektorów, partnerów, zasobów i branż w celu kompleksowej </w:t>
      </w:r>
      <w:r w:rsidR="00F85931" w:rsidRPr="00067E3A">
        <w:rPr>
          <w:rFonts w:asciiTheme="majorHAnsi" w:eastAsia="Times New Roman" w:hAnsiTheme="majorHAnsi" w:cstheme="majorHAnsi"/>
          <w:color w:val="000000" w:themeColor="text1"/>
        </w:rPr>
        <w:t xml:space="preserve">ich </w:t>
      </w:r>
      <w:r w:rsidRPr="00067E3A">
        <w:rPr>
          <w:rFonts w:asciiTheme="majorHAnsi" w:eastAsia="Times New Roman" w:hAnsiTheme="majorHAnsi" w:cstheme="majorHAnsi"/>
          <w:color w:val="000000" w:themeColor="text1"/>
        </w:rPr>
        <w:t>realizacji</w:t>
      </w:r>
      <w:r w:rsidR="00F85931" w:rsidRPr="00067E3A">
        <w:rPr>
          <w:rFonts w:asciiTheme="majorHAnsi" w:eastAsia="Times New Roman" w:hAnsiTheme="majorHAnsi" w:cstheme="majorHAnsi"/>
          <w:color w:val="000000" w:themeColor="text1"/>
        </w:rPr>
        <w:t>.</w:t>
      </w:r>
      <w:r w:rsidRPr="00067E3A">
        <w:rPr>
          <w:rFonts w:asciiTheme="majorHAnsi" w:eastAsia="Times New Roman" w:hAnsiTheme="majorHAnsi" w:cstheme="majorHAnsi"/>
          <w:color w:val="000000" w:themeColor="text1"/>
        </w:rPr>
        <w:t xml:space="preserve"> </w:t>
      </w:r>
      <w:r w:rsidR="00F85931" w:rsidRPr="00067E3A">
        <w:rPr>
          <w:rFonts w:asciiTheme="majorHAnsi" w:eastAsia="Times New Roman" w:hAnsiTheme="majorHAnsi" w:cstheme="majorHAnsi"/>
          <w:color w:val="000000" w:themeColor="text1"/>
        </w:rPr>
        <w:t>M</w:t>
      </w:r>
      <w:r w:rsidRPr="00067E3A">
        <w:rPr>
          <w:rFonts w:asciiTheme="majorHAnsi" w:eastAsia="Times New Roman" w:hAnsiTheme="majorHAnsi" w:cstheme="majorHAnsi"/>
          <w:color w:val="000000" w:themeColor="text1"/>
        </w:rPr>
        <w:t>a to również ogromne znaczenie z uwagi na skrócony okres wdrażania LSR</w:t>
      </w:r>
      <w:r w:rsidR="00F85931"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 xml:space="preserve"> </w:t>
      </w:r>
    </w:p>
    <w:p w14:paraId="0D0B7CC7" w14:textId="77777777" w:rsidR="00E77FD7" w:rsidRPr="00067E3A" w:rsidRDefault="00E77FD7"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Doskonałym narzędziem są działania zaplanowane w ramach Planu komunikacji, których celem jest podnoszenie świadomości i wzmacnianie kompetencji lokalnej społeczności m.in. w zakresie poznawania dobrych praktyk, promowania współpracy oraz innowacji na obszarach wiejskich. Plan komunikacji zawiera również działania informacyjne i promocyjne, również w zakresie integracji i współdziałania. </w:t>
      </w:r>
    </w:p>
    <w:p w14:paraId="0CBE9EBC" w14:textId="709BEC85" w:rsidR="00E77FD7" w:rsidRPr="00067E3A" w:rsidRDefault="00E77FD7"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Dodatkowym narzędziem w promocji działań kompleksowych są kryteria wyboru, które premiują operacje ukierunkowane na jak najszerszy poziom zintegrowania</w:t>
      </w:r>
      <w:r w:rsidR="00F85931" w:rsidRPr="00067E3A">
        <w:rPr>
          <w:rFonts w:asciiTheme="majorHAnsi" w:eastAsia="Times New Roman" w:hAnsiTheme="majorHAnsi" w:cstheme="majorHAnsi"/>
          <w:color w:val="000000" w:themeColor="text1"/>
        </w:rPr>
        <w:t xml:space="preserve"> i współpracy</w:t>
      </w:r>
      <w:r w:rsidRPr="00067E3A">
        <w:rPr>
          <w:rFonts w:asciiTheme="majorHAnsi" w:eastAsia="Times New Roman" w:hAnsiTheme="majorHAnsi" w:cstheme="majorHAnsi"/>
          <w:color w:val="000000" w:themeColor="text1"/>
        </w:rPr>
        <w:t xml:space="preserve">. </w:t>
      </w:r>
    </w:p>
    <w:p w14:paraId="29A400A3" w14:textId="21E85A72" w:rsidR="00E77FD7" w:rsidRPr="00067E3A" w:rsidRDefault="00E77FD7" w:rsidP="00067E3A">
      <w:pPr>
        <w:spacing w:after="0" w:line="276" w:lineRule="auto"/>
        <w:ind w:firstLine="360"/>
        <w:jc w:val="both"/>
        <w:rPr>
          <w:rFonts w:asciiTheme="majorHAnsi" w:eastAsia="Times New Roman" w:hAnsiTheme="majorHAnsi" w:cstheme="majorHAnsi"/>
          <w:color w:val="000000" w:themeColor="text1"/>
        </w:rPr>
      </w:pPr>
      <w:r w:rsidRPr="00067E3A">
        <w:rPr>
          <w:rFonts w:asciiTheme="majorHAnsi" w:eastAsia="Times New Roman" w:hAnsiTheme="majorHAnsi" w:cstheme="majorHAnsi"/>
          <w:color w:val="000000" w:themeColor="text1"/>
        </w:rPr>
        <w:t xml:space="preserve">Działania w zakresie integrowania sektorów, partnerów, zasobów i branż z pewnością ułatwią wypracowane </w:t>
      </w:r>
      <w:r w:rsidR="00F85931" w:rsidRPr="00067E3A">
        <w:rPr>
          <w:rFonts w:asciiTheme="majorHAnsi" w:eastAsia="Times New Roman" w:hAnsiTheme="majorHAnsi" w:cstheme="majorHAnsi"/>
          <w:color w:val="000000" w:themeColor="text1"/>
        </w:rPr>
        <w:br/>
        <w:t xml:space="preserve">już </w:t>
      </w:r>
      <w:r w:rsidRPr="00067E3A">
        <w:rPr>
          <w:rFonts w:asciiTheme="majorHAnsi" w:eastAsia="Times New Roman" w:hAnsiTheme="majorHAnsi" w:cstheme="majorHAnsi"/>
          <w:color w:val="000000" w:themeColor="text1"/>
        </w:rPr>
        <w:t>standardy funkcjonowania organizacji, które nie tylko ułatwiają bieżące funkcjonowanie</w:t>
      </w:r>
      <w:r w:rsidR="00F85931" w:rsidRPr="00067E3A">
        <w:rPr>
          <w:rFonts w:asciiTheme="majorHAnsi" w:eastAsia="Times New Roman" w:hAnsiTheme="majorHAnsi" w:cstheme="majorHAnsi"/>
          <w:color w:val="000000" w:themeColor="text1"/>
        </w:rPr>
        <w:t xml:space="preserve">, </w:t>
      </w:r>
      <w:r w:rsidRPr="00067E3A">
        <w:rPr>
          <w:rFonts w:asciiTheme="majorHAnsi" w:eastAsia="Times New Roman" w:hAnsiTheme="majorHAnsi" w:cstheme="majorHAnsi"/>
          <w:color w:val="000000" w:themeColor="text1"/>
        </w:rPr>
        <w:t xml:space="preserve">ale przede wszystkim ułatwiają budowanie relacji i partnerstwa, na przejrzystych zasadach. </w:t>
      </w:r>
    </w:p>
    <w:p w14:paraId="08AD2000" w14:textId="77777777" w:rsidR="00D16C97" w:rsidRPr="00067E3A" w:rsidRDefault="00D16C97" w:rsidP="00067E3A">
      <w:pPr>
        <w:spacing w:after="0" w:line="276" w:lineRule="auto"/>
        <w:ind w:firstLine="360"/>
        <w:jc w:val="both"/>
        <w:rPr>
          <w:rFonts w:asciiTheme="majorHAnsi" w:eastAsia="Times New Roman" w:hAnsiTheme="majorHAnsi" w:cstheme="majorHAnsi"/>
          <w:color w:val="000000" w:themeColor="text1"/>
          <w:highlight w:val="cyan"/>
        </w:rPr>
      </w:pPr>
    </w:p>
    <w:p w14:paraId="06E9AEB6" w14:textId="77777777" w:rsidR="005C0BA1" w:rsidRPr="00067E3A" w:rsidRDefault="005C0BA1" w:rsidP="00067E3A">
      <w:pPr>
        <w:pStyle w:val="Nagwek1"/>
        <w:spacing w:before="0" w:line="276" w:lineRule="auto"/>
        <w:rPr>
          <w:rFonts w:eastAsia="Calibri" w:cstheme="majorHAnsi"/>
          <w:noProof/>
          <w:color w:val="2F5496" w:themeColor="accent5" w:themeShade="BF"/>
          <w:sz w:val="22"/>
          <w:szCs w:val="22"/>
        </w:rPr>
      </w:pPr>
      <w:bookmarkStart w:id="39" w:name="_Toc135658192"/>
      <w:bookmarkStart w:id="40" w:name="_Toc136871157"/>
      <w:bookmarkStart w:id="41" w:name="_Toc136871256"/>
      <w:r w:rsidRPr="00067E3A">
        <w:rPr>
          <w:rFonts w:eastAsia="Calibri" w:cstheme="majorHAnsi"/>
          <w:noProof/>
          <w:color w:val="2F5496" w:themeColor="accent5" w:themeShade="BF"/>
          <w:sz w:val="22"/>
          <w:szCs w:val="22"/>
        </w:rPr>
        <w:t>ROZDZIAŁ VI CELE I WSKAŹNIKI</w:t>
      </w:r>
      <w:bookmarkEnd w:id="39"/>
      <w:bookmarkEnd w:id="40"/>
      <w:bookmarkEnd w:id="41"/>
    </w:p>
    <w:p w14:paraId="2660F5F5" w14:textId="77777777" w:rsidR="001F6613" w:rsidRPr="00067E3A" w:rsidRDefault="001F6613" w:rsidP="00067E3A">
      <w:pPr>
        <w:spacing w:after="0" w:line="276" w:lineRule="auto"/>
        <w:ind w:firstLine="284"/>
        <w:jc w:val="both"/>
        <w:rPr>
          <w:rFonts w:asciiTheme="majorHAnsi" w:hAnsiTheme="majorHAnsi" w:cstheme="majorHAnsi"/>
          <w:color w:val="000000" w:themeColor="text1"/>
        </w:rPr>
      </w:pPr>
    </w:p>
    <w:p w14:paraId="09B04950" w14:textId="605A19B0" w:rsidR="00C95756" w:rsidRPr="00067E3A" w:rsidRDefault="00C95756"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Przedstawione poniżej cele oraz przedsięwzięcia są efektem </w:t>
      </w:r>
      <w:r w:rsidR="00B21F93" w:rsidRPr="00067E3A">
        <w:rPr>
          <w:rFonts w:asciiTheme="majorHAnsi" w:hAnsiTheme="majorHAnsi" w:cstheme="majorHAnsi"/>
          <w:color w:val="000000" w:themeColor="text1"/>
        </w:rPr>
        <w:t>kilku</w:t>
      </w:r>
      <w:r w:rsidRPr="00067E3A">
        <w:rPr>
          <w:rFonts w:asciiTheme="majorHAnsi" w:hAnsiTheme="majorHAnsi" w:cstheme="majorHAnsi"/>
          <w:color w:val="000000" w:themeColor="text1"/>
        </w:rPr>
        <w:t xml:space="preserve">miesięcznej pracy członków </w:t>
      </w:r>
      <w:r w:rsidR="00B21F93" w:rsidRPr="00067E3A">
        <w:rPr>
          <w:rFonts w:asciiTheme="majorHAnsi" w:hAnsiTheme="majorHAnsi" w:cstheme="majorHAnsi"/>
          <w:color w:val="000000" w:themeColor="text1"/>
        </w:rPr>
        <w:t>LGD „Dolina rzeki Grabi”, zespołu LSR</w:t>
      </w:r>
      <w:r w:rsidRPr="00067E3A">
        <w:rPr>
          <w:rFonts w:asciiTheme="majorHAnsi" w:hAnsiTheme="majorHAnsi" w:cstheme="majorHAnsi"/>
          <w:color w:val="000000" w:themeColor="text1"/>
        </w:rPr>
        <w:t xml:space="preserve"> oraz uczestników konsultacji społecznych</w:t>
      </w:r>
      <w:r w:rsidR="00B21F93" w:rsidRPr="00067E3A">
        <w:rPr>
          <w:rFonts w:asciiTheme="majorHAnsi" w:hAnsiTheme="majorHAnsi" w:cstheme="majorHAnsi"/>
          <w:color w:val="000000" w:themeColor="text1"/>
        </w:rPr>
        <w:t xml:space="preserve"> – mieszkańców naszego obszaru. Dzięki zaangażowaniu szerokiej grupy interesariuszy został przygotowany dokument jakim jest nowa</w:t>
      </w:r>
      <w:r w:rsidRPr="00067E3A">
        <w:rPr>
          <w:rFonts w:asciiTheme="majorHAnsi" w:hAnsiTheme="majorHAnsi" w:cstheme="majorHAnsi"/>
          <w:color w:val="000000" w:themeColor="text1"/>
        </w:rPr>
        <w:t xml:space="preserve"> LSR na lata 2023 - 2027. Zastosowanie partycypacyjnej metody przy tworzeniu LSR daje gwarancję, że </w:t>
      </w:r>
      <w:r w:rsidR="00B21F93" w:rsidRPr="00067E3A">
        <w:rPr>
          <w:rFonts w:asciiTheme="majorHAnsi" w:hAnsiTheme="majorHAnsi" w:cstheme="majorHAnsi"/>
          <w:color w:val="000000" w:themeColor="text1"/>
        </w:rPr>
        <w:t>opracowany</w:t>
      </w:r>
      <w:r w:rsidRPr="00067E3A">
        <w:rPr>
          <w:rFonts w:asciiTheme="majorHAnsi" w:hAnsiTheme="majorHAnsi" w:cstheme="majorHAnsi"/>
          <w:color w:val="000000" w:themeColor="text1"/>
        </w:rPr>
        <w:t xml:space="preserve"> dokument jest odzwierciedleniem rzeczywistych potrzeb i oczekiwań lokalnej społeczności. Włączenie </w:t>
      </w:r>
      <w:r w:rsidR="004B62B3" w:rsidRPr="00067E3A">
        <w:rPr>
          <w:rFonts w:asciiTheme="majorHAnsi" w:hAnsiTheme="majorHAnsi" w:cstheme="majorHAnsi"/>
          <w:color w:val="000000" w:themeColor="text1"/>
        </w:rPr>
        <w:t xml:space="preserve">się w prace nad strategią </w:t>
      </w:r>
      <w:r w:rsidRPr="00067E3A">
        <w:rPr>
          <w:rFonts w:asciiTheme="majorHAnsi" w:hAnsiTheme="majorHAnsi" w:cstheme="majorHAnsi"/>
          <w:color w:val="000000" w:themeColor="text1"/>
        </w:rPr>
        <w:t xml:space="preserve">mieszkańców gmin tworzących LGD ułatwiły prace analityczne </w:t>
      </w:r>
      <w:r w:rsidR="00B21F93" w:rsidRPr="00067E3A">
        <w:rPr>
          <w:rFonts w:asciiTheme="majorHAnsi" w:hAnsiTheme="majorHAnsi" w:cstheme="majorHAnsi"/>
          <w:color w:val="000000" w:themeColor="text1"/>
        </w:rPr>
        <w:t>oraz</w:t>
      </w:r>
      <w:r w:rsidRPr="00067E3A">
        <w:rPr>
          <w:rFonts w:asciiTheme="majorHAnsi" w:hAnsiTheme="majorHAnsi" w:cstheme="majorHAnsi"/>
          <w:color w:val="000000" w:themeColor="text1"/>
        </w:rPr>
        <w:t xml:space="preserve"> sformułowanie najważniejszych potrzeb</w:t>
      </w:r>
      <w:r w:rsidR="004B62B3" w:rsidRPr="00067E3A">
        <w:rPr>
          <w:rFonts w:asciiTheme="majorHAnsi" w:hAnsiTheme="majorHAnsi" w:cstheme="majorHAnsi"/>
          <w:color w:val="000000" w:themeColor="text1"/>
        </w:rPr>
        <w:t xml:space="preserve"> </w:t>
      </w:r>
      <w:r w:rsidRPr="00067E3A">
        <w:rPr>
          <w:rFonts w:asciiTheme="majorHAnsi" w:hAnsiTheme="majorHAnsi" w:cstheme="majorHAnsi"/>
          <w:color w:val="000000" w:themeColor="text1"/>
        </w:rPr>
        <w:t xml:space="preserve">i problemów obszaru, </w:t>
      </w:r>
      <w:r w:rsidR="004B62B3"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co z kolei umożliwiło wykreowanie pożądanych kierunków rozwojowych na najbliższe lata. </w:t>
      </w:r>
      <w:r w:rsidR="004B62B3" w:rsidRPr="00067E3A">
        <w:rPr>
          <w:rFonts w:asciiTheme="majorHAnsi" w:hAnsiTheme="majorHAnsi" w:cstheme="majorHAnsi"/>
          <w:color w:val="000000" w:themeColor="text1"/>
        </w:rPr>
        <w:t>S</w:t>
      </w:r>
      <w:r w:rsidRPr="00067E3A">
        <w:rPr>
          <w:rFonts w:asciiTheme="majorHAnsi" w:hAnsiTheme="majorHAnsi" w:cstheme="majorHAnsi"/>
          <w:color w:val="000000" w:themeColor="text1"/>
        </w:rPr>
        <w:t xml:space="preserve">ą </w:t>
      </w:r>
      <w:r w:rsidR="004B62B3" w:rsidRPr="00067E3A">
        <w:rPr>
          <w:rFonts w:asciiTheme="majorHAnsi" w:hAnsiTheme="majorHAnsi" w:cstheme="majorHAnsi"/>
          <w:color w:val="000000" w:themeColor="text1"/>
        </w:rPr>
        <w:t xml:space="preserve">one </w:t>
      </w:r>
      <w:r w:rsidRPr="00067E3A">
        <w:rPr>
          <w:rFonts w:asciiTheme="majorHAnsi" w:hAnsiTheme="majorHAnsi" w:cstheme="majorHAnsi"/>
          <w:color w:val="000000" w:themeColor="text1"/>
        </w:rPr>
        <w:t xml:space="preserve">odpowiedzią </w:t>
      </w:r>
      <w:r w:rsidR="004B62B3" w:rsidRPr="00067E3A">
        <w:rPr>
          <w:rFonts w:asciiTheme="majorHAnsi" w:hAnsiTheme="majorHAnsi" w:cstheme="majorHAnsi"/>
          <w:color w:val="000000" w:themeColor="text1"/>
        </w:rPr>
        <w:br/>
      </w:r>
      <w:r w:rsidRPr="00067E3A">
        <w:rPr>
          <w:rFonts w:asciiTheme="majorHAnsi" w:hAnsiTheme="majorHAnsi" w:cstheme="majorHAnsi"/>
          <w:color w:val="000000" w:themeColor="text1"/>
        </w:rPr>
        <w:t>na współczesne wyzwania, z jakimi przy</w:t>
      </w:r>
      <w:r w:rsidR="004B62B3" w:rsidRPr="00067E3A">
        <w:rPr>
          <w:rFonts w:asciiTheme="majorHAnsi" w:hAnsiTheme="majorHAnsi" w:cstheme="majorHAnsi"/>
          <w:color w:val="000000" w:themeColor="text1"/>
        </w:rPr>
        <w:t xml:space="preserve">szło nam się mierzyć po </w:t>
      </w:r>
      <w:r w:rsidRPr="00067E3A">
        <w:rPr>
          <w:rFonts w:asciiTheme="majorHAnsi" w:hAnsiTheme="majorHAnsi" w:cstheme="majorHAnsi"/>
          <w:color w:val="000000" w:themeColor="text1"/>
        </w:rPr>
        <w:t xml:space="preserve">pandemii </w:t>
      </w:r>
      <w:r w:rsidR="004B62B3" w:rsidRPr="00067E3A">
        <w:rPr>
          <w:rFonts w:asciiTheme="majorHAnsi" w:hAnsiTheme="majorHAnsi" w:cstheme="majorHAnsi"/>
          <w:color w:val="000000" w:themeColor="text1"/>
        </w:rPr>
        <w:t>C</w:t>
      </w:r>
      <w:r w:rsidRPr="00067E3A">
        <w:rPr>
          <w:rFonts w:asciiTheme="majorHAnsi" w:hAnsiTheme="majorHAnsi" w:cstheme="majorHAnsi"/>
          <w:color w:val="000000" w:themeColor="text1"/>
        </w:rPr>
        <w:t>ovid</w:t>
      </w:r>
      <w:r w:rsidR="004B62B3" w:rsidRPr="00067E3A">
        <w:rPr>
          <w:rFonts w:asciiTheme="majorHAnsi" w:hAnsiTheme="majorHAnsi" w:cstheme="majorHAnsi"/>
          <w:color w:val="000000" w:themeColor="text1"/>
        </w:rPr>
        <w:t xml:space="preserve">-19, rosnącej inflacji </w:t>
      </w:r>
      <w:r w:rsidRPr="00067E3A">
        <w:rPr>
          <w:rFonts w:asciiTheme="majorHAnsi" w:hAnsiTheme="majorHAnsi" w:cstheme="majorHAnsi"/>
          <w:color w:val="000000" w:themeColor="text1"/>
        </w:rPr>
        <w:t xml:space="preserve">i </w:t>
      </w:r>
      <w:r w:rsidR="004B62B3" w:rsidRPr="00067E3A">
        <w:rPr>
          <w:rFonts w:asciiTheme="majorHAnsi" w:hAnsiTheme="majorHAnsi" w:cstheme="majorHAnsi"/>
          <w:color w:val="000000" w:themeColor="text1"/>
        </w:rPr>
        <w:t xml:space="preserve">trwającej </w:t>
      </w:r>
      <w:r w:rsidRPr="00067E3A">
        <w:rPr>
          <w:rFonts w:asciiTheme="majorHAnsi" w:hAnsiTheme="majorHAnsi" w:cstheme="majorHAnsi"/>
          <w:color w:val="000000" w:themeColor="text1"/>
        </w:rPr>
        <w:t>wojn</w:t>
      </w:r>
      <w:r w:rsidR="004B62B3" w:rsidRPr="00067E3A">
        <w:rPr>
          <w:rFonts w:asciiTheme="majorHAnsi" w:hAnsiTheme="majorHAnsi" w:cstheme="majorHAnsi"/>
          <w:color w:val="000000" w:themeColor="text1"/>
        </w:rPr>
        <w:t>ie</w:t>
      </w:r>
      <w:r w:rsidRPr="00067E3A">
        <w:rPr>
          <w:rFonts w:asciiTheme="majorHAnsi" w:hAnsiTheme="majorHAnsi" w:cstheme="majorHAnsi"/>
          <w:color w:val="000000" w:themeColor="text1"/>
        </w:rPr>
        <w:t xml:space="preserve"> w Ukrainie.</w:t>
      </w:r>
    </w:p>
    <w:p w14:paraId="4AF942CD" w14:textId="2A614079" w:rsidR="00C95756" w:rsidRPr="00067E3A" w:rsidRDefault="00C95756"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Przeprowadzona diagnoza społeczno-gospodarcza obszaru potwierdza, że LGD </w:t>
      </w:r>
      <w:r w:rsidR="004B62B3" w:rsidRPr="00067E3A">
        <w:rPr>
          <w:rFonts w:asciiTheme="majorHAnsi" w:hAnsiTheme="majorHAnsi" w:cstheme="majorHAnsi"/>
          <w:color w:val="000000" w:themeColor="text1"/>
        </w:rPr>
        <w:t>„Dolina rzeki Grabi”</w:t>
      </w:r>
      <w:r w:rsidRPr="00067E3A">
        <w:rPr>
          <w:rFonts w:asciiTheme="majorHAnsi" w:hAnsiTheme="majorHAnsi" w:cstheme="majorHAnsi"/>
          <w:color w:val="000000" w:themeColor="text1"/>
        </w:rPr>
        <w:t xml:space="preserve">, </w:t>
      </w:r>
      <w:r w:rsidR="004B62B3" w:rsidRPr="00067E3A">
        <w:rPr>
          <w:rFonts w:asciiTheme="majorHAnsi" w:hAnsiTheme="majorHAnsi" w:cstheme="majorHAnsi"/>
          <w:color w:val="000000" w:themeColor="text1"/>
        </w:rPr>
        <w:t>zrzeszając</w:t>
      </w:r>
      <w:r w:rsidR="00EE7FC7">
        <w:rPr>
          <w:rFonts w:asciiTheme="majorHAnsi" w:hAnsiTheme="majorHAnsi" w:cstheme="majorHAnsi"/>
          <w:color w:val="000000" w:themeColor="text1"/>
        </w:rPr>
        <w:br/>
      </w:r>
      <w:r w:rsidR="004B62B3" w:rsidRPr="00067E3A">
        <w:rPr>
          <w:rFonts w:asciiTheme="majorHAnsi" w:hAnsiTheme="majorHAnsi" w:cstheme="majorHAnsi"/>
          <w:color w:val="000000" w:themeColor="text1"/>
        </w:rPr>
        <w:t>9</w:t>
      </w:r>
      <w:r w:rsidRPr="00067E3A">
        <w:rPr>
          <w:rFonts w:asciiTheme="majorHAnsi" w:hAnsiTheme="majorHAnsi" w:cstheme="majorHAnsi"/>
          <w:color w:val="000000" w:themeColor="text1"/>
        </w:rPr>
        <w:t xml:space="preserve"> gmin</w:t>
      </w:r>
      <w:r w:rsidR="004B62B3" w:rsidRPr="00067E3A">
        <w:rPr>
          <w:rFonts w:asciiTheme="majorHAnsi" w:hAnsiTheme="majorHAnsi" w:cstheme="majorHAnsi"/>
          <w:color w:val="000000" w:themeColor="text1"/>
        </w:rPr>
        <w:t xml:space="preserve"> z terenu 3 powiatów, </w:t>
      </w:r>
      <w:r w:rsidRPr="00067E3A">
        <w:rPr>
          <w:rFonts w:asciiTheme="majorHAnsi" w:hAnsiTheme="majorHAnsi" w:cstheme="majorHAnsi"/>
          <w:color w:val="000000" w:themeColor="text1"/>
        </w:rPr>
        <w:t xml:space="preserve">zachowuje spójność przestrzenną, gospodarczą, społeczną oraz kulturalną, </w:t>
      </w:r>
      <w:r w:rsidR="004B62B3"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co zdecydowanie ułatwia funkcjonowanie </w:t>
      </w:r>
      <w:r w:rsidR="004B62B3" w:rsidRPr="00067E3A">
        <w:rPr>
          <w:rFonts w:asciiTheme="majorHAnsi" w:hAnsiTheme="majorHAnsi" w:cstheme="majorHAnsi"/>
          <w:color w:val="000000" w:themeColor="text1"/>
        </w:rPr>
        <w:t xml:space="preserve">w ramach RLKS oraz </w:t>
      </w:r>
      <w:r w:rsidRPr="00067E3A">
        <w:rPr>
          <w:rFonts w:asciiTheme="majorHAnsi" w:hAnsiTheme="majorHAnsi" w:cstheme="majorHAnsi"/>
          <w:color w:val="000000" w:themeColor="text1"/>
        </w:rPr>
        <w:t xml:space="preserve">sprawia, że można efektywnie wdrażać projekty </w:t>
      </w:r>
      <w:r w:rsidR="004B62B3"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i realizować cele. </w:t>
      </w:r>
    </w:p>
    <w:p w14:paraId="578489EA" w14:textId="77777777"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Obszarami problemowymi, które w ostatnich latach okazały się kluczowe na obszarze LSR są w szczególności: </w:t>
      </w:r>
    </w:p>
    <w:p w14:paraId="0D36F71E" w14:textId="77777777" w:rsidR="004B00AA" w:rsidRPr="00067E3A" w:rsidRDefault="004B00AA" w:rsidP="00C45F8E">
      <w:pPr>
        <w:pStyle w:val="Akapitzlist"/>
        <w:numPr>
          <w:ilvl w:val="0"/>
          <w:numId w:val="9"/>
        </w:numPr>
        <w:tabs>
          <w:tab w:val="left" w:pos="284"/>
        </w:tabs>
        <w:ind w:left="0" w:firstLine="0"/>
        <w:jc w:val="both"/>
        <w:rPr>
          <w:rFonts w:asciiTheme="majorHAnsi" w:hAnsiTheme="majorHAnsi" w:cstheme="majorHAnsi"/>
          <w:color w:val="000000" w:themeColor="text1"/>
          <w:sz w:val="22"/>
        </w:rPr>
      </w:pPr>
      <w:r w:rsidRPr="00067E3A">
        <w:rPr>
          <w:rFonts w:asciiTheme="majorHAnsi" w:hAnsiTheme="majorHAnsi" w:cstheme="majorHAnsi"/>
          <w:color w:val="000000" w:themeColor="text1"/>
          <w:sz w:val="22"/>
        </w:rPr>
        <w:t>depopulacja i rosnąca liczba seniorów w społecznościach lokalnych;</w:t>
      </w:r>
    </w:p>
    <w:p w14:paraId="27F579E6" w14:textId="2B3A4B38" w:rsidR="004B00AA" w:rsidRPr="00067E3A" w:rsidRDefault="004B00AA" w:rsidP="00C45F8E">
      <w:pPr>
        <w:pStyle w:val="Akapitzlist"/>
        <w:numPr>
          <w:ilvl w:val="0"/>
          <w:numId w:val="9"/>
        </w:numPr>
        <w:tabs>
          <w:tab w:val="left" w:pos="284"/>
        </w:tabs>
        <w:ind w:left="0" w:firstLine="0"/>
        <w:jc w:val="both"/>
        <w:rPr>
          <w:rFonts w:asciiTheme="majorHAnsi" w:hAnsiTheme="majorHAnsi" w:cstheme="majorHAnsi"/>
          <w:color w:val="000000" w:themeColor="text1"/>
          <w:sz w:val="22"/>
        </w:rPr>
      </w:pPr>
      <w:r w:rsidRPr="00067E3A">
        <w:rPr>
          <w:rFonts w:asciiTheme="majorHAnsi" w:hAnsiTheme="majorHAnsi" w:cstheme="majorHAnsi"/>
          <w:color w:val="000000" w:themeColor="text1"/>
          <w:sz w:val="22"/>
        </w:rPr>
        <w:lastRenderedPageBreak/>
        <w:t>mała aktywność grup zagrożonych wykluczeniem społecznym: osoby do 25 roku życia, seniorzy;</w:t>
      </w:r>
    </w:p>
    <w:p w14:paraId="0FC3368F" w14:textId="513062E6" w:rsidR="004B00AA" w:rsidRPr="00067E3A" w:rsidRDefault="004B00AA" w:rsidP="00C45F8E">
      <w:pPr>
        <w:pStyle w:val="Akapitzlist"/>
        <w:numPr>
          <w:ilvl w:val="0"/>
          <w:numId w:val="9"/>
        </w:numPr>
        <w:tabs>
          <w:tab w:val="left" w:pos="284"/>
        </w:tabs>
        <w:ind w:left="0" w:firstLine="0"/>
        <w:jc w:val="both"/>
        <w:rPr>
          <w:rFonts w:asciiTheme="majorHAnsi" w:hAnsiTheme="majorHAnsi" w:cstheme="majorHAnsi"/>
          <w:color w:val="000000" w:themeColor="text1"/>
          <w:sz w:val="22"/>
        </w:rPr>
      </w:pPr>
      <w:r w:rsidRPr="00067E3A">
        <w:rPr>
          <w:rFonts w:asciiTheme="majorHAnsi" w:hAnsiTheme="majorHAnsi" w:cstheme="majorHAnsi"/>
          <w:color w:val="000000" w:themeColor="text1"/>
          <w:sz w:val="22"/>
        </w:rPr>
        <w:t>wykluczenie i marginalizacja grup znajdujących się w niekorzystanej sytuacji;</w:t>
      </w:r>
    </w:p>
    <w:p w14:paraId="12ABAEE0" w14:textId="76764455" w:rsidR="00C95756" w:rsidRPr="00067E3A" w:rsidRDefault="004B00AA" w:rsidP="00C45F8E">
      <w:pPr>
        <w:pStyle w:val="Akapitzlist"/>
        <w:numPr>
          <w:ilvl w:val="0"/>
          <w:numId w:val="9"/>
        </w:numPr>
        <w:tabs>
          <w:tab w:val="left" w:pos="284"/>
        </w:tabs>
        <w:ind w:left="0" w:firstLine="0"/>
        <w:jc w:val="both"/>
        <w:rPr>
          <w:rFonts w:asciiTheme="majorHAnsi" w:hAnsiTheme="majorHAnsi" w:cstheme="majorHAnsi"/>
          <w:color w:val="000000" w:themeColor="text1"/>
          <w:sz w:val="22"/>
        </w:rPr>
      </w:pPr>
      <w:r w:rsidRPr="00067E3A">
        <w:rPr>
          <w:rFonts w:asciiTheme="majorHAnsi" w:hAnsiTheme="majorHAnsi" w:cstheme="majorHAnsi"/>
          <w:color w:val="000000" w:themeColor="text1"/>
          <w:sz w:val="22"/>
        </w:rPr>
        <w:t>m</w:t>
      </w:r>
      <w:r w:rsidR="00C95756" w:rsidRPr="00067E3A">
        <w:rPr>
          <w:rFonts w:asciiTheme="majorHAnsi" w:hAnsiTheme="majorHAnsi" w:cstheme="majorHAnsi"/>
          <w:color w:val="000000" w:themeColor="text1"/>
          <w:sz w:val="22"/>
        </w:rPr>
        <w:t xml:space="preserve">ała aktywność </w:t>
      </w:r>
      <w:r w:rsidR="0051223C" w:rsidRPr="00067E3A">
        <w:rPr>
          <w:rFonts w:asciiTheme="majorHAnsi" w:hAnsiTheme="majorHAnsi" w:cstheme="majorHAnsi"/>
          <w:color w:val="000000" w:themeColor="text1"/>
          <w:sz w:val="22"/>
        </w:rPr>
        <w:t>społeczna</w:t>
      </w:r>
      <w:r w:rsidR="00C95756" w:rsidRPr="00067E3A">
        <w:rPr>
          <w:rFonts w:asciiTheme="majorHAnsi" w:hAnsiTheme="majorHAnsi" w:cstheme="majorHAnsi"/>
          <w:color w:val="000000" w:themeColor="text1"/>
          <w:sz w:val="22"/>
        </w:rPr>
        <w:t xml:space="preserve"> mieszkańców obszaru LGD;</w:t>
      </w:r>
    </w:p>
    <w:p w14:paraId="373E12B2" w14:textId="32286744" w:rsidR="004B00AA" w:rsidRPr="00067E3A" w:rsidRDefault="004B00AA" w:rsidP="00C45F8E">
      <w:pPr>
        <w:pStyle w:val="Akapitzlist"/>
        <w:numPr>
          <w:ilvl w:val="0"/>
          <w:numId w:val="9"/>
        </w:numPr>
        <w:tabs>
          <w:tab w:val="left" w:pos="284"/>
        </w:tabs>
        <w:ind w:left="0" w:firstLine="0"/>
        <w:jc w:val="both"/>
        <w:rPr>
          <w:rFonts w:asciiTheme="majorHAnsi" w:hAnsiTheme="majorHAnsi" w:cstheme="majorHAnsi"/>
          <w:color w:val="000000" w:themeColor="text1"/>
          <w:sz w:val="22"/>
        </w:rPr>
      </w:pPr>
      <w:r w:rsidRPr="00067E3A">
        <w:rPr>
          <w:rFonts w:asciiTheme="majorHAnsi" w:hAnsiTheme="majorHAnsi" w:cstheme="majorHAnsi"/>
          <w:color w:val="000000" w:themeColor="text1"/>
          <w:sz w:val="22"/>
        </w:rPr>
        <w:t xml:space="preserve">potrzeba zwiększenia </w:t>
      </w:r>
      <w:r w:rsidR="0051223C" w:rsidRPr="00067E3A">
        <w:rPr>
          <w:rFonts w:asciiTheme="majorHAnsi" w:hAnsiTheme="majorHAnsi" w:cstheme="majorHAnsi"/>
          <w:color w:val="000000" w:themeColor="text1"/>
          <w:sz w:val="22"/>
        </w:rPr>
        <w:t xml:space="preserve">liczby </w:t>
      </w:r>
      <w:r w:rsidRPr="00067E3A">
        <w:rPr>
          <w:rFonts w:asciiTheme="majorHAnsi" w:hAnsiTheme="majorHAnsi" w:cstheme="majorHAnsi"/>
          <w:color w:val="000000" w:themeColor="text1"/>
          <w:sz w:val="22"/>
        </w:rPr>
        <w:t>wydarzeń o charakterze aktywizującym i integrującym;</w:t>
      </w:r>
    </w:p>
    <w:p w14:paraId="45E42034" w14:textId="484EE639" w:rsidR="00C95756" w:rsidRPr="00067E3A" w:rsidRDefault="004B00AA" w:rsidP="00C45F8E">
      <w:pPr>
        <w:pStyle w:val="Akapitzlist"/>
        <w:numPr>
          <w:ilvl w:val="0"/>
          <w:numId w:val="9"/>
        </w:numPr>
        <w:tabs>
          <w:tab w:val="left" w:pos="284"/>
        </w:tabs>
        <w:ind w:left="0" w:firstLine="0"/>
        <w:jc w:val="both"/>
        <w:rPr>
          <w:rFonts w:asciiTheme="majorHAnsi" w:hAnsiTheme="majorHAnsi" w:cstheme="majorHAnsi"/>
          <w:color w:val="000000" w:themeColor="text1"/>
          <w:sz w:val="22"/>
        </w:rPr>
      </w:pPr>
      <w:r w:rsidRPr="00067E3A">
        <w:rPr>
          <w:rFonts w:asciiTheme="majorHAnsi" w:hAnsiTheme="majorHAnsi" w:cstheme="majorHAnsi"/>
          <w:color w:val="000000" w:themeColor="text1"/>
          <w:sz w:val="22"/>
        </w:rPr>
        <w:t xml:space="preserve">niewystarczający </w:t>
      </w:r>
      <w:r w:rsidR="00C95756" w:rsidRPr="00067E3A">
        <w:rPr>
          <w:rFonts w:asciiTheme="majorHAnsi" w:hAnsiTheme="majorHAnsi" w:cstheme="majorHAnsi"/>
          <w:color w:val="000000" w:themeColor="text1"/>
          <w:sz w:val="22"/>
        </w:rPr>
        <w:t>dostę</w:t>
      </w:r>
      <w:r w:rsidRPr="00067E3A">
        <w:rPr>
          <w:rFonts w:asciiTheme="majorHAnsi" w:hAnsiTheme="majorHAnsi" w:cstheme="majorHAnsi"/>
          <w:color w:val="000000" w:themeColor="text1"/>
          <w:sz w:val="22"/>
        </w:rPr>
        <w:t>p do</w:t>
      </w:r>
      <w:r w:rsidR="00C95756" w:rsidRPr="00067E3A">
        <w:rPr>
          <w:rFonts w:asciiTheme="majorHAnsi" w:hAnsiTheme="majorHAnsi" w:cstheme="majorHAnsi"/>
          <w:color w:val="000000" w:themeColor="text1"/>
          <w:sz w:val="22"/>
        </w:rPr>
        <w:t xml:space="preserve"> edu</w:t>
      </w:r>
      <w:r w:rsidRPr="00067E3A">
        <w:rPr>
          <w:rFonts w:asciiTheme="majorHAnsi" w:hAnsiTheme="majorHAnsi" w:cstheme="majorHAnsi"/>
          <w:color w:val="000000" w:themeColor="text1"/>
          <w:sz w:val="22"/>
        </w:rPr>
        <w:t>kacji i</w:t>
      </w:r>
      <w:r w:rsidR="00C95756" w:rsidRPr="00067E3A">
        <w:rPr>
          <w:rFonts w:asciiTheme="majorHAnsi" w:hAnsiTheme="majorHAnsi" w:cstheme="majorHAnsi"/>
          <w:color w:val="000000" w:themeColor="text1"/>
          <w:sz w:val="22"/>
        </w:rPr>
        <w:t xml:space="preserve"> kultury na obszarach wiejskich;</w:t>
      </w:r>
    </w:p>
    <w:p w14:paraId="5BB43E0F" w14:textId="16BC14A8" w:rsidR="00C95756" w:rsidRPr="00067E3A" w:rsidRDefault="00C95756" w:rsidP="00C45F8E">
      <w:pPr>
        <w:pStyle w:val="Akapitzlist"/>
        <w:numPr>
          <w:ilvl w:val="0"/>
          <w:numId w:val="9"/>
        </w:numPr>
        <w:tabs>
          <w:tab w:val="left" w:pos="284"/>
        </w:tabs>
        <w:ind w:left="0" w:firstLine="0"/>
        <w:jc w:val="both"/>
        <w:rPr>
          <w:rFonts w:asciiTheme="majorHAnsi" w:hAnsiTheme="majorHAnsi" w:cstheme="majorHAnsi"/>
          <w:color w:val="000000" w:themeColor="text1"/>
          <w:sz w:val="22"/>
        </w:rPr>
      </w:pPr>
      <w:r w:rsidRPr="00067E3A">
        <w:rPr>
          <w:rFonts w:asciiTheme="majorHAnsi" w:hAnsiTheme="majorHAnsi" w:cstheme="majorHAnsi"/>
          <w:color w:val="000000" w:themeColor="text1"/>
          <w:sz w:val="22"/>
        </w:rPr>
        <w:t>dysproporcje w rozwoju pomiędzy wsią a miastem;</w:t>
      </w:r>
    </w:p>
    <w:p w14:paraId="0526C26F" w14:textId="6CB4A7AF" w:rsidR="00C95756" w:rsidRPr="00067E3A" w:rsidRDefault="0051223C" w:rsidP="00C45F8E">
      <w:pPr>
        <w:pStyle w:val="Akapitzlist"/>
        <w:numPr>
          <w:ilvl w:val="0"/>
          <w:numId w:val="9"/>
        </w:numPr>
        <w:tabs>
          <w:tab w:val="left" w:pos="284"/>
        </w:tabs>
        <w:ind w:left="0" w:firstLine="0"/>
        <w:jc w:val="both"/>
        <w:rPr>
          <w:rFonts w:asciiTheme="majorHAnsi" w:hAnsiTheme="majorHAnsi" w:cstheme="majorHAnsi"/>
          <w:color w:val="000000" w:themeColor="text1"/>
          <w:sz w:val="22"/>
        </w:rPr>
      </w:pPr>
      <w:r w:rsidRPr="00067E3A">
        <w:rPr>
          <w:rFonts w:asciiTheme="majorHAnsi" w:hAnsiTheme="majorHAnsi" w:cstheme="majorHAnsi"/>
          <w:color w:val="000000" w:themeColor="text1"/>
          <w:sz w:val="22"/>
        </w:rPr>
        <w:t>w</w:t>
      </w:r>
      <w:r w:rsidR="00C95756" w:rsidRPr="00067E3A">
        <w:rPr>
          <w:rFonts w:asciiTheme="majorHAnsi" w:hAnsiTheme="majorHAnsi" w:cstheme="majorHAnsi"/>
          <w:color w:val="000000" w:themeColor="text1"/>
          <w:sz w:val="22"/>
        </w:rPr>
        <w:t>ymagająca dalszych inwestycji infrastruktura techniczna w gminach;</w:t>
      </w:r>
    </w:p>
    <w:p w14:paraId="351CC887" w14:textId="5C3838F4" w:rsidR="00C95756" w:rsidRPr="00067E3A" w:rsidRDefault="0051223C" w:rsidP="00C45F8E">
      <w:pPr>
        <w:pStyle w:val="Akapitzlist"/>
        <w:numPr>
          <w:ilvl w:val="0"/>
          <w:numId w:val="9"/>
        </w:numPr>
        <w:tabs>
          <w:tab w:val="left" w:pos="284"/>
        </w:tabs>
        <w:ind w:left="0" w:firstLine="0"/>
        <w:jc w:val="both"/>
        <w:rPr>
          <w:rFonts w:asciiTheme="majorHAnsi" w:hAnsiTheme="majorHAnsi" w:cstheme="majorHAnsi"/>
          <w:color w:val="000000" w:themeColor="text1"/>
          <w:sz w:val="22"/>
        </w:rPr>
      </w:pPr>
      <w:r w:rsidRPr="00067E3A">
        <w:rPr>
          <w:rFonts w:asciiTheme="majorHAnsi" w:hAnsiTheme="majorHAnsi" w:cstheme="majorHAnsi"/>
          <w:color w:val="000000" w:themeColor="text1"/>
          <w:sz w:val="22"/>
        </w:rPr>
        <w:t>p</w:t>
      </w:r>
      <w:r w:rsidR="00C95756" w:rsidRPr="00067E3A">
        <w:rPr>
          <w:rFonts w:asciiTheme="majorHAnsi" w:hAnsiTheme="majorHAnsi" w:cstheme="majorHAnsi"/>
          <w:color w:val="000000" w:themeColor="text1"/>
          <w:sz w:val="22"/>
        </w:rPr>
        <w:t>otrzeba wsparci</w:t>
      </w:r>
      <w:r w:rsidRPr="00067E3A">
        <w:rPr>
          <w:rFonts w:asciiTheme="majorHAnsi" w:hAnsiTheme="majorHAnsi" w:cstheme="majorHAnsi"/>
          <w:color w:val="000000" w:themeColor="text1"/>
          <w:sz w:val="22"/>
        </w:rPr>
        <w:t>a</w:t>
      </w:r>
      <w:r w:rsidR="00C95756" w:rsidRPr="00067E3A">
        <w:rPr>
          <w:rFonts w:asciiTheme="majorHAnsi" w:hAnsiTheme="majorHAnsi" w:cstheme="majorHAnsi"/>
          <w:color w:val="000000" w:themeColor="text1"/>
          <w:sz w:val="22"/>
        </w:rPr>
        <w:t xml:space="preserve"> rozwoju przedsiębiorczości. </w:t>
      </w:r>
    </w:p>
    <w:p w14:paraId="0735E0C4" w14:textId="241B07CC" w:rsidR="00C95756" w:rsidRPr="00067E3A" w:rsidRDefault="00C95756" w:rsidP="0020281C">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Powyższe problemy były podstawą sformułowania celów i przedsięwzięć LSR, które zostały odzwierciedlone </w:t>
      </w:r>
      <w:r w:rsidR="0020281C">
        <w:rPr>
          <w:rFonts w:asciiTheme="majorHAnsi" w:hAnsiTheme="majorHAnsi" w:cstheme="majorHAnsi"/>
          <w:color w:val="000000" w:themeColor="text1"/>
        </w:rPr>
        <w:br/>
      </w:r>
      <w:r w:rsidRPr="00067E3A">
        <w:rPr>
          <w:rFonts w:asciiTheme="majorHAnsi" w:hAnsiTheme="majorHAnsi" w:cstheme="majorHAnsi"/>
          <w:color w:val="000000" w:themeColor="text1"/>
        </w:rPr>
        <w:t>w Załączniku do LSR Formularz 1. Cele i przedsięwzięcia.</w:t>
      </w:r>
    </w:p>
    <w:p w14:paraId="38FC6797" w14:textId="76B363A9" w:rsidR="00C95756" w:rsidRPr="00067E3A" w:rsidRDefault="00C95756" w:rsidP="0020281C">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Na podstawie zidentyfikowanych kwestii problemowych, po weryfikacji mocnych i słabych stron oraz szans </w:t>
      </w:r>
      <w:r w:rsidR="00E153CD"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i zagrożeń, zostały wyznaczone dwa cele, w ramach których zaproponowano realizację konkretnych przedsięwzięć. Ich kierunkiem jest zrównoważony rozwój obszaru LSR, wyrównywanie szans, wykorzystanie potencjału </w:t>
      </w:r>
      <w:r w:rsidR="002E4FD9"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oraz niwelowanie negatywnych zjawisk demograficznych. </w:t>
      </w:r>
    </w:p>
    <w:p w14:paraId="461EE206" w14:textId="77777777" w:rsidR="00C95756" w:rsidRPr="00067E3A" w:rsidRDefault="00C95756" w:rsidP="0020281C">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Założone cele są metodyczne i zostały ukierunkowane na zaspokojenie potrzeb i oczekiwań lokalnej społeczności. Cele i przedsięwzięcia są zgodne i wpisują się w cele PS dla WPR na lata 2023-2027. </w:t>
      </w:r>
    </w:p>
    <w:p w14:paraId="29D1D5AD" w14:textId="77777777" w:rsidR="00C95756" w:rsidRPr="00067E3A" w:rsidRDefault="00C95756" w:rsidP="0020281C">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Zidentyfikowane przedsięwzięcia są klarownymi działaniami obejmującymi pakiety powiązanych operacji, służącym rozwiązaniu problemów zidentyfikowanych w LSR. Stopień realizacji przedsięwzięć mierzony jest przy pomocy wskaźników produktu, które zostały sformułowane w taki sposób, żeby było możliwe ich zmierzenie w danym roku sprawozdawczym. Jednocześnie zidentyfikowane przedsięwzięcia pozwalają na osiągnięcie wskaźników rezultatu określonych dla komponentu Wdrażanie Lokalnych Strategii Rozwoju. Ich wspólna realizacja na poziomie LSR zapewni osiągniecie zamierzonej zmiany, która zostanie uzyskana dzięki realizacji wszystkich zamierzeń. Zaplanowane przedsięwzięcia zapewniają uzyskanie efektu synergii, natomiast komplementarne cele z jednej strony się uzupełniają by z drugiej wzmacniać efekty podejmowanych działań. </w:t>
      </w:r>
    </w:p>
    <w:p w14:paraId="71FF0AFD" w14:textId="6F17BE28" w:rsidR="00C95756" w:rsidRPr="00067E3A" w:rsidRDefault="00C95756" w:rsidP="0020281C">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Planowane cele i przedsięwzięcia zostały skwantyfikowane poprzez wybór odpowiednych wskaźników rezultatu </w:t>
      </w:r>
      <w:r w:rsidR="0020281C">
        <w:rPr>
          <w:rFonts w:asciiTheme="majorHAnsi" w:hAnsiTheme="majorHAnsi" w:cstheme="majorHAnsi"/>
          <w:color w:val="000000" w:themeColor="text1"/>
        </w:rPr>
        <w:br/>
      </w:r>
      <w:r w:rsidRPr="00067E3A">
        <w:rPr>
          <w:rFonts w:asciiTheme="majorHAnsi" w:hAnsiTheme="majorHAnsi" w:cstheme="majorHAnsi"/>
          <w:color w:val="000000" w:themeColor="text1"/>
        </w:rPr>
        <w:t xml:space="preserve">i produktu. Rezultaty zostały wybrane zgodnie z katalogiem, o których mowa w części V niniejszego dokumentu </w:t>
      </w:r>
      <w:r w:rsidR="0020281C">
        <w:rPr>
          <w:rFonts w:asciiTheme="majorHAnsi" w:hAnsiTheme="majorHAnsi" w:cstheme="majorHAnsi"/>
          <w:color w:val="000000" w:themeColor="text1"/>
        </w:rPr>
        <w:br/>
      </w:r>
      <w:r w:rsidRPr="00067E3A">
        <w:rPr>
          <w:rFonts w:asciiTheme="majorHAnsi" w:hAnsiTheme="majorHAnsi" w:cstheme="majorHAnsi"/>
          <w:color w:val="000000" w:themeColor="text1"/>
        </w:rPr>
        <w:t xml:space="preserve">pt. „Wskaźniki” – dla LSR współfinansowanych ze środków EFRROW. Zgodnie z zaleceniami z katalogu obowiązkowych wskaźników dokonano wyboru przynajmniej jednego wskaźnika rezultatu, co odzwierciedla niniejsze zestawienie. Scharakteryzowane cele i przedsięwzięcia zostały zatem opatrzone miarodajnymi i efektywnymi wskaźnikami. </w:t>
      </w:r>
    </w:p>
    <w:p w14:paraId="60556E24" w14:textId="3791EB8D" w:rsidR="00C95756" w:rsidRPr="00067E3A" w:rsidRDefault="00C95756" w:rsidP="0020281C">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Cele zostały ustalone przy wykorzystaniu metody SMART, po przeprowadzeniu analizy SWOT i w taki sposób, </w:t>
      </w:r>
      <w:r w:rsidR="0020281C">
        <w:rPr>
          <w:rFonts w:asciiTheme="majorHAnsi" w:hAnsiTheme="majorHAnsi" w:cstheme="majorHAnsi"/>
          <w:color w:val="000000" w:themeColor="text1"/>
        </w:rPr>
        <w:br/>
      </w:r>
      <w:r w:rsidRPr="00067E3A">
        <w:rPr>
          <w:rFonts w:asciiTheme="majorHAnsi" w:hAnsiTheme="majorHAnsi" w:cstheme="majorHAnsi"/>
          <w:color w:val="000000" w:themeColor="text1"/>
        </w:rPr>
        <w:t xml:space="preserve">aby były względem siebie komplementarne. Przedsięwzięcia zakładają realizację spójnych </w:t>
      </w:r>
      <w:r w:rsidR="0020281C">
        <w:rPr>
          <w:rFonts w:asciiTheme="majorHAnsi" w:hAnsiTheme="majorHAnsi" w:cstheme="majorHAnsi"/>
          <w:color w:val="000000" w:themeColor="text1"/>
        </w:rPr>
        <w:t>operacji</w:t>
      </w:r>
      <w:r w:rsidR="00E153CD" w:rsidRPr="00067E3A">
        <w:rPr>
          <w:rFonts w:asciiTheme="majorHAnsi" w:hAnsiTheme="majorHAnsi" w:cstheme="majorHAnsi"/>
          <w:color w:val="000000" w:themeColor="text1"/>
        </w:rPr>
        <w:t>/projektów grantowych</w:t>
      </w:r>
      <w:r w:rsidRPr="00067E3A">
        <w:rPr>
          <w:rFonts w:asciiTheme="majorHAnsi" w:hAnsiTheme="majorHAnsi" w:cstheme="majorHAnsi"/>
          <w:color w:val="000000" w:themeColor="text1"/>
        </w:rPr>
        <w:t xml:space="preserve">, które dodatkowo w ramach danego celu wykazują się efektem synergii. Ponadto, mają zachęcać potencjalnych beneficjentów do aktywności i podejmowania się realizacji potrzebnych na obszarze LSR inicjatyw społecznych. Właśnie takie podejście zapewni dalszy zrównoważony rozwój obszaru LSR. </w:t>
      </w:r>
    </w:p>
    <w:p w14:paraId="486F3A03" w14:textId="403032A6" w:rsidR="00C95756" w:rsidRPr="00067E3A" w:rsidRDefault="00C95756" w:rsidP="00067E3A">
      <w:pPr>
        <w:spacing w:after="0" w:line="276" w:lineRule="auto"/>
        <w:jc w:val="both"/>
        <w:rPr>
          <w:rFonts w:asciiTheme="majorHAnsi" w:hAnsiTheme="majorHAnsi" w:cstheme="majorHAnsi"/>
          <w:b/>
          <w:bCs/>
          <w:color w:val="000000" w:themeColor="text1"/>
          <w:u w:val="single"/>
        </w:rPr>
      </w:pPr>
      <w:r w:rsidRPr="00067E3A">
        <w:rPr>
          <w:rFonts w:asciiTheme="majorHAnsi" w:hAnsiTheme="majorHAnsi" w:cstheme="majorHAnsi"/>
          <w:b/>
          <w:bCs/>
          <w:color w:val="000000" w:themeColor="text1"/>
          <w:u w:val="single"/>
        </w:rPr>
        <w:t xml:space="preserve">Cel 1 Budowanie społeczeństwa obywatelskiego </w:t>
      </w:r>
      <w:r w:rsidR="00E153CD" w:rsidRPr="00067E3A">
        <w:rPr>
          <w:rFonts w:asciiTheme="majorHAnsi" w:hAnsiTheme="majorHAnsi" w:cstheme="majorHAnsi"/>
          <w:b/>
          <w:bCs/>
          <w:color w:val="000000" w:themeColor="text1"/>
          <w:u w:val="single"/>
        </w:rPr>
        <w:t>na</w:t>
      </w:r>
      <w:r w:rsidRPr="00067E3A">
        <w:rPr>
          <w:rFonts w:asciiTheme="majorHAnsi" w:hAnsiTheme="majorHAnsi" w:cstheme="majorHAnsi"/>
          <w:b/>
          <w:bCs/>
          <w:color w:val="000000" w:themeColor="text1"/>
          <w:u w:val="single"/>
        </w:rPr>
        <w:t xml:space="preserve"> obszar</w:t>
      </w:r>
      <w:r w:rsidR="00E153CD" w:rsidRPr="00067E3A">
        <w:rPr>
          <w:rFonts w:asciiTheme="majorHAnsi" w:hAnsiTheme="majorHAnsi" w:cstheme="majorHAnsi"/>
          <w:b/>
          <w:bCs/>
          <w:color w:val="000000" w:themeColor="text1"/>
          <w:u w:val="single"/>
        </w:rPr>
        <w:t>ze</w:t>
      </w:r>
      <w:r w:rsidRPr="00067E3A">
        <w:rPr>
          <w:rFonts w:asciiTheme="majorHAnsi" w:hAnsiTheme="majorHAnsi" w:cstheme="majorHAnsi"/>
          <w:b/>
          <w:bCs/>
          <w:color w:val="000000" w:themeColor="text1"/>
          <w:u w:val="single"/>
        </w:rPr>
        <w:t xml:space="preserve"> </w:t>
      </w:r>
      <w:r w:rsidR="00E153CD" w:rsidRPr="00067E3A">
        <w:rPr>
          <w:rFonts w:asciiTheme="majorHAnsi" w:hAnsiTheme="majorHAnsi" w:cstheme="majorHAnsi"/>
          <w:b/>
          <w:bCs/>
          <w:color w:val="000000" w:themeColor="text1"/>
          <w:u w:val="single"/>
        </w:rPr>
        <w:t xml:space="preserve">wdrażania </w:t>
      </w:r>
      <w:r w:rsidRPr="00067E3A">
        <w:rPr>
          <w:rFonts w:asciiTheme="majorHAnsi" w:hAnsiTheme="majorHAnsi" w:cstheme="majorHAnsi"/>
          <w:b/>
          <w:bCs/>
          <w:color w:val="000000" w:themeColor="text1"/>
          <w:u w:val="single"/>
        </w:rPr>
        <w:t>lokalnej strategii rozwoju</w:t>
      </w:r>
    </w:p>
    <w:p w14:paraId="27990922" w14:textId="1B4E0984" w:rsidR="00906067" w:rsidRPr="00067E3A" w:rsidRDefault="00906067"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Społeczeństwo obywatelskie charakteryzujące się aktywnością i zdolnością do samoorganizacji oraz określania </w:t>
      </w:r>
      <w:r w:rsidRPr="00067E3A">
        <w:rPr>
          <w:rFonts w:asciiTheme="majorHAnsi" w:hAnsiTheme="majorHAnsi" w:cstheme="majorHAnsi"/>
          <w:color w:val="000000" w:themeColor="text1"/>
        </w:rPr>
        <w:br/>
        <w:t>i osiągania wyznaczonych celów bez impulsu ze strony władzy państwowej. Społeczeństwo obywatelskie potrafi działać niezależnie od instytucji państwowych, kierując się takimi wartościami jak: odpowiedzialność, troska o dobro wspólne, aktywność, przedsiębiorczość, solidarność, roztropność, tolerancja czy odwaga cywilna.</w:t>
      </w:r>
    </w:p>
    <w:p w14:paraId="3AE7E379" w14:textId="5533C1AC" w:rsidR="0092065B" w:rsidRPr="00D13BFE" w:rsidRDefault="00C95756" w:rsidP="00067E3A">
      <w:pPr>
        <w:spacing w:after="0" w:line="276" w:lineRule="auto"/>
        <w:jc w:val="both"/>
        <w:rPr>
          <w:rFonts w:asciiTheme="majorHAnsi" w:hAnsiTheme="majorHAnsi" w:cstheme="majorHAnsi"/>
          <w:color w:val="000000" w:themeColor="text1"/>
          <w:u w:val="single"/>
        </w:rPr>
      </w:pPr>
      <w:r w:rsidRPr="00067E3A">
        <w:rPr>
          <w:rFonts w:asciiTheme="majorHAnsi" w:hAnsiTheme="majorHAnsi" w:cstheme="majorHAnsi"/>
          <w:color w:val="000000" w:themeColor="text1"/>
        </w:rPr>
        <w:t>W ramach celu planuje się organizację wydarzeń sprzyjających wzrostowi atrakcyjności obszaru LSR i integracji mieszkańców LSR, działania dedykowane lokalnej społeczności, włączenie społeczne, przeciwdziałanie wykluczeniu, w tym integracja społeczna, kształtowanie postaw obywatelskich, ekologicznych. Wartością dodaną będzie podjęcie działań zmierzających do zaangażowania mieszkańców w przygotowanie koncepcji inteligentnych w</w:t>
      </w:r>
      <w:r w:rsidR="00906067" w:rsidRPr="00067E3A">
        <w:rPr>
          <w:rFonts w:asciiTheme="majorHAnsi" w:hAnsiTheme="majorHAnsi" w:cstheme="majorHAnsi"/>
          <w:color w:val="000000" w:themeColor="text1"/>
        </w:rPr>
        <w:t xml:space="preserve">si tzw. Smart </w:t>
      </w:r>
      <w:proofErr w:type="spellStart"/>
      <w:r w:rsidR="00906067" w:rsidRPr="00067E3A">
        <w:rPr>
          <w:rFonts w:asciiTheme="majorHAnsi" w:hAnsiTheme="majorHAnsi" w:cstheme="majorHAnsi"/>
          <w:color w:val="000000" w:themeColor="text1"/>
        </w:rPr>
        <w:t>Village</w:t>
      </w:r>
      <w:proofErr w:type="spellEnd"/>
      <w:r w:rsidR="00906067" w:rsidRPr="00067E3A">
        <w:rPr>
          <w:rFonts w:asciiTheme="majorHAnsi" w:hAnsiTheme="majorHAnsi" w:cstheme="majorHAnsi"/>
          <w:color w:val="000000" w:themeColor="text1"/>
        </w:rPr>
        <w:t xml:space="preserve">. </w:t>
      </w:r>
      <w:r w:rsidR="00C412BD" w:rsidRPr="00C412BD">
        <w:rPr>
          <w:rFonts w:asciiTheme="majorHAnsi" w:hAnsiTheme="majorHAnsi" w:cstheme="majorHAnsi"/>
          <w:color w:val="000000" w:themeColor="text1"/>
        </w:rPr>
        <w:t xml:space="preserve">Mając na uwadze rolę LGD we wspieraniu włączenia społecznego szczególny nacisk zostanie położony </w:t>
      </w:r>
      <w:r w:rsidR="00C412BD">
        <w:rPr>
          <w:rFonts w:asciiTheme="majorHAnsi" w:hAnsiTheme="majorHAnsi" w:cstheme="majorHAnsi"/>
          <w:color w:val="000000" w:themeColor="text1"/>
        </w:rPr>
        <w:br/>
      </w:r>
      <w:r w:rsidR="00C412BD" w:rsidRPr="00C412BD">
        <w:rPr>
          <w:rFonts w:asciiTheme="majorHAnsi" w:hAnsiTheme="majorHAnsi" w:cstheme="majorHAnsi"/>
          <w:color w:val="000000" w:themeColor="text1"/>
        </w:rPr>
        <w:t>na potrzeby seniorów</w:t>
      </w:r>
      <w:r w:rsidR="00E1197B">
        <w:rPr>
          <w:rFonts w:asciiTheme="majorHAnsi" w:hAnsiTheme="majorHAnsi" w:cstheme="majorHAnsi"/>
          <w:color w:val="000000" w:themeColor="text1"/>
        </w:rPr>
        <w:t xml:space="preserve"> (osoby, które ukończyły 60 rok życia)</w:t>
      </w:r>
      <w:r w:rsidR="00C412BD" w:rsidRPr="00C412BD">
        <w:rPr>
          <w:rFonts w:asciiTheme="majorHAnsi" w:hAnsiTheme="majorHAnsi" w:cstheme="majorHAnsi"/>
          <w:color w:val="000000" w:themeColor="text1"/>
        </w:rPr>
        <w:t xml:space="preserve"> i ludzi młodych</w:t>
      </w:r>
      <w:r w:rsidR="00E1197B">
        <w:rPr>
          <w:rFonts w:asciiTheme="majorHAnsi" w:hAnsiTheme="majorHAnsi" w:cstheme="majorHAnsi"/>
          <w:color w:val="000000" w:themeColor="text1"/>
        </w:rPr>
        <w:t xml:space="preserve"> (do 25 roku życia)</w:t>
      </w:r>
      <w:r w:rsidR="00833FDC">
        <w:rPr>
          <w:rFonts w:asciiTheme="majorHAnsi" w:hAnsiTheme="majorHAnsi" w:cstheme="majorHAnsi"/>
          <w:color w:val="000000" w:themeColor="text1"/>
        </w:rPr>
        <w:t>, jako grup docelowych</w:t>
      </w:r>
      <w:r w:rsidR="00C412BD">
        <w:rPr>
          <w:rFonts w:asciiTheme="majorHAnsi" w:hAnsiTheme="majorHAnsi" w:cstheme="majorHAnsi"/>
          <w:color w:val="000000" w:themeColor="text1"/>
        </w:rPr>
        <w:t xml:space="preserve">. </w:t>
      </w:r>
      <w:r w:rsidR="006007EF" w:rsidRPr="00D13BFE">
        <w:rPr>
          <w:rFonts w:asciiTheme="majorHAnsi" w:hAnsiTheme="majorHAnsi" w:cstheme="majorHAnsi"/>
          <w:color w:val="000000" w:themeColor="text1"/>
        </w:rPr>
        <w:t>S</w:t>
      </w:r>
      <w:r w:rsidR="00906067" w:rsidRPr="00D13BFE">
        <w:rPr>
          <w:rFonts w:asciiTheme="majorHAnsi" w:hAnsiTheme="majorHAnsi" w:cstheme="majorHAnsi"/>
          <w:color w:val="000000" w:themeColor="text1"/>
        </w:rPr>
        <w:t xml:space="preserve">zczególna uwaga zostanie skupiona na </w:t>
      </w:r>
      <w:r w:rsidR="00C412BD" w:rsidRPr="00D13BFE">
        <w:rPr>
          <w:rFonts w:asciiTheme="majorHAnsi" w:hAnsiTheme="majorHAnsi" w:cstheme="majorHAnsi"/>
          <w:color w:val="000000" w:themeColor="text1"/>
          <w:u w:val="single"/>
        </w:rPr>
        <w:t>potrzebach zdiagnozowanych na obszar</w:t>
      </w:r>
      <w:r w:rsidR="00435CE5" w:rsidRPr="00D13BFE">
        <w:rPr>
          <w:rFonts w:asciiTheme="majorHAnsi" w:hAnsiTheme="majorHAnsi" w:cstheme="majorHAnsi"/>
          <w:color w:val="000000" w:themeColor="text1"/>
          <w:u w:val="single"/>
        </w:rPr>
        <w:t>ze</w:t>
      </w:r>
      <w:r w:rsidR="00C412BD" w:rsidRPr="00D13BFE">
        <w:rPr>
          <w:rFonts w:asciiTheme="majorHAnsi" w:hAnsiTheme="majorHAnsi" w:cstheme="majorHAnsi"/>
          <w:color w:val="000000" w:themeColor="text1"/>
          <w:u w:val="single"/>
        </w:rPr>
        <w:t xml:space="preserve"> objęty</w:t>
      </w:r>
      <w:r w:rsidR="00435CE5" w:rsidRPr="00D13BFE">
        <w:rPr>
          <w:rFonts w:asciiTheme="majorHAnsi" w:hAnsiTheme="majorHAnsi" w:cstheme="majorHAnsi"/>
          <w:color w:val="000000" w:themeColor="text1"/>
          <w:u w:val="single"/>
        </w:rPr>
        <w:t>m</w:t>
      </w:r>
      <w:r w:rsidR="00C412BD" w:rsidRPr="00D13BFE">
        <w:rPr>
          <w:rFonts w:asciiTheme="majorHAnsi" w:hAnsiTheme="majorHAnsi" w:cstheme="majorHAnsi"/>
          <w:color w:val="000000" w:themeColor="text1"/>
          <w:u w:val="single"/>
        </w:rPr>
        <w:t xml:space="preserve"> LSR grup w niekorzystnej </w:t>
      </w:r>
      <w:r w:rsidR="00C412BD" w:rsidRPr="00D13BFE">
        <w:rPr>
          <w:rFonts w:asciiTheme="majorHAnsi" w:hAnsiTheme="majorHAnsi" w:cstheme="majorHAnsi"/>
          <w:color w:val="000000" w:themeColor="text1"/>
          <w:u w:val="single"/>
        </w:rPr>
        <w:lastRenderedPageBreak/>
        <w:t xml:space="preserve">sytuacji, tj.: osób z </w:t>
      </w:r>
      <w:r w:rsidR="0092065B" w:rsidRPr="00D13BFE">
        <w:rPr>
          <w:rFonts w:asciiTheme="majorHAnsi" w:hAnsiTheme="majorHAnsi" w:cstheme="majorHAnsi"/>
          <w:color w:val="000000" w:themeColor="text1"/>
          <w:u w:val="single"/>
        </w:rPr>
        <w:t>niepełnosprawnościami i ich opiekunów, kobiet, migran</w:t>
      </w:r>
      <w:r w:rsidR="00C412BD" w:rsidRPr="00D13BFE">
        <w:rPr>
          <w:rFonts w:asciiTheme="majorHAnsi" w:hAnsiTheme="majorHAnsi" w:cstheme="majorHAnsi"/>
          <w:color w:val="000000" w:themeColor="text1"/>
          <w:u w:val="single"/>
        </w:rPr>
        <w:t>tów</w:t>
      </w:r>
      <w:r w:rsidR="0092065B" w:rsidRPr="00D13BFE">
        <w:rPr>
          <w:rFonts w:asciiTheme="majorHAnsi" w:hAnsiTheme="majorHAnsi" w:cstheme="majorHAnsi"/>
          <w:color w:val="000000" w:themeColor="text1"/>
          <w:u w:val="single"/>
        </w:rPr>
        <w:t>, rolni</w:t>
      </w:r>
      <w:r w:rsidR="00C412BD" w:rsidRPr="00D13BFE">
        <w:rPr>
          <w:rFonts w:asciiTheme="majorHAnsi" w:hAnsiTheme="majorHAnsi" w:cstheme="majorHAnsi"/>
          <w:color w:val="000000" w:themeColor="text1"/>
          <w:u w:val="single"/>
        </w:rPr>
        <w:t>ków</w:t>
      </w:r>
      <w:r w:rsidR="0092065B" w:rsidRPr="00D13BFE">
        <w:rPr>
          <w:rFonts w:asciiTheme="majorHAnsi" w:hAnsiTheme="majorHAnsi" w:cstheme="majorHAnsi"/>
          <w:color w:val="000000" w:themeColor="text1"/>
          <w:u w:val="single"/>
        </w:rPr>
        <w:t xml:space="preserve"> z małych gospodarstw lub os</w:t>
      </w:r>
      <w:r w:rsidR="00C412BD" w:rsidRPr="00D13BFE">
        <w:rPr>
          <w:rFonts w:asciiTheme="majorHAnsi" w:hAnsiTheme="majorHAnsi" w:cstheme="majorHAnsi"/>
          <w:color w:val="000000" w:themeColor="text1"/>
          <w:u w:val="single"/>
        </w:rPr>
        <w:t>ób</w:t>
      </w:r>
      <w:r w:rsidR="0092065B" w:rsidRPr="00D13BFE">
        <w:rPr>
          <w:rFonts w:asciiTheme="majorHAnsi" w:hAnsiTheme="majorHAnsi" w:cstheme="majorHAnsi"/>
          <w:color w:val="000000" w:themeColor="text1"/>
          <w:u w:val="single"/>
        </w:rPr>
        <w:t xml:space="preserve"> poszukując</w:t>
      </w:r>
      <w:r w:rsidR="00C412BD" w:rsidRPr="00D13BFE">
        <w:rPr>
          <w:rFonts w:asciiTheme="majorHAnsi" w:hAnsiTheme="majorHAnsi" w:cstheme="majorHAnsi"/>
          <w:color w:val="000000" w:themeColor="text1"/>
          <w:u w:val="single"/>
        </w:rPr>
        <w:t>ych</w:t>
      </w:r>
      <w:r w:rsidR="0092065B" w:rsidRPr="00D13BFE">
        <w:rPr>
          <w:rFonts w:asciiTheme="majorHAnsi" w:hAnsiTheme="majorHAnsi" w:cstheme="majorHAnsi"/>
          <w:color w:val="000000" w:themeColor="text1"/>
          <w:u w:val="single"/>
        </w:rPr>
        <w:t xml:space="preserve"> zatrudnienia np. mieszkańc</w:t>
      </w:r>
      <w:r w:rsidR="00C412BD" w:rsidRPr="00D13BFE">
        <w:rPr>
          <w:rFonts w:asciiTheme="majorHAnsi" w:hAnsiTheme="majorHAnsi" w:cstheme="majorHAnsi"/>
          <w:color w:val="000000" w:themeColor="text1"/>
          <w:u w:val="single"/>
        </w:rPr>
        <w:t>ów</w:t>
      </w:r>
      <w:r w:rsidR="0092065B" w:rsidRPr="00D13BFE">
        <w:rPr>
          <w:rFonts w:asciiTheme="majorHAnsi" w:hAnsiTheme="majorHAnsi" w:cstheme="majorHAnsi"/>
          <w:color w:val="000000" w:themeColor="text1"/>
          <w:u w:val="single"/>
        </w:rPr>
        <w:t xml:space="preserve"> osiedli po-PGR</w:t>
      </w:r>
      <w:r w:rsidR="00C412BD" w:rsidRPr="00D13BFE">
        <w:rPr>
          <w:rFonts w:asciiTheme="majorHAnsi" w:hAnsiTheme="majorHAnsi" w:cstheme="majorHAnsi"/>
          <w:color w:val="000000" w:themeColor="text1"/>
          <w:u w:val="single"/>
        </w:rPr>
        <w:t>.</w:t>
      </w:r>
      <w:r w:rsidR="0092065B" w:rsidRPr="00D13BFE">
        <w:rPr>
          <w:rFonts w:asciiTheme="majorHAnsi" w:hAnsiTheme="majorHAnsi" w:cstheme="majorHAnsi"/>
          <w:color w:val="000000" w:themeColor="text1"/>
          <w:u w:val="single"/>
        </w:rPr>
        <w:t xml:space="preserve"> </w:t>
      </w:r>
    </w:p>
    <w:p w14:paraId="2C3FB8F4" w14:textId="5486A6A7" w:rsidR="00C95756" w:rsidRPr="00067E3A" w:rsidRDefault="00C95756" w:rsidP="00067E3A">
      <w:pPr>
        <w:spacing w:after="0" w:line="276" w:lineRule="auto"/>
        <w:jc w:val="both"/>
        <w:rPr>
          <w:rFonts w:asciiTheme="majorHAnsi" w:hAnsiTheme="majorHAnsi" w:cstheme="majorHAnsi"/>
          <w:b/>
          <w:bCs/>
          <w:color w:val="000000" w:themeColor="text1"/>
        </w:rPr>
      </w:pPr>
      <w:r w:rsidRPr="00067E3A">
        <w:rPr>
          <w:rFonts w:asciiTheme="majorHAnsi" w:hAnsiTheme="majorHAnsi" w:cstheme="majorHAnsi"/>
          <w:b/>
          <w:bCs/>
          <w:color w:val="000000" w:themeColor="text1"/>
        </w:rPr>
        <w:t>Wskaźnik rezultatu:</w:t>
      </w:r>
    </w:p>
    <w:p w14:paraId="23A72A0E" w14:textId="602F819A" w:rsidR="00C95756"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bCs/>
          <w:color w:val="000000" w:themeColor="text1"/>
        </w:rPr>
        <w:t>R.1 Poprawa realizacji celów dzięki wiedzy i innowacjom:</w:t>
      </w:r>
      <w:r w:rsidRPr="00067E3A">
        <w:rPr>
          <w:rFonts w:asciiTheme="majorHAnsi" w:hAnsiTheme="majorHAnsi" w:cstheme="majorHAnsi"/>
          <w:color w:val="000000" w:themeColor="text1"/>
        </w:rPr>
        <w:t xml:space="preserve"> liczba osób korzystających z doradztwa, szkoleń, wymiany wiedzy lub biorących udział w grupach operacyjnych europejskiego partnerstwa innowacyjnego (EPI) wspieranych </w:t>
      </w:r>
      <w:r w:rsidR="0092065B" w:rsidRPr="00067E3A">
        <w:rPr>
          <w:rFonts w:asciiTheme="majorHAnsi" w:hAnsiTheme="majorHAnsi" w:cstheme="majorHAnsi"/>
          <w:color w:val="000000" w:themeColor="text1"/>
        </w:rPr>
        <w:br/>
      </w:r>
      <w:r w:rsidRPr="00067E3A">
        <w:rPr>
          <w:rFonts w:asciiTheme="majorHAnsi" w:hAnsiTheme="majorHAnsi" w:cstheme="majorHAnsi"/>
          <w:color w:val="000000" w:themeColor="text1"/>
        </w:rPr>
        <w:t>w ramach WPR, by zwiększyć zrównoważoną efektywność gospodarczą, społeczną, środowiskową, klimatyczną</w:t>
      </w:r>
      <w:r w:rsidR="0092065B" w:rsidRPr="00067E3A">
        <w:rPr>
          <w:rFonts w:asciiTheme="majorHAnsi" w:hAnsiTheme="majorHAnsi" w:cstheme="majorHAnsi"/>
          <w:color w:val="000000" w:themeColor="text1"/>
        </w:rPr>
        <w:br/>
      </w:r>
      <w:r w:rsidRPr="00067E3A">
        <w:rPr>
          <w:rFonts w:asciiTheme="majorHAnsi" w:hAnsiTheme="majorHAnsi" w:cstheme="majorHAnsi"/>
          <w:color w:val="000000" w:themeColor="text1"/>
        </w:rPr>
        <w:t>i w zakresie gospodarowania zasobami.</w:t>
      </w:r>
    </w:p>
    <w:p w14:paraId="4B10A17C" w14:textId="7B257BA7" w:rsidR="00833FDC" w:rsidRDefault="00833FDC" w:rsidP="00067E3A">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Jednostka miary: </w:t>
      </w:r>
      <w:r w:rsidRPr="00833FDC">
        <w:rPr>
          <w:rFonts w:asciiTheme="majorHAnsi" w:hAnsiTheme="majorHAnsi" w:cstheme="majorHAnsi"/>
          <w:b/>
          <w:color w:val="000000" w:themeColor="text1"/>
        </w:rPr>
        <w:t>liczba osób</w:t>
      </w:r>
    </w:p>
    <w:p w14:paraId="60883825" w14:textId="726B0002" w:rsidR="00C27BEF" w:rsidRDefault="00C27BEF" w:rsidP="00067E3A">
      <w:pPr>
        <w:spacing w:after="0" w:line="276" w:lineRule="auto"/>
        <w:jc w:val="both"/>
        <w:rPr>
          <w:rFonts w:asciiTheme="majorHAnsi" w:hAnsiTheme="majorHAnsi" w:cstheme="majorHAnsi"/>
          <w:color w:val="000000" w:themeColor="text1"/>
        </w:rPr>
      </w:pPr>
      <w:r w:rsidRPr="00C27BEF">
        <w:rPr>
          <w:rFonts w:asciiTheme="majorHAnsi" w:hAnsiTheme="majorHAnsi" w:cstheme="majorHAnsi"/>
          <w:b/>
          <w:color w:val="000000" w:themeColor="text1"/>
        </w:rPr>
        <w:t>R.40</w:t>
      </w:r>
      <w:r>
        <w:rPr>
          <w:rFonts w:asciiTheme="majorHAnsi" w:hAnsiTheme="majorHAnsi" w:cstheme="majorHAnsi"/>
          <w:b/>
          <w:color w:val="000000" w:themeColor="text1"/>
        </w:rPr>
        <w:t xml:space="preserve"> Inteligentna przemiana gospodarki wiejskiej: </w:t>
      </w:r>
      <w:r>
        <w:rPr>
          <w:rFonts w:asciiTheme="majorHAnsi" w:hAnsiTheme="majorHAnsi" w:cstheme="majorHAnsi"/>
          <w:color w:val="000000" w:themeColor="text1"/>
        </w:rPr>
        <w:t>liczba wspieranych strategii inteligentnych wsi.</w:t>
      </w:r>
    </w:p>
    <w:p w14:paraId="7B37D900" w14:textId="2731E55E" w:rsidR="00833FDC" w:rsidRPr="00833FDC" w:rsidRDefault="00833FDC" w:rsidP="00833FDC">
      <w:pPr>
        <w:spacing w:after="0" w:line="276" w:lineRule="auto"/>
        <w:jc w:val="both"/>
        <w:rPr>
          <w:rFonts w:asciiTheme="majorHAnsi" w:hAnsiTheme="majorHAnsi" w:cstheme="majorHAnsi"/>
          <w:color w:val="000000" w:themeColor="text1"/>
        </w:rPr>
      </w:pPr>
      <w:r w:rsidRPr="00833FDC">
        <w:rPr>
          <w:rFonts w:asciiTheme="majorHAnsi" w:hAnsiTheme="majorHAnsi" w:cstheme="majorHAnsi"/>
          <w:color w:val="000000" w:themeColor="text1"/>
        </w:rPr>
        <w:t xml:space="preserve">Jednostka miary: </w:t>
      </w:r>
      <w:r w:rsidRPr="00833FDC">
        <w:rPr>
          <w:rFonts w:asciiTheme="majorHAnsi" w:hAnsiTheme="majorHAnsi" w:cstheme="majorHAnsi"/>
          <w:b/>
          <w:color w:val="000000" w:themeColor="text1"/>
        </w:rPr>
        <w:t xml:space="preserve">liczba </w:t>
      </w:r>
      <w:r w:rsidR="003A4A89">
        <w:rPr>
          <w:rFonts w:asciiTheme="majorHAnsi" w:hAnsiTheme="majorHAnsi" w:cstheme="majorHAnsi"/>
          <w:b/>
          <w:color w:val="000000" w:themeColor="text1"/>
        </w:rPr>
        <w:t>strategii</w:t>
      </w:r>
    </w:p>
    <w:p w14:paraId="5F052484" w14:textId="77777777" w:rsidR="00C95756" w:rsidRDefault="00C95756" w:rsidP="00067E3A">
      <w:pPr>
        <w:spacing w:after="0" w:line="276" w:lineRule="auto"/>
        <w:rPr>
          <w:rFonts w:asciiTheme="majorHAnsi" w:hAnsiTheme="majorHAnsi" w:cstheme="majorHAnsi"/>
          <w:color w:val="000000" w:themeColor="text1"/>
        </w:rPr>
      </w:pPr>
      <w:r w:rsidRPr="00067E3A">
        <w:rPr>
          <w:rFonts w:asciiTheme="majorHAnsi" w:hAnsiTheme="majorHAnsi" w:cstheme="majorHAnsi"/>
          <w:b/>
          <w:bCs/>
          <w:color w:val="000000" w:themeColor="text1"/>
        </w:rPr>
        <w:t>R.42 Promowanie włączenia społecznego:</w:t>
      </w:r>
      <w:r w:rsidRPr="00067E3A">
        <w:rPr>
          <w:rFonts w:asciiTheme="majorHAnsi" w:hAnsiTheme="majorHAnsi" w:cstheme="majorHAnsi"/>
          <w:color w:val="000000" w:themeColor="text1"/>
        </w:rPr>
        <w:t xml:space="preserve"> liczba osób objętych wspieranymi projektami włączenia społecznego.</w:t>
      </w:r>
    </w:p>
    <w:p w14:paraId="1AD1A1A3" w14:textId="77777777" w:rsidR="003A4A89" w:rsidRPr="003A4A89" w:rsidRDefault="003A4A89" w:rsidP="003A4A89">
      <w:pPr>
        <w:spacing w:after="0" w:line="276" w:lineRule="auto"/>
        <w:rPr>
          <w:rFonts w:asciiTheme="majorHAnsi" w:hAnsiTheme="majorHAnsi" w:cstheme="majorHAnsi"/>
          <w:color w:val="000000" w:themeColor="text1"/>
        </w:rPr>
      </w:pPr>
      <w:r w:rsidRPr="003A4A89">
        <w:rPr>
          <w:rFonts w:asciiTheme="majorHAnsi" w:hAnsiTheme="majorHAnsi" w:cstheme="majorHAnsi"/>
          <w:color w:val="000000" w:themeColor="text1"/>
        </w:rPr>
        <w:t xml:space="preserve">Jednostka miary: </w:t>
      </w:r>
      <w:r w:rsidRPr="003A4A89">
        <w:rPr>
          <w:rFonts w:asciiTheme="majorHAnsi" w:hAnsiTheme="majorHAnsi" w:cstheme="majorHAnsi"/>
          <w:b/>
          <w:color w:val="000000" w:themeColor="text1"/>
        </w:rPr>
        <w:t>liczba osób</w:t>
      </w:r>
    </w:p>
    <w:p w14:paraId="6356B617" w14:textId="77777777"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Do osiągniecia celu 1 przyczyni się realizacja 3 przedsięwzięć: </w:t>
      </w:r>
    </w:p>
    <w:p w14:paraId="10947DE7" w14:textId="77777777" w:rsidR="00C95756" w:rsidRPr="00067E3A" w:rsidRDefault="00C95756" w:rsidP="00C45F8E">
      <w:pPr>
        <w:pStyle w:val="Akapitzlist"/>
        <w:numPr>
          <w:ilvl w:val="0"/>
          <w:numId w:val="8"/>
        </w:numPr>
        <w:tabs>
          <w:tab w:val="left" w:pos="284"/>
        </w:tabs>
        <w:ind w:left="0" w:firstLine="0"/>
        <w:jc w:val="both"/>
        <w:rPr>
          <w:rFonts w:asciiTheme="majorHAnsi" w:hAnsiTheme="majorHAnsi" w:cstheme="majorHAnsi"/>
          <w:color w:val="000000" w:themeColor="text1"/>
          <w:sz w:val="22"/>
        </w:rPr>
      </w:pPr>
      <w:r w:rsidRPr="00067E3A">
        <w:rPr>
          <w:rFonts w:asciiTheme="majorHAnsi" w:hAnsiTheme="majorHAnsi" w:cstheme="majorHAnsi"/>
          <w:color w:val="000000" w:themeColor="text1"/>
          <w:sz w:val="22"/>
        </w:rPr>
        <w:t>Przedsięwzięcie 1.1. Seniorzy w AKCJI;</w:t>
      </w:r>
    </w:p>
    <w:p w14:paraId="2BAECFD3" w14:textId="3E0AED28" w:rsidR="00C95756" w:rsidRPr="00067E3A" w:rsidRDefault="00C95756" w:rsidP="00C45F8E">
      <w:pPr>
        <w:pStyle w:val="Akapitzlist"/>
        <w:numPr>
          <w:ilvl w:val="0"/>
          <w:numId w:val="8"/>
        </w:numPr>
        <w:tabs>
          <w:tab w:val="left" w:pos="284"/>
        </w:tabs>
        <w:ind w:left="0" w:firstLine="0"/>
        <w:jc w:val="both"/>
        <w:rPr>
          <w:rFonts w:asciiTheme="majorHAnsi" w:hAnsiTheme="majorHAnsi" w:cstheme="majorHAnsi"/>
          <w:color w:val="000000" w:themeColor="text1"/>
          <w:sz w:val="22"/>
        </w:rPr>
      </w:pPr>
      <w:r w:rsidRPr="00067E3A">
        <w:rPr>
          <w:rFonts w:asciiTheme="majorHAnsi" w:hAnsiTheme="majorHAnsi" w:cstheme="majorHAnsi"/>
          <w:color w:val="000000" w:themeColor="text1"/>
          <w:sz w:val="22"/>
        </w:rPr>
        <w:t>Przedsięwzię</w:t>
      </w:r>
      <w:r w:rsidR="0092065B" w:rsidRPr="00067E3A">
        <w:rPr>
          <w:rFonts w:asciiTheme="majorHAnsi" w:hAnsiTheme="majorHAnsi" w:cstheme="majorHAnsi"/>
          <w:color w:val="000000" w:themeColor="text1"/>
          <w:sz w:val="22"/>
        </w:rPr>
        <w:t xml:space="preserve">cie </w:t>
      </w:r>
      <w:r w:rsidR="00FF3F74" w:rsidRPr="00067E3A">
        <w:rPr>
          <w:rFonts w:asciiTheme="majorHAnsi" w:hAnsiTheme="majorHAnsi" w:cstheme="majorHAnsi"/>
          <w:color w:val="000000" w:themeColor="text1"/>
          <w:sz w:val="22"/>
        </w:rPr>
        <w:t>1.2 MŁODZI</w:t>
      </w:r>
      <w:r w:rsidR="0092065B" w:rsidRPr="00067E3A">
        <w:rPr>
          <w:rFonts w:asciiTheme="majorHAnsi" w:hAnsiTheme="majorHAnsi" w:cstheme="majorHAnsi"/>
          <w:color w:val="000000" w:themeColor="text1"/>
          <w:sz w:val="22"/>
        </w:rPr>
        <w:t xml:space="preserve"> W DZIAŁANIU</w:t>
      </w:r>
      <w:r w:rsidRPr="00067E3A">
        <w:rPr>
          <w:rFonts w:asciiTheme="majorHAnsi" w:hAnsiTheme="majorHAnsi" w:cstheme="majorHAnsi"/>
          <w:color w:val="000000" w:themeColor="text1"/>
          <w:sz w:val="22"/>
        </w:rPr>
        <w:t>;</w:t>
      </w:r>
    </w:p>
    <w:p w14:paraId="6C67A160" w14:textId="77777777" w:rsidR="00C95756" w:rsidRPr="00067E3A" w:rsidRDefault="00C95756" w:rsidP="00C45F8E">
      <w:pPr>
        <w:pStyle w:val="Akapitzlist"/>
        <w:numPr>
          <w:ilvl w:val="0"/>
          <w:numId w:val="8"/>
        </w:numPr>
        <w:tabs>
          <w:tab w:val="left" w:pos="284"/>
        </w:tabs>
        <w:ind w:left="0" w:firstLine="0"/>
        <w:jc w:val="both"/>
        <w:rPr>
          <w:rFonts w:asciiTheme="majorHAnsi" w:hAnsiTheme="majorHAnsi" w:cstheme="majorHAnsi"/>
          <w:color w:val="000000" w:themeColor="text1"/>
          <w:sz w:val="22"/>
        </w:rPr>
      </w:pPr>
      <w:r w:rsidRPr="00067E3A">
        <w:rPr>
          <w:rFonts w:asciiTheme="majorHAnsi" w:hAnsiTheme="majorHAnsi" w:cstheme="majorHAnsi"/>
          <w:color w:val="000000" w:themeColor="text1"/>
          <w:sz w:val="22"/>
        </w:rPr>
        <w:t>Przedsięwzięcie 1.3. Opracowanie koncepcji inteligentnych wsi.</w:t>
      </w:r>
    </w:p>
    <w:p w14:paraId="5EA6C3E7" w14:textId="77777777" w:rsidR="00C95756" w:rsidRPr="00067E3A" w:rsidRDefault="00C95756" w:rsidP="00067E3A">
      <w:pPr>
        <w:spacing w:after="0" w:line="276" w:lineRule="auto"/>
        <w:jc w:val="both"/>
        <w:rPr>
          <w:rFonts w:asciiTheme="majorHAnsi" w:hAnsiTheme="majorHAnsi" w:cstheme="majorHAnsi"/>
          <w:b/>
          <w:bCs/>
          <w:color w:val="000000" w:themeColor="text1"/>
        </w:rPr>
      </w:pPr>
      <w:r w:rsidRPr="00067E3A">
        <w:rPr>
          <w:rFonts w:asciiTheme="majorHAnsi" w:hAnsiTheme="majorHAnsi" w:cstheme="majorHAnsi"/>
          <w:b/>
          <w:bCs/>
          <w:color w:val="000000" w:themeColor="text1"/>
        </w:rPr>
        <w:t xml:space="preserve">Ad. 1. Przedsięwzięcie 1.1. Seniorzy w AKCJI </w:t>
      </w:r>
    </w:p>
    <w:p w14:paraId="3EB661A4" w14:textId="342CF40E"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W ramach przedsięwzięcia przewiduje się realizację </w:t>
      </w:r>
      <w:r w:rsidR="002E4F7C" w:rsidRPr="00067E3A">
        <w:rPr>
          <w:rFonts w:asciiTheme="majorHAnsi" w:hAnsiTheme="majorHAnsi" w:cstheme="majorHAnsi"/>
          <w:color w:val="000000" w:themeColor="text1"/>
        </w:rPr>
        <w:t>operacji</w:t>
      </w:r>
      <w:r w:rsidRPr="00067E3A">
        <w:rPr>
          <w:rFonts w:asciiTheme="majorHAnsi" w:hAnsiTheme="majorHAnsi" w:cstheme="majorHAnsi"/>
          <w:color w:val="000000" w:themeColor="text1"/>
        </w:rPr>
        <w:t xml:space="preserve"> polegających na organizacji różnego rodzaju wydarzeń m.in. przykładowe projekty: warsztaty, szkolenia, wyjazdy studyjne: teatr,</w:t>
      </w:r>
      <w:r w:rsidR="0092065B" w:rsidRPr="00067E3A">
        <w:rPr>
          <w:rFonts w:asciiTheme="majorHAnsi" w:hAnsiTheme="majorHAnsi" w:cstheme="majorHAnsi"/>
          <w:color w:val="000000" w:themeColor="text1"/>
        </w:rPr>
        <w:t xml:space="preserve"> kino, </w:t>
      </w:r>
      <w:r w:rsidRPr="00067E3A">
        <w:rPr>
          <w:rFonts w:asciiTheme="majorHAnsi" w:hAnsiTheme="majorHAnsi" w:cstheme="majorHAnsi"/>
          <w:color w:val="000000" w:themeColor="text1"/>
        </w:rPr>
        <w:t>rękodzieło,</w:t>
      </w:r>
      <w:r w:rsidR="001F6613" w:rsidRPr="00067E3A">
        <w:rPr>
          <w:rFonts w:asciiTheme="majorHAnsi" w:hAnsiTheme="majorHAnsi" w:cstheme="majorHAnsi"/>
          <w:color w:val="000000" w:themeColor="text1"/>
        </w:rPr>
        <w:t xml:space="preserve"> zajęcia sportowo-rehabilitacyjne,</w:t>
      </w:r>
      <w:r w:rsidRPr="00067E3A">
        <w:rPr>
          <w:rFonts w:asciiTheme="majorHAnsi" w:hAnsiTheme="majorHAnsi" w:cstheme="majorHAnsi"/>
          <w:color w:val="000000" w:themeColor="text1"/>
        </w:rPr>
        <w:t xml:space="preserve"> IT (senio</w:t>
      </w:r>
      <w:r w:rsidR="001F6613" w:rsidRPr="00067E3A">
        <w:rPr>
          <w:rFonts w:asciiTheme="majorHAnsi" w:hAnsiTheme="majorHAnsi" w:cstheme="majorHAnsi"/>
          <w:color w:val="000000" w:themeColor="text1"/>
        </w:rPr>
        <w:t>r w sieci)</w:t>
      </w:r>
      <w:r w:rsidRPr="00067E3A">
        <w:rPr>
          <w:rFonts w:asciiTheme="majorHAnsi" w:hAnsiTheme="majorHAnsi" w:cstheme="majorHAnsi"/>
          <w:color w:val="000000" w:themeColor="text1"/>
        </w:rPr>
        <w:t xml:space="preserve">. Założeniem będzie realizacja bardzo zdywersyfikowanych aktywności. Uczestnikami będą mogły być osoby z różnych środowisk i różnych grup wiekowych, w </w:t>
      </w:r>
      <w:r w:rsidR="00FF3F74" w:rsidRPr="00067E3A">
        <w:rPr>
          <w:rFonts w:asciiTheme="majorHAnsi" w:hAnsiTheme="majorHAnsi" w:cstheme="majorHAnsi"/>
          <w:color w:val="000000" w:themeColor="text1"/>
        </w:rPr>
        <w:t>tym,</w:t>
      </w:r>
      <w:r w:rsidRPr="00067E3A">
        <w:rPr>
          <w:rFonts w:asciiTheme="majorHAnsi" w:hAnsiTheme="majorHAnsi" w:cstheme="majorHAnsi"/>
          <w:color w:val="000000" w:themeColor="text1"/>
        </w:rPr>
        <w:t xml:space="preserve"> </w:t>
      </w:r>
      <w:r w:rsidR="00EE7FC7">
        <w:rPr>
          <w:rFonts w:asciiTheme="majorHAnsi" w:hAnsiTheme="majorHAnsi" w:cstheme="majorHAnsi"/>
          <w:color w:val="000000" w:themeColor="text1"/>
        </w:rPr>
        <w:t>z</w:t>
      </w:r>
      <w:r w:rsidRPr="00067E3A">
        <w:rPr>
          <w:rFonts w:asciiTheme="majorHAnsi" w:hAnsiTheme="majorHAnsi" w:cstheme="majorHAnsi"/>
          <w:color w:val="000000" w:themeColor="text1"/>
        </w:rPr>
        <w:t xml:space="preserve">e szczególnym uwzględnieniem osób znajdujących się w niekorzystnej sytuacji. </w:t>
      </w:r>
      <w:r w:rsidRPr="00067E3A">
        <w:rPr>
          <w:rFonts w:asciiTheme="majorHAnsi" w:hAnsiTheme="majorHAnsi" w:cstheme="majorHAnsi"/>
          <w:bCs/>
          <w:color w:val="000000" w:themeColor="text1"/>
        </w:rPr>
        <w:t xml:space="preserve">Realizacja założonych przedsięwzięć pozytywnie wpłynie na wzrost świadomości mieszkańców w wymiarze społecznym i obywatelskim oraz przyczyni się do eliminacji i ograniczenia </w:t>
      </w:r>
      <w:proofErr w:type="spellStart"/>
      <w:r w:rsidRPr="00067E3A">
        <w:rPr>
          <w:rFonts w:asciiTheme="majorHAnsi" w:hAnsiTheme="majorHAnsi" w:cstheme="majorHAnsi"/>
          <w:bCs/>
          <w:color w:val="000000" w:themeColor="text1"/>
        </w:rPr>
        <w:t>wykluczeń</w:t>
      </w:r>
      <w:proofErr w:type="spellEnd"/>
      <w:r w:rsidRPr="00067E3A">
        <w:rPr>
          <w:rFonts w:asciiTheme="majorHAnsi" w:hAnsiTheme="majorHAnsi" w:cstheme="majorHAnsi"/>
          <w:bCs/>
          <w:color w:val="000000" w:themeColor="text1"/>
        </w:rPr>
        <w:t xml:space="preserve">. </w:t>
      </w:r>
      <w:r w:rsidRPr="00067E3A">
        <w:rPr>
          <w:rFonts w:asciiTheme="majorHAnsi" w:hAnsiTheme="majorHAnsi" w:cstheme="majorHAnsi"/>
          <w:color w:val="000000" w:themeColor="text1"/>
        </w:rPr>
        <w:t>Szczególna uwaga zostanie zwrócona na aktywizację i edukację seniorów oraz osób znajdujących się w niekorzystnej sytuacji. Kluczowym założeniem jest podejmowanie działań aktywizacyjnych, integracyjnych wśród mieszkańców poprzez ich aktywny udział w organizowanych wydarzeniach. Podejmowane działania mają się przyczynić do wzrostu świadomości</w:t>
      </w:r>
      <w:r w:rsidR="00203E63" w:rsidRPr="00067E3A">
        <w:rPr>
          <w:rFonts w:asciiTheme="majorHAnsi" w:hAnsiTheme="majorHAnsi" w:cstheme="majorHAnsi"/>
          <w:color w:val="000000" w:themeColor="text1"/>
        </w:rPr>
        <w:t xml:space="preserve"> mieszkańców</w:t>
      </w:r>
      <w:r w:rsidRPr="00067E3A">
        <w:rPr>
          <w:rFonts w:asciiTheme="majorHAnsi" w:hAnsiTheme="majorHAnsi" w:cstheme="majorHAnsi"/>
          <w:color w:val="000000" w:themeColor="text1"/>
        </w:rPr>
        <w:t xml:space="preserve"> w zakresie możliwości podnoszenia kwalifikacji, </w:t>
      </w:r>
      <w:r w:rsidR="00203E63" w:rsidRPr="00067E3A">
        <w:rPr>
          <w:rFonts w:asciiTheme="majorHAnsi" w:hAnsiTheme="majorHAnsi" w:cstheme="majorHAnsi"/>
          <w:color w:val="000000" w:themeColor="text1"/>
        </w:rPr>
        <w:t>kompetencji i rozwoju zawodowego</w:t>
      </w:r>
      <w:r w:rsidR="001F6613" w:rsidRPr="00067E3A">
        <w:rPr>
          <w:rFonts w:asciiTheme="majorHAnsi" w:hAnsiTheme="majorHAnsi" w:cstheme="majorHAnsi"/>
          <w:color w:val="000000" w:themeColor="text1"/>
        </w:rPr>
        <w:t xml:space="preserve"> oraz osobistego</w:t>
      </w:r>
      <w:r w:rsidRPr="00067E3A">
        <w:rPr>
          <w:rFonts w:asciiTheme="majorHAnsi" w:hAnsiTheme="majorHAnsi" w:cstheme="majorHAnsi"/>
          <w:color w:val="000000" w:themeColor="text1"/>
        </w:rPr>
        <w:t xml:space="preserve">. Realizacja przedsięwzięcia pozwoli na stworzenie warunków </w:t>
      </w:r>
      <w:r w:rsidR="001F6613"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i przestrzeni do zaangażowania i partycypacji lokalnej społeczności. </w:t>
      </w:r>
      <w:r w:rsidR="001F6613" w:rsidRPr="00067E3A">
        <w:rPr>
          <w:rFonts w:asciiTheme="majorHAnsi" w:hAnsiTheme="majorHAnsi" w:cstheme="majorHAnsi"/>
          <w:color w:val="000000" w:themeColor="text1"/>
        </w:rPr>
        <w:t>N</w:t>
      </w:r>
      <w:r w:rsidRPr="00067E3A">
        <w:rPr>
          <w:rFonts w:asciiTheme="majorHAnsi" w:hAnsiTheme="majorHAnsi" w:cstheme="majorHAnsi"/>
          <w:color w:val="000000" w:themeColor="text1"/>
        </w:rPr>
        <w:t xml:space="preserve">a uwagę zasługuje podmiotowe podejście </w:t>
      </w:r>
      <w:r w:rsidR="001F6613" w:rsidRPr="00067E3A">
        <w:rPr>
          <w:rFonts w:asciiTheme="majorHAnsi" w:hAnsiTheme="majorHAnsi" w:cstheme="majorHAnsi"/>
          <w:color w:val="000000" w:themeColor="text1"/>
        </w:rPr>
        <w:br/>
      </w:r>
      <w:r w:rsidRPr="00067E3A">
        <w:rPr>
          <w:rFonts w:asciiTheme="majorHAnsi" w:hAnsiTheme="majorHAnsi" w:cstheme="majorHAnsi"/>
          <w:color w:val="000000" w:themeColor="text1"/>
        </w:rPr>
        <w:t>do kreowania przedsięwzięć, gdzie to grupy docelow</w:t>
      </w:r>
      <w:r w:rsidR="00EE7FC7">
        <w:rPr>
          <w:rFonts w:asciiTheme="majorHAnsi" w:hAnsiTheme="majorHAnsi" w:cstheme="majorHAnsi"/>
          <w:color w:val="000000" w:themeColor="text1"/>
        </w:rPr>
        <w:t>e</w:t>
      </w:r>
      <w:r w:rsidRPr="00067E3A">
        <w:rPr>
          <w:rFonts w:asciiTheme="majorHAnsi" w:hAnsiTheme="majorHAnsi" w:cstheme="majorHAnsi"/>
          <w:color w:val="000000" w:themeColor="text1"/>
        </w:rPr>
        <w:t xml:space="preserve"> są w centrum zainteresowania i głównymi beneficjentami pomocy. Elementem innowacji będzie pilotażowy program polegający na wdrożeniu idei Smart </w:t>
      </w:r>
      <w:proofErr w:type="spellStart"/>
      <w:r w:rsidRPr="00067E3A">
        <w:rPr>
          <w:rFonts w:asciiTheme="majorHAnsi" w:hAnsiTheme="majorHAnsi" w:cstheme="majorHAnsi"/>
          <w:color w:val="000000" w:themeColor="text1"/>
        </w:rPr>
        <w:t>Village</w:t>
      </w:r>
      <w:proofErr w:type="spellEnd"/>
      <w:r w:rsidRPr="00067E3A">
        <w:rPr>
          <w:rFonts w:asciiTheme="majorHAnsi" w:hAnsiTheme="majorHAnsi" w:cstheme="majorHAnsi"/>
          <w:color w:val="000000" w:themeColor="text1"/>
        </w:rPr>
        <w:t xml:space="preserve">. </w:t>
      </w:r>
      <w:r w:rsidR="001F6613" w:rsidRPr="00067E3A">
        <w:rPr>
          <w:rFonts w:asciiTheme="majorHAnsi" w:hAnsiTheme="majorHAnsi" w:cstheme="majorHAnsi"/>
          <w:color w:val="000000" w:themeColor="text1"/>
        </w:rPr>
        <w:br/>
      </w:r>
      <w:r w:rsidRPr="00067E3A">
        <w:rPr>
          <w:rFonts w:asciiTheme="majorHAnsi" w:hAnsiTheme="majorHAnsi" w:cstheme="majorHAnsi"/>
          <w:color w:val="000000" w:themeColor="text1"/>
        </w:rPr>
        <w:t>Ma się to przyczynić do rozwoju obszarów wiejskich oraz wyrównywaniu dysproporcji w porównaniu z obszarami zurbanizowanymi. Koncepcje tworzone w sposób oddolny przy zaangażowania mieszkańców danej miejscowości mają dać szanse na poprawę warunków życia mieszkańców. Szczególnym obszarem ma być przeciwdziałanie wykluczeniu cyfrowemu terenów wiejskich oraz problemom w zakresie ochrony środowiska i klima</w:t>
      </w:r>
      <w:r w:rsidR="00EE7FC7">
        <w:rPr>
          <w:rFonts w:asciiTheme="majorHAnsi" w:hAnsiTheme="majorHAnsi" w:cstheme="majorHAnsi"/>
          <w:color w:val="000000" w:themeColor="text1"/>
        </w:rPr>
        <w:t>tu. Wprowadzenie przedsięwzięcia</w:t>
      </w:r>
      <w:r w:rsidRPr="00067E3A">
        <w:rPr>
          <w:rFonts w:asciiTheme="majorHAnsi" w:hAnsiTheme="majorHAnsi" w:cstheme="majorHAnsi"/>
          <w:color w:val="000000" w:themeColor="text1"/>
        </w:rPr>
        <w:t xml:space="preserve"> związanego z inteligentnymi wsiami jest odpowiedzią na oczekiwania lokalnej społeczności w zakresie wykorzystywania innowacyjnych rozwiązań na obszarze LSR. Koncepcje pozwolą wykorzystać lokalny potencjał, uporządkować potrzeby i oczekiwania mieszkańców w zakresie rozwoju miejscowości, sołectwa. Przygotowane opracowania mają nadać nowe kierunki rozwoju, usprawnić proces pozyskiwania grantów na działania twarde i miękkie. Kluczowym atutem przedsięwzięci</w:t>
      </w:r>
      <w:r w:rsidR="00EE7FC7">
        <w:rPr>
          <w:rFonts w:asciiTheme="majorHAnsi" w:hAnsiTheme="majorHAnsi" w:cstheme="majorHAnsi"/>
          <w:color w:val="000000" w:themeColor="text1"/>
        </w:rPr>
        <w:t>a</w:t>
      </w:r>
      <w:r w:rsidRPr="00067E3A">
        <w:rPr>
          <w:rFonts w:asciiTheme="majorHAnsi" w:hAnsiTheme="majorHAnsi" w:cstheme="majorHAnsi"/>
          <w:color w:val="000000" w:themeColor="text1"/>
        </w:rPr>
        <w:t xml:space="preserve"> jest proces włączenia samych mieszkańców w przygotowanie koncepcji</w:t>
      </w:r>
      <w:r w:rsidR="00EE7FC7">
        <w:rPr>
          <w:rFonts w:asciiTheme="majorHAnsi" w:hAnsiTheme="majorHAnsi" w:cstheme="majorHAnsi"/>
          <w:color w:val="000000" w:themeColor="text1"/>
        </w:rPr>
        <w:t>,</w:t>
      </w:r>
      <w:r w:rsidRPr="00067E3A">
        <w:rPr>
          <w:rFonts w:asciiTheme="majorHAnsi" w:hAnsiTheme="majorHAnsi" w:cstheme="majorHAnsi"/>
          <w:color w:val="000000" w:themeColor="text1"/>
        </w:rPr>
        <w:t xml:space="preserve"> a samo działanie ma wysoki czynnik innowacyjności na obszarze LSR.</w:t>
      </w:r>
    </w:p>
    <w:p w14:paraId="765D0D81" w14:textId="77777777" w:rsidR="0020281C"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Przedsięwzięcie realizowane będzi</w:t>
      </w:r>
      <w:r w:rsidR="00227847" w:rsidRPr="00067E3A">
        <w:rPr>
          <w:rFonts w:asciiTheme="majorHAnsi" w:hAnsiTheme="majorHAnsi" w:cstheme="majorHAnsi"/>
          <w:color w:val="000000" w:themeColor="text1"/>
        </w:rPr>
        <w:t xml:space="preserve">e w formie projektów grantowych i </w:t>
      </w:r>
      <w:r w:rsidRPr="00067E3A">
        <w:rPr>
          <w:rFonts w:asciiTheme="majorHAnsi" w:hAnsiTheme="majorHAnsi" w:cstheme="majorHAnsi"/>
          <w:color w:val="000000" w:themeColor="text1"/>
        </w:rPr>
        <w:t>operacji własnych</w:t>
      </w:r>
      <w:r w:rsidR="00227847" w:rsidRPr="00067E3A">
        <w:rPr>
          <w:rFonts w:asciiTheme="majorHAnsi" w:hAnsiTheme="majorHAnsi" w:cstheme="majorHAnsi"/>
          <w:color w:val="000000" w:themeColor="text1"/>
        </w:rPr>
        <w:t>.</w:t>
      </w:r>
      <w:r w:rsidRPr="00067E3A">
        <w:rPr>
          <w:rFonts w:asciiTheme="majorHAnsi" w:hAnsiTheme="majorHAnsi" w:cstheme="majorHAnsi"/>
          <w:color w:val="000000" w:themeColor="text1"/>
        </w:rPr>
        <w:t xml:space="preserve"> Będą to tzw. projekty miękkie. Źródłem finansowania będzie EFRROW. Wnioskodawcami będą</w:t>
      </w:r>
      <w:r w:rsidR="00227847" w:rsidRPr="00067E3A">
        <w:rPr>
          <w:rFonts w:asciiTheme="majorHAnsi" w:hAnsiTheme="majorHAnsi" w:cstheme="majorHAnsi"/>
          <w:color w:val="000000" w:themeColor="text1"/>
        </w:rPr>
        <w:t xml:space="preserve"> mieszkańcy i podmioty ekonomii społecznej</w:t>
      </w:r>
      <w:r w:rsidR="0020281C">
        <w:rPr>
          <w:rFonts w:asciiTheme="majorHAnsi" w:hAnsiTheme="majorHAnsi" w:cstheme="majorHAnsi"/>
          <w:color w:val="000000" w:themeColor="text1"/>
        </w:rPr>
        <w:t xml:space="preserve"> oraz LGD</w:t>
      </w:r>
      <w:r w:rsidRPr="00067E3A">
        <w:rPr>
          <w:rFonts w:asciiTheme="majorHAnsi" w:hAnsiTheme="majorHAnsi" w:cstheme="majorHAnsi"/>
          <w:color w:val="000000" w:themeColor="text1"/>
        </w:rPr>
        <w:t xml:space="preserve">. </w:t>
      </w:r>
    </w:p>
    <w:p w14:paraId="75CC998E" w14:textId="6ADBFFAD"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color w:val="000000" w:themeColor="text1"/>
        </w:rPr>
        <w:t>Grupy docelowe:</w:t>
      </w:r>
      <w:r w:rsidR="00203E63" w:rsidRPr="00067E3A">
        <w:rPr>
          <w:rFonts w:asciiTheme="majorHAnsi" w:hAnsiTheme="majorHAnsi" w:cstheme="majorHAnsi"/>
          <w:color w:val="000000" w:themeColor="text1"/>
        </w:rPr>
        <w:t xml:space="preserve"> </w:t>
      </w:r>
      <w:r w:rsidR="00641CFB" w:rsidRPr="00067E3A">
        <w:rPr>
          <w:rFonts w:asciiTheme="majorHAnsi" w:hAnsiTheme="majorHAnsi" w:cstheme="majorHAnsi"/>
          <w:color w:val="000000" w:themeColor="text1"/>
        </w:rPr>
        <w:t xml:space="preserve">mieszkańcy (seniorzy, osoby w niekorzystnej sytuacji), turyści, </w:t>
      </w:r>
      <w:r w:rsidR="009844A6">
        <w:rPr>
          <w:rFonts w:asciiTheme="majorHAnsi" w:hAnsiTheme="majorHAnsi" w:cstheme="majorHAnsi"/>
          <w:color w:val="000000" w:themeColor="text1"/>
        </w:rPr>
        <w:t xml:space="preserve">podmioty ekonomii społecznej, w tym </w:t>
      </w:r>
      <w:r w:rsidR="00641CFB" w:rsidRPr="00067E3A">
        <w:rPr>
          <w:rFonts w:asciiTheme="majorHAnsi" w:hAnsiTheme="majorHAnsi" w:cstheme="majorHAnsi"/>
          <w:color w:val="000000" w:themeColor="text1"/>
        </w:rPr>
        <w:t>organizacje pozarządowe</w:t>
      </w:r>
      <w:r w:rsidR="000148A5" w:rsidRPr="00067E3A">
        <w:rPr>
          <w:rFonts w:asciiTheme="majorHAnsi" w:hAnsiTheme="majorHAnsi" w:cstheme="majorHAnsi"/>
          <w:color w:val="000000" w:themeColor="text1"/>
        </w:rPr>
        <w:t xml:space="preserve">. </w:t>
      </w:r>
    </w:p>
    <w:p w14:paraId="452BD9A4" w14:textId="598F7817"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bCs/>
          <w:color w:val="000000" w:themeColor="text1"/>
        </w:rPr>
        <w:t xml:space="preserve">Wskaźnik PRODUKTU: </w:t>
      </w:r>
      <w:r w:rsidRPr="00067E3A">
        <w:rPr>
          <w:rFonts w:asciiTheme="majorHAnsi" w:hAnsiTheme="majorHAnsi" w:cstheme="majorHAnsi"/>
          <w:color w:val="000000" w:themeColor="text1"/>
        </w:rPr>
        <w:t>Liczba projektów wzmacniających aktywne uczestnictwo osób starszych w życiu społecznym</w:t>
      </w:r>
      <w:r w:rsidR="00203E63" w:rsidRPr="00067E3A">
        <w:rPr>
          <w:rFonts w:asciiTheme="majorHAnsi" w:hAnsiTheme="majorHAnsi" w:cstheme="majorHAnsi"/>
          <w:color w:val="000000" w:themeColor="text1"/>
        </w:rPr>
        <w:t>, w tym z wykorzystaniem nowoczesnych technologii</w:t>
      </w:r>
    </w:p>
    <w:p w14:paraId="70254F70" w14:textId="77777777" w:rsidR="003A4A89" w:rsidRDefault="003A4A89" w:rsidP="00067E3A">
      <w:pPr>
        <w:spacing w:after="0" w:line="276" w:lineRule="auto"/>
        <w:jc w:val="both"/>
        <w:rPr>
          <w:rFonts w:asciiTheme="majorHAnsi" w:hAnsiTheme="majorHAnsi" w:cstheme="majorHAnsi"/>
          <w:b/>
          <w:color w:val="000000" w:themeColor="text1"/>
        </w:rPr>
      </w:pPr>
    </w:p>
    <w:p w14:paraId="1C7189F1" w14:textId="14D13645" w:rsidR="00C95756" w:rsidRPr="00067E3A" w:rsidRDefault="00C95756" w:rsidP="00067E3A">
      <w:pPr>
        <w:spacing w:after="0" w:line="276" w:lineRule="auto"/>
        <w:jc w:val="both"/>
        <w:rPr>
          <w:rFonts w:asciiTheme="majorHAnsi" w:hAnsiTheme="majorHAnsi" w:cstheme="majorHAnsi"/>
          <w:b/>
          <w:color w:val="000000" w:themeColor="text1"/>
        </w:rPr>
      </w:pPr>
      <w:r w:rsidRPr="00067E3A">
        <w:rPr>
          <w:rFonts w:asciiTheme="majorHAnsi" w:hAnsiTheme="majorHAnsi" w:cstheme="majorHAnsi"/>
          <w:b/>
          <w:color w:val="000000" w:themeColor="text1"/>
        </w:rPr>
        <w:lastRenderedPageBreak/>
        <w:t xml:space="preserve">Ad.2. Przedsięwzięcie </w:t>
      </w:r>
      <w:r w:rsidR="00FF3F74" w:rsidRPr="00067E3A">
        <w:rPr>
          <w:rFonts w:asciiTheme="majorHAnsi" w:hAnsiTheme="majorHAnsi" w:cstheme="majorHAnsi"/>
          <w:b/>
          <w:color w:val="000000" w:themeColor="text1"/>
        </w:rPr>
        <w:t>1.2 MŁODZI</w:t>
      </w:r>
      <w:r w:rsidR="002E4F7C" w:rsidRPr="00067E3A">
        <w:rPr>
          <w:rFonts w:asciiTheme="majorHAnsi" w:hAnsiTheme="majorHAnsi" w:cstheme="majorHAnsi"/>
          <w:b/>
          <w:color w:val="000000" w:themeColor="text1"/>
        </w:rPr>
        <w:t xml:space="preserve"> W DZIAŁANIU</w:t>
      </w:r>
    </w:p>
    <w:p w14:paraId="4AC59CEB" w14:textId="5BE5892A" w:rsidR="00C95756" w:rsidRPr="00067E3A" w:rsidRDefault="002E4F7C" w:rsidP="00067E3A">
      <w:pPr>
        <w:spacing w:after="0" w:line="276" w:lineRule="auto"/>
        <w:jc w:val="both"/>
        <w:rPr>
          <w:rFonts w:asciiTheme="majorHAnsi" w:hAnsiTheme="majorHAnsi" w:cstheme="majorHAnsi"/>
          <w:bCs/>
          <w:color w:val="000000" w:themeColor="text1"/>
        </w:rPr>
      </w:pPr>
      <w:r w:rsidRPr="00067E3A">
        <w:rPr>
          <w:rFonts w:asciiTheme="majorHAnsi" w:hAnsiTheme="majorHAnsi" w:cstheme="majorHAnsi"/>
          <w:color w:val="000000" w:themeColor="text1"/>
        </w:rPr>
        <w:t xml:space="preserve">W ramach </w:t>
      </w:r>
      <w:r w:rsidR="00C95756" w:rsidRPr="00067E3A">
        <w:rPr>
          <w:rFonts w:asciiTheme="majorHAnsi" w:hAnsiTheme="majorHAnsi" w:cstheme="majorHAnsi"/>
          <w:color w:val="000000" w:themeColor="text1"/>
        </w:rPr>
        <w:t>planowan</w:t>
      </w:r>
      <w:r w:rsidRPr="00067E3A">
        <w:rPr>
          <w:rFonts w:asciiTheme="majorHAnsi" w:hAnsiTheme="majorHAnsi" w:cstheme="majorHAnsi"/>
          <w:color w:val="000000" w:themeColor="text1"/>
        </w:rPr>
        <w:t xml:space="preserve">ych do wsparcia operacji chcemy przyczynić </w:t>
      </w:r>
      <w:r w:rsidR="00C95756" w:rsidRPr="00067E3A">
        <w:rPr>
          <w:rFonts w:asciiTheme="majorHAnsi" w:hAnsiTheme="majorHAnsi" w:cstheme="majorHAnsi"/>
          <w:color w:val="000000" w:themeColor="text1"/>
        </w:rPr>
        <w:t>się</w:t>
      </w:r>
      <w:r w:rsidRPr="00067E3A">
        <w:rPr>
          <w:rFonts w:asciiTheme="majorHAnsi" w:hAnsiTheme="majorHAnsi" w:cstheme="majorHAnsi"/>
          <w:color w:val="000000" w:themeColor="text1"/>
        </w:rPr>
        <w:t xml:space="preserve"> do </w:t>
      </w:r>
      <w:r w:rsidR="00EE7FC7">
        <w:rPr>
          <w:rFonts w:asciiTheme="majorHAnsi" w:hAnsiTheme="majorHAnsi" w:cstheme="majorHAnsi"/>
          <w:color w:val="000000" w:themeColor="text1"/>
        </w:rPr>
        <w:t>zwiększenia</w:t>
      </w:r>
      <w:r w:rsidR="00C95756" w:rsidRPr="00067E3A">
        <w:rPr>
          <w:rFonts w:asciiTheme="majorHAnsi" w:hAnsiTheme="majorHAnsi" w:cstheme="majorHAnsi"/>
          <w:color w:val="000000" w:themeColor="text1"/>
        </w:rPr>
        <w:t xml:space="preserve"> zaangażowania lokalnego kapitału społecznego i integracji społecznej ludzi młodych poprzez aktywny udział w dostępnej przestrzeni, </w:t>
      </w:r>
      <w:r w:rsidRPr="00067E3A">
        <w:rPr>
          <w:rFonts w:asciiTheme="majorHAnsi" w:hAnsiTheme="majorHAnsi" w:cstheme="majorHAnsi"/>
          <w:color w:val="000000" w:themeColor="text1"/>
        </w:rPr>
        <w:t xml:space="preserve">chcemy wsłuchać się w głos młodych i dać im </w:t>
      </w:r>
      <w:r w:rsidR="00CB519A" w:rsidRPr="00067E3A">
        <w:rPr>
          <w:rFonts w:asciiTheme="majorHAnsi" w:hAnsiTheme="majorHAnsi" w:cstheme="majorHAnsi"/>
          <w:color w:val="000000" w:themeColor="text1"/>
        </w:rPr>
        <w:t>narzędzie do realizacji zgłaszanych przez nich potrzeb. B</w:t>
      </w:r>
      <w:r w:rsidR="00C95756" w:rsidRPr="00067E3A">
        <w:rPr>
          <w:rFonts w:asciiTheme="majorHAnsi" w:hAnsiTheme="majorHAnsi" w:cstheme="majorHAnsi"/>
          <w:color w:val="000000" w:themeColor="text1"/>
        </w:rPr>
        <w:t xml:space="preserve">ędą to działania </w:t>
      </w:r>
      <w:r w:rsidR="00CB519A" w:rsidRPr="00067E3A">
        <w:rPr>
          <w:rFonts w:asciiTheme="majorHAnsi" w:hAnsiTheme="majorHAnsi" w:cstheme="majorHAnsi"/>
          <w:color w:val="000000" w:themeColor="text1"/>
        </w:rPr>
        <w:br/>
      </w:r>
      <w:r w:rsidR="00C95756" w:rsidRPr="00067E3A">
        <w:rPr>
          <w:rFonts w:asciiTheme="majorHAnsi" w:hAnsiTheme="majorHAnsi" w:cstheme="majorHAnsi"/>
          <w:color w:val="000000" w:themeColor="text1"/>
        </w:rPr>
        <w:t xml:space="preserve">na rzecz włączenia społecznego: </w:t>
      </w:r>
      <w:r w:rsidR="00CB519A" w:rsidRPr="00067E3A">
        <w:rPr>
          <w:rFonts w:asciiTheme="majorHAnsi" w:hAnsiTheme="majorHAnsi" w:cstheme="majorHAnsi"/>
          <w:color w:val="000000" w:themeColor="text1"/>
        </w:rPr>
        <w:t xml:space="preserve">debaty, konferencje, wyjazdy studyjne, </w:t>
      </w:r>
      <w:r w:rsidR="00C95756" w:rsidRPr="00067E3A">
        <w:rPr>
          <w:rFonts w:asciiTheme="majorHAnsi" w:hAnsiTheme="majorHAnsi" w:cstheme="majorHAnsi"/>
          <w:color w:val="000000" w:themeColor="text1"/>
        </w:rPr>
        <w:t xml:space="preserve">projekty edukacyjne mające na celu podniesienie świadomości społecznej młodych </w:t>
      </w:r>
      <w:r w:rsidR="00CB519A" w:rsidRPr="00067E3A">
        <w:rPr>
          <w:rFonts w:asciiTheme="majorHAnsi" w:hAnsiTheme="majorHAnsi" w:cstheme="majorHAnsi"/>
          <w:color w:val="000000" w:themeColor="text1"/>
        </w:rPr>
        <w:t>ludzi</w:t>
      </w:r>
      <w:r w:rsidR="00C95756" w:rsidRPr="00067E3A">
        <w:rPr>
          <w:rFonts w:asciiTheme="majorHAnsi" w:hAnsiTheme="majorHAnsi" w:cstheme="majorHAnsi"/>
          <w:color w:val="000000" w:themeColor="text1"/>
        </w:rPr>
        <w:t xml:space="preserve"> w zakresie</w:t>
      </w:r>
      <w:r w:rsidR="00CB519A" w:rsidRPr="00067E3A">
        <w:rPr>
          <w:rFonts w:asciiTheme="majorHAnsi" w:hAnsiTheme="majorHAnsi" w:cstheme="majorHAnsi"/>
          <w:color w:val="000000" w:themeColor="text1"/>
        </w:rPr>
        <w:t xml:space="preserve"> demokracji,</w:t>
      </w:r>
      <w:r w:rsidR="00426D08" w:rsidRPr="00067E3A">
        <w:rPr>
          <w:rFonts w:asciiTheme="majorHAnsi" w:hAnsiTheme="majorHAnsi" w:cstheme="majorHAnsi"/>
          <w:color w:val="000000" w:themeColor="text1"/>
        </w:rPr>
        <w:t xml:space="preserve"> tworzenia zasad prawa,</w:t>
      </w:r>
      <w:r w:rsidR="00CB519A" w:rsidRPr="00067E3A">
        <w:rPr>
          <w:rFonts w:asciiTheme="majorHAnsi" w:hAnsiTheme="majorHAnsi" w:cstheme="majorHAnsi"/>
          <w:color w:val="000000" w:themeColor="text1"/>
        </w:rPr>
        <w:t xml:space="preserve"> zrównoważonego rozwoju,</w:t>
      </w:r>
      <w:r w:rsidR="00C95756" w:rsidRPr="00067E3A">
        <w:rPr>
          <w:rFonts w:asciiTheme="majorHAnsi" w:hAnsiTheme="majorHAnsi" w:cstheme="majorHAnsi"/>
          <w:color w:val="000000" w:themeColor="text1"/>
        </w:rPr>
        <w:t xml:space="preserve"> ekologii, ochrony środowiska, kompetencji miękkich, a także szeroko pojętej edukacji </w:t>
      </w:r>
      <w:r w:rsidR="00426D08" w:rsidRPr="00067E3A">
        <w:rPr>
          <w:rFonts w:asciiTheme="majorHAnsi" w:hAnsiTheme="majorHAnsi" w:cstheme="majorHAnsi"/>
          <w:color w:val="000000" w:themeColor="text1"/>
        </w:rPr>
        <w:br/>
      </w:r>
      <w:r w:rsidR="00C95756" w:rsidRPr="00067E3A">
        <w:rPr>
          <w:rFonts w:asciiTheme="majorHAnsi" w:hAnsiTheme="majorHAnsi" w:cstheme="majorHAnsi"/>
          <w:color w:val="000000" w:themeColor="text1"/>
        </w:rPr>
        <w:t xml:space="preserve">i integracji. </w:t>
      </w:r>
      <w:r w:rsidR="00C95756" w:rsidRPr="00067E3A">
        <w:rPr>
          <w:rFonts w:asciiTheme="majorHAnsi" w:hAnsiTheme="majorHAnsi" w:cstheme="majorHAnsi"/>
          <w:bCs/>
          <w:color w:val="000000" w:themeColor="text1"/>
        </w:rPr>
        <w:t>Przykładowe projekty: młodzi w życiu politycznym – wymiana doświadczeń/debaty</w:t>
      </w:r>
      <w:r w:rsidR="00426D08" w:rsidRPr="00067E3A">
        <w:rPr>
          <w:rFonts w:asciiTheme="majorHAnsi" w:hAnsiTheme="majorHAnsi" w:cstheme="majorHAnsi"/>
          <w:bCs/>
          <w:color w:val="000000" w:themeColor="text1"/>
        </w:rPr>
        <w:t>/wyjazdy studyjne/konferencje</w:t>
      </w:r>
      <w:r w:rsidR="00C95756" w:rsidRPr="00067E3A">
        <w:rPr>
          <w:rFonts w:asciiTheme="majorHAnsi" w:hAnsiTheme="majorHAnsi" w:cstheme="majorHAnsi"/>
          <w:bCs/>
          <w:color w:val="000000" w:themeColor="text1"/>
        </w:rPr>
        <w:t xml:space="preserve">, projekty w zakresie zrównoważonego rozwoju – wymiana doświadczeń; Klimat dla młodych </w:t>
      </w:r>
      <w:r w:rsidR="00426D08" w:rsidRPr="00067E3A">
        <w:rPr>
          <w:rFonts w:asciiTheme="majorHAnsi" w:hAnsiTheme="majorHAnsi" w:cstheme="majorHAnsi"/>
          <w:bCs/>
          <w:color w:val="000000" w:themeColor="text1"/>
        </w:rPr>
        <w:br/>
      </w:r>
      <w:r w:rsidR="00C95756" w:rsidRPr="00067E3A">
        <w:rPr>
          <w:rFonts w:asciiTheme="majorHAnsi" w:hAnsiTheme="majorHAnsi" w:cstheme="majorHAnsi"/>
          <w:bCs/>
          <w:color w:val="000000" w:themeColor="text1"/>
        </w:rPr>
        <w:t xml:space="preserve">– projekt międzynarodowy/krajowy. </w:t>
      </w:r>
      <w:r w:rsidR="00426D08" w:rsidRPr="00067E3A">
        <w:rPr>
          <w:rFonts w:asciiTheme="majorHAnsi" w:hAnsiTheme="majorHAnsi" w:cstheme="majorHAnsi"/>
          <w:bCs/>
          <w:color w:val="000000" w:themeColor="text1"/>
        </w:rPr>
        <w:t>Mając na uwadze nasze dotychczasowe doświadczenia i nawiązanie współpracy z młodzieżą, niewątpliwie wa</w:t>
      </w:r>
      <w:r w:rsidR="00C95756" w:rsidRPr="00067E3A">
        <w:rPr>
          <w:rFonts w:asciiTheme="majorHAnsi" w:hAnsiTheme="majorHAnsi" w:cstheme="majorHAnsi"/>
          <w:color w:val="000000" w:themeColor="text1"/>
        </w:rPr>
        <w:t>rtością dodaną będzie wspieranie inicjatyw międzynarodowych</w:t>
      </w:r>
      <w:r w:rsidR="00426D08" w:rsidRPr="00067E3A">
        <w:rPr>
          <w:rFonts w:asciiTheme="majorHAnsi" w:hAnsiTheme="majorHAnsi" w:cstheme="majorHAnsi"/>
          <w:color w:val="000000" w:themeColor="text1"/>
        </w:rPr>
        <w:t xml:space="preserve"> -</w:t>
      </w:r>
      <w:r w:rsidR="00C95756" w:rsidRPr="00067E3A">
        <w:rPr>
          <w:rFonts w:asciiTheme="majorHAnsi" w:hAnsiTheme="majorHAnsi" w:cstheme="majorHAnsi"/>
          <w:color w:val="000000" w:themeColor="text1"/>
        </w:rPr>
        <w:t xml:space="preserve"> organizacji wizyt studyjn</w:t>
      </w:r>
      <w:r w:rsidR="00426D08" w:rsidRPr="00067E3A">
        <w:rPr>
          <w:rFonts w:asciiTheme="majorHAnsi" w:hAnsiTheme="majorHAnsi" w:cstheme="majorHAnsi"/>
          <w:color w:val="000000" w:themeColor="text1"/>
        </w:rPr>
        <w:t>ych</w:t>
      </w:r>
      <w:r w:rsidR="00C95756" w:rsidRPr="00067E3A">
        <w:rPr>
          <w:rFonts w:asciiTheme="majorHAnsi" w:hAnsiTheme="majorHAnsi" w:cstheme="majorHAnsi"/>
          <w:color w:val="000000" w:themeColor="text1"/>
        </w:rPr>
        <w:t xml:space="preserve"> mając</w:t>
      </w:r>
      <w:r w:rsidR="00426D08" w:rsidRPr="00067E3A">
        <w:rPr>
          <w:rFonts w:asciiTheme="majorHAnsi" w:hAnsiTheme="majorHAnsi" w:cstheme="majorHAnsi"/>
          <w:color w:val="000000" w:themeColor="text1"/>
        </w:rPr>
        <w:t>ych</w:t>
      </w:r>
      <w:r w:rsidR="00C95756" w:rsidRPr="00067E3A">
        <w:rPr>
          <w:rFonts w:asciiTheme="majorHAnsi" w:hAnsiTheme="majorHAnsi" w:cstheme="majorHAnsi"/>
          <w:color w:val="000000" w:themeColor="text1"/>
        </w:rPr>
        <w:t xml:space="preserve"> na celu wymianę doświadczeń</w:t>
      </w:r>
      <w:r w:rsidR="00426D08" w:rsidRPr="00067E3A">
        <w:rPr>
          <w:rFonts w:asciiTheme="majorHAnsi" w:hAnsiTheme="majorHAnsi" w:cstheme="majorHAnsi"/>
          <w:color w:val="000000" w:themeColor="text1"/>
        </w:rPr>
        <w:t>, poznanie innych kultur i rozwój osobisty</w:t>
      </w:r>
      <w:r w:rsidR="00C95756" w:rsidRPr="00067E3A">
        <w:rPr>
          <w:rFonts w:asciiTheme="majorHAnsi" w:hAnsiTheme="majorHAnsi" w:cstheme="majorHAnsi"/>
          <w:color w:val="000000" w:themeColor="text1"/>
        </w:rPr>
        <w:t xml:space="preserve">. </w:t>
      </w:r>
    </w:p>
    <w:p w14:paraId="52884990" w14:textId="107C2A31" w:rsidR="001F6613"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Przedsięwzięcie realizowane będzie w formie projektów grantowych</w:t>
      </w:r>
      <w:r w:rsidR="00CA2223" w:rsidRPr="00067E3A">
        <w:rPr>
          <w:rFonts w:asciiTheme="majorHAnsi" w:hAnsiTheme="majorHAnsi" w:cstheme="majorHAnsi"/>
          <w:color w:val="000000" w:themeColor="text1"/>
        </w:rPr>
        <w:t xml:space="preserve"> i</w:t>
      </w:r>
      <w:r w:rsidRPr="00067E3A">
        <w:rPr>
          <w:rFonts w:asciiTheme="majorHAnsi" w:hAnsiTheme="majorHAnsi" w:cstheme="majorHAnsi"/>
          <w:color w:val="000000" w:themeColor="text1"/>
        </w:rPr>
        <w:t xml:space="preserve"> operacji własn</w:t>
      </w:r>
      <w:r w:rsidR="001F6613" w:rsidRPr="00067E3A">
        <w:rPr>
          <w:rFonts w:asciiTheme="majorHAnsi" w:hAnsiTheme="majorHAnsi" w:cstheme="majorHAnsi"/>
          <w:color w:val="000000" w:themeColor="text1"/>
        </w:rPr>
        <w:t>ej</w:t>
      </w:r>
      <w:r w:rsidR="00CA2223" w:rsidRPr="00067E3A">
        <w:rPr>
          <w:rFonts w:asciiTheme="majorHAnsi" w:hAnsiTheme="majorHAnsi" w:cstheme="majorHAnsi"/>
          <w:color w:val="000000" w:themeColor="text1"/>
        </w:rPr>
        <w:t>.</w:t>
      </w:r>
      <w:r w:rsidRPr="00067E3A">
        <w:rPr>
          <w:rFonts w:asciiTheme="majorHAnsi" w:hAnsiTheme="majorHAnsi" w:cstheme="majorHAnsi"/>
          <w:color w:val="000000" w:themeColor="text1"/>
        </w:rPr>
        <w:t xml:space="preserve"> Będą to tzw. projekty miękkie. Źródłem finansowania będzie EFRROW. Wnioskodawcami będą </w:t>
      </w:r>
      <w:r w:rsidR="00227847" w:rsidRPr="00067E3A">
        <w:rPr>
          <w:rFonts w:asciiTheme="majorHAnsi" w:hAnsiTheme="majorHAnsi" w:cstheme="majorHAnsi"/>
          <w:color w:val="000000" w:themeColor="text1"/>
        </w:rPr>
        <w:t>podmioty ekonomii społecznej</w:t>
      </w:r>
      <w:r w:rsidR="001F6613" w:rsidRPr="00067E3A">
        <w:rPr>
          <w:rFonts w:asciiTheme="majorHAnsi" w:hAnsiTheme="majorHAnsi" w:cstheme="majorHAnsi"/>
          <w:color w:val="000000" w:themeColor="text1"/>
        </w:rPr>
        <w:t xml:space="preserve"> i LGD</w:t>
      </w:r>
      <w:r w:rsidRPr="00067E3A">
        <w:rPr>
          <w:rFonts w:asciiTheme="majorHAnsi" w:hAnsiTheme="majorHAnsi" w:cstheme="majorHAnsi"/>
          <w:color w:val="000000" w:themeColor="text1"/>
        </w:rPr>
        <w:t>.</w:t>
      </w:r>
      <w:r w:rsidR="003E4DF4" w:rsidRPr="00067E3A">
        <w:rPr>
          <w:rFonts w:asciiTheme="majorHAnsi" w:hAnsiTheme="majorHAnsi" w:cstheme="majorHAnsi"/>
          <w:color w:val="000000" w:themeColor="text1"/>
        </w:rPr>
        <w:t xml:space="preserve"> </w:t>
      </w:r>
    </w:p>
    <w:p w14:paraId="1A21D052" w14:textId="09C2384D"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color w:val="000000" w:themeColor="text1"/>
        </w:rPr>
        <w:t>Grupy docelowe:</w:t>
      </w:r>
      <w:r w:rsidRPr="00067E3A">
        <w:rPr>
          <w:rFonts w:asciiTheme="majorHAnsi" w:hAnsiTheme="majorHAnsi" w:cstheme="majorHAnsi"/>
          <w:color w:val="000000" w:themeColor="text1"/>
        </w:rPr>
        <w:t xml:space="preserve"> </w:t>
      </w:r>
      <w:r w:rsidR="00641CFB" w:rsidRPr="00067E3A">
        <w:rPr>
          <w:rFonts w:asciiTheme="majorHAnsi" w:hAnsiTheme="majorHAnsi" w:cstheme="majorHAnsi"/>
          <w:color w:val="000000" w:themeColor="text1"/>
        </w:rPr>
        <w:t>mieszkańcy (młodzież, osoby w niekorzystnej sytuacji), turyści, organizacje pozarządowe.</w:t>
      </w:r>
    </w:p>
    <w:p w14:paraId="1E419150" w14:textId="55F92D66"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bCs/>
          <w:color w:val="000000" w:themeColor="text1"/>
        </w:rPr>
        <w:t xml:space="preserve">Wskaźnik PRODUKTU: </w:t>
      </w:r>
      <w:r w:rsidRPr="00067E3A">
        <w:rPr>
          <w:rFonts w:asciiTheme="majorHAnsi" w:hAnsiTheme="majorHAnsi" w:cstheme="majorHAnsi"/>
          <w:color w:val="000000" w:themeColor="text1"/>
        </w:rPr>
        <w:t>Liczba projektów realizowanych w partnerstwie ukierunkowany</w:t>
      </w:r>
      <w:r w:rsidR="003E4DF4" w:rsidRPr="00067E3A">
        <w:rPr>
          <w:rFonts w:asciiTheme="majorHAnsi" w:hAnsiTheme="majorHAnsi" w:cstheme="majorHAnsi"/>
          <w:color w:val="000000" w:themeColor="text1"/>
        </w:rPr>
        <w:t>ch na poznanie dobrych praktyk/</w:t>
      </w:r>
      <w:r w:rsidRPr="00067E3A">
        <w:rPr>
          <w:rFonts w:asciiTheme="majorHAnsi" w:hAnsiTheme="majorHAnsi" w:cstheme="majorHAnsi"/>
          <w:color w:val="000000" w:themeColor="text1"/>
        </w:rPr>
        <w:t>wymianę doświadczeń</w:t>
      </w:r>
      <w:r w:rsidR="003E4DF4" w:rsidRPr="00067E3A">
        <w:rPr>
          <w:rFonts w:asciiTheme="majorHAnsi" w:hAnsiTheme="majorHAnsi" w:cstheme="majorHAnsi"/>
          <w:color w:val="000000" w:themeColor="text1"/>
        </w:rPr>
        <w:t>, w tym aspekty związane z cyfryzacją lub przedsiębiorczością.</w:t>
      </w:r>
    </w:p>
    <w:p w14:paraId="33568608" w14:textId="28B2B7E6" w:rsidR="000148A5" w:rsidRPr="00067E3A" w:rsidRDefault="000148A5"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bCs/>
          <w:color w:val="000000" w:themeColor="text1"/>
        </w:rPr>
        <w:t xml:space="preserve">Wskaźnik PRODUKTU: </w:t>
      </w:r>
      <w:r w:rsidRPr="00067E3A">
        <w:rPr>
          <w:rFonts w:asciiTheme="majorHAnsi" w:hAnsiTheme="majorHAnsi" w:cstheme="majorHAnsi"/>
          <w:bCs/>
          <w:color w:val="000000" w:themeColor="text1"/>
        </w:rPr>
        <w:t>Liczba projektów wzmacniających aktywne uczestnictwo ludzi młodych w życiu społecznym.</w:t>
      </w:r>
    </w:p>
    <w:p w14:paraId="74F708E0" w14:textId="77777777" w:rsidR="00C95756" w:rsidRPr="00067E3A" w:rsidRDefault="00C95756" w:rsidP="00067E3A">
      <w:pPr>
        <w:spacing w:after="0" w:line="276" w:lineRule="auto"/>
        <w:jc w:val="both"/>
        <w:rPr>
          <w:rFonts w:asciiTheme="majorHAnsi" w:hAnsiTheme="majorHAnsi" w:cstheme="majorHAnsi"/>
          <w:b/>
          <w:bCs/>
          <w:color w:val="000000" w:themeColor="text1"/>
        </w:rPr>
      </w:pPr>
      <w:r w:rsidRPr="00067E3A">
        <w:rPr>
          <w:rFonts w:asciiTheme="majorHAnsi" w:hAnsiTheme="majorHAnsi" w:cstheme="majorHAnsi"/>
          <w:b/>
          <w:bCs/>
          <w:color w:val="000000" w:themeColor="text1"/>
        </w:rPr>
        <w:t>Ad. 3.Przedsięwzięcie 1.3 Opracowanie koncepcji inteligentnych wsi</w:t>
      </w:r>
    </w:p>
    <w:p w14:paraId="441C6D4A" w14:textId="061B07E7" w:rsidR="00C95756" w:rsidRPr="00067E3A" w:rsidRDefault="003E4DF4" w:rsidP="00067E3A">
      <w:pPr>
        <w:pStyle w:val="Default"/>
        <w:spacing w:line="276" w:lineRule="auto"/>
        <w:jc w:val="both"/>
        <w:rPr>
          <w:rFonts w:asciiTheme="majorHAnsi" w:hAnsiTheme="majorHAnsi" w:cstheme="majorHAnsi"/>
          <w:color w:val="000000" w:themeColor="text1"/>
          <w:sz w:val="22"/>
          <w:szCs w:val="22"/>
        </w:rPr>
      </w:pPr>
      <w:r w:rsidRPr="00067E3A">
        <w:rPr>
          <w:rFonts w:asciiTheme="majorHAnsi" w:hAnsiTheme="majorHAnsi" w:cstheme="majorHAnsi"/>
          <w:color w:val="000000" w:themeColor="text1"/>
          <w:sz w:val="22"/>
          <w:szCs w:val="22"/>
        </w:rPr>
        <w:t>Zadaniem idei</w:t>
      </w:r>
      <w:r w:rsidR="00C95756" w:rsidRPr="00067E3A">
        <w:rPr>
          <w:rFonts w:asciiTheme="majorHAnsi" w:hAnsiTheme="majorHAnsi" w:cstheme="majorHAnsi"/>
          <w:color w:val="000000" w:themeColor="text1"/>
          <w:sz w:val="22"/>
          <w:szCs w:val="22"/>
        </w:rPr>
        <w:t xml:space="preserve"> </w:t>
      </w:r>
      <w:r w:rsidR="00C95756" w:rsidRPr="00067E3A">
        <w:rPr>
          <w:rFonts w:asciiTheme="majorHAnsi" w:hAnsiTheme="majorHAnsi" w:cstheme="majorHAnsi"/>
          <w:b/>
          <w:bCs/>
          <w:i/>
          <w:iCs/>
          <w:color w:val="000000" w:themeColor="text1"/>
          <w:sz w:val="22"/>
          <w:szCs w:val="22"/>
        </w:rPr>
        <w:t xml:space="preserve">Smart </w:t>
      </w:r>
      <w:proofErr w:type="spellStart"/>
      <w:r w:rsidR="00C95756" w:rsidRPr="00067E3A">
        <w:rPr>
          <w:rFonts w:asciiTheme="majorHAnsi" w:hAnsiTheme="majorHAnsi" w:cstheme="majorHAnsi"/>
          <w:b/>
          <w:bCs/>
          <w:i/>
          <w:iCs/>
          <w:color w:val="000000" w:themeColor="text1"/>
          <w:sz w:val="22"/>
          <w:szCs w:val="22"/>
        </w:rPr>
        <w:t>Village</w:t>
      </w:r>
      <w:proofErr w:type="spellEnd"/>
      <w:r w:rsidR="00C95756" w:rsidRPr="00067E3A">
        <w:rPr>
          <w:rFonts w:asciiTheme="majorHAnsi" w:hAnsiTheme="majorHAnsi" w:cstheme="majorHAnsi"/>
          <w:color w:val="000000" w:themeColor="text1"/>
          <w:sz w:val="22"/>
          <w:szCs w:val="22"/>
        </w:rPr>
        <w:t xml:space="preserve"> </w:t>
      </w:r>
      <w:r w:rsidRPr="00067E3A">
        <w:rPr>
          <w:rFonts w:asciiTheme="majorHAnsi" w:hAnsiTheme="majorHAnsi" w:cstheme="majorHAnsi"/>
          <w:color w:val="000000" w:themeColor="text1"/>
          <w:sz w:val="22"/>
          <w:szCs w:val="22"/>
        </w:rPr>
        <w:t>jest przyczynianie się</w:t>
      </w:r>
      <w:r w:rsidR="00C95756" w:rsidRPr="00067E3A">
        <w:rPr>
          <w:rFonts w:asciiTheme="majorHAnsi" w:hAnsiTheme="majorHAnsi" w:cstheme="majorHAnsi"/>
          <w:color w:val="000000" w:themeColor="text1"/>
          <w:sz w:val="22"/>
          <w:szCs w:val="22"/>
        </w:rPr>
        <w:t xml:space="preserve"> do rozwoju obszarów wiejskich oraz wyrównywaniu dysproporcji </w:t>
      </w:r>
      <w:r w:rsidR="00C95756" w:rsidRPr="00067E3A">
        <w:rPr>
          <w:rFonts w:asciiTheme="majorHAnsi" w:hAnsiTheme="majorHAnsi" w:cstheme="majorHAnsi"/>
          <w:color w:val="000000" w:themeColor="text1"/>
          <w:sz w:val="22"/>
          <w:szCs w:val="22"/>
        </w:rPr>
        <w:br/>
        <w:t xml:space="preserve">w porównaniu z obszarami zurbanizowanymi. Koncepcje </w:t>
      </w:r>
      <w:r w:rsidRPr="00067E3A">
        <w:rPr>
          <w:rFonts w:asciiTheme="majorHAnsi" w:hAnsiTheme="majorHAnsi" w:cstheme="majorHAnsi"/>
          <w:color w:val="000000" w:themeColor="text1"/>
          <w:sz w:val="22"/>
          <w:szCs w:val="22"/>
        </w:rPr>
        <w:t xml:space="preserve">SV </w:t>
      </w:r>
      <w:r w:rsidR="00C95756" w:rsidRPr="00067E3A">
        <w:rPr>
          <w:rFonts w:asciiTheme="majorHAnsi" w:hAnsiTheme="majorHAnsi" w:cstheme="majorHAnsi"/>
          <w:color w:val="000000" w:themeColor="text1"/>
          <w:sz w:val="22"/>
          <w:szCs w:val="22"/>
        </w:rPr>
        <w:t>tworzone w sposób oddolny przy zaangażowania mieszkańców danej miejscowości</w:t>
      </w:r>
      <w:r w:rsidRPr="00067E3A">
        <w:rPr>
          <w:rFonts w:asciiTheme="majorHAnsi" w:hAnsiTheme="majorHAnsi" w:cstheme="majorHAnsi"/>
          <w:color w:val="000000" w:themeColor="text1"/>
          <w:sz w:val="22"/>
          <w:szCs w:val="22"/>
        </w:rPr>
        <w:t xml:space="preserve"> z pewnością</w:t>
      </w:r>
      <w:r w:rsidR="00C95756" w:rsidRPr="00067E3A">
        <w:rPr>
          <w:rFonts w:asciiTheme="majorHAnsi" w:hAnsiTheme="majorHAnsi" w:cstheme="majorHAnsi"/>
          <w:color w:val="000000" w:themeColor="text1"/>
          <w:sz w:val="22"/>
          <w:szCs w:val="22"/>
        </w:rPr>
        <w:t xml:space="preserve"> </w:t>
      </w:r>
      <w:r w:rsidRPr="00067E3A">
        <w:rPr>
          <w:rFonts w:asciiTheme="majorHAnsi" w:hAnsiTheme="majorHAnsi" w:cstheme="majorHAnsi"/>
          <w:color w:val="000000" w:themeColor="text1"/>
          <w:sz w:val="22"/>
          <w:szCs w:val="22"/>
        </w:rPr>
        <w:t>przyczynią się do</w:t>
      </w:r>
      <w:r w:rsidR="00C95756" w:rsidRPr="00067E3A">
        <w:rPr>
          <w:rFonts w:asciiTheme="majorHAnsi" w:hAnsiTheme="majorHAnsi" w:cstheme="majorHAnsi"/>
          <w:color w:val="000000" w:themeColor="text1"/>
          <w:sz w:val="22"/>
          <w:szCs w:val="22"/>
        </w:rPr>
        <w:t xml:space="preserve"> popraw</w:t>
      </w:r>
      <w:r w:rsidRPr="00067E3A">
        <w:rPr>
          <w:rFonts w:asciiTheme="majorHAnsi" w:hAnsiTheme="majorHAnsi" w:cstheme="majorHAnsi"/>
          <w:color w:val="000000" w:themeColor="text1"/>
          <w:sz w:val="22"/>
          <w:szCs w:val="22"/>
        </w:rPr>
        <w:t>y</w:t>
      </w:r>
      <w:r w:rsidR="00C95756" w:rsidRPr="00067E3A">
        <w:rPr>
          <w:rFonts w:asciiTheme="majorHAnsi" w:hAnsiTheme="majorHAnsi" w:cstheme="majorHAnsi"/>
          <w:color w:val="000000" w:themeColor="text1"/>
          <w:sz w:val="22"/>
          <w:szCs w:val="22"/>
        </w:rPr>
        <w:t xml:space="preserve"> warunków życia </w:t>
      </w:r>
      <w:r w:rsidRPr="00067E3A">
        <w:rPr>
          <w:rFonts w:asciiTheme="majorHAnsi" w:hAnsiTheme="majorHAnsi" w:cstheme="majorHAnsi"/>
          <w:color w:val="000000" w:themeColor="text1"/>
          <w:sz w:val="22"/>
          <w:szCs w:val="22"/>
        </w:rPr>
        <w:t xml:space="preserve">jej </w:t>
      </w:r>
      <w:r w:rsidR="00C95756" w:rsidRPr="00067E3A">
        <w:rPr>
          <w:rFonts w:asciiTheme="majorHAnsi" w:hAnsiTheme="majorHAnsi" w:cstheme="majorHAnsi"/>
          <w:color w:val="000000" w:themeColor="text1"/>
          <w:sz w:val="22"/>
          <w:szCs w:val="22"/>
        </w:rPr>
        <w:t xml:space="preserve">mieszkańców. </w:t>
      </w:r>
      <w:r w:rsidR="00602038" w:rsidRPr="00067E3A">
        <w:rPr>
          <w:rFonts w:asciiTheme="majorHAnsi" w:hAnsiTheme="majorHAnsi" w:cstheme="majorHAnsi"/>
          <w:color w:val="000000" w:themeColor="text1"/>
          <w:sz w:val="22"/>
          <w:szCs w:val="22"/>
        </w:rPr>
        <w:t>Głównym</w:t>
      </w:r>
      <w:r w:rsidR="00C95756" w:rsidRPr="00067E3A">
        <w:rPr>
          <w:rFonts w:asciiTheme="majorHAnsi" w:hAnsiTheme="majorHAnsi" w:cstheme="majorHAnsi"/>
          <w:color w:val="000000" w:themeColor="text1"/>
          <w:sz w:val="22"/>
          <w:szCs w:val="22"/>
        </w:rPr>
        <w:t xml:space="preserve"> obszarem ma być przeciwdziałanie wykluczeniu cyfrowemu terenów wiejskich oraz problemom w zakresie ochrony środowiska i klimatu. Wp</w:t>
      </w:r>
      <w:r w:rsidR="00602038" w:rsidRPr="00067E3A">
        <w:rPr>
          <w:rFonts w:asciiTheme="majorHAnsi" w:hAnsiTheme="majorHAnsi" w:cstheme="majorHAnsi"/>
          <w:color w:val="000000" w:themeColor="text1"/>
          <w:sz w:val="22"/>
          <w:szCs w:val="22"/>
        </w:rPr>
        <w:t xml:space="preserve">isanie do LSR przedsięwzięcia SV </w:t>
      </w:r>
      <w:r w:rsidR="00C95756" w:rsidRPr="00067E3A">
        <w:rPr>
          <w:rFonts w:asciiTheme="majorHAnsi" w:hAnsiTheme="majorHAnsi" w:cstheme="majorHAnsi"/>
          <w:color w:val="000000" w:themeColor="text1"/>
          <w:sz w:val="22"/>
          <w:szCs w:val="22"/>
        </w:rPr>
        <w:t xml:space="preserve">jest odpowiedzią na oczekiwania lokalnej społeczności </w:t>
      </w:r>
      <w:r w:rsidR="000C613F" w:rsidRPr="00067E3A">
        <w:rPr>
          <w:rFonts w:asciiTheme="majorHAnsi" w:hAnsiTheme="majorHAnsi" w:cstheme="majorHAnsi"/>
          <w:color w:val="000000" w:themeColor="text1"/>
          <w:sz w:val="22"/>
          <w:szCs w:val="22"/>
        </w:rPr>
        <w:br/>
      </w:r>
      <w:r w:rsidR="00C95756" w:rsidRPr="00067E3A">
        <w:rPr>
          <w:rFonts w:asciiTheme="majorHAnsi" w:hAnsiTheme="majorHAnsi" w:cstheme="majorHAnsi"/>
          <w:color w:val="000000" w:themeColor="text1"/>
          <w:sz w:val="22"/>
          <w:szCs w:val="22"/>
        </w:rPr>
        <w:t xml:space="preserve">w zakresie wykorzystywania innowacyjnych rozwiązań na obszarze LSR. Koncepcje </w:t>
      </w:r>
      <w:r w:rsidR="000C613F" w:rsidRPr="00067E3A">
        <w:rPr>
          <w:rFonts w:asciiTheme="majorHAnsi" w:hAnsiTheme="majorHAnsi" w:cstheme="majorHAnsi"/>
          <w:color w:val="000000" w:themeColor="text1"/>
          <w:sz w:val="22"/>
          <w:szCs w:val="22"/>
        </w:rPr>
        <w:t>przyczynią się do pełnego</w:t>
      </w:r>
      <w:r w:rsidR="00C95756" w:rsidRPr="00067E3A">
        <w:rPr>
          <w:rFonts w:asciiTheme="majorHAnsi" w:hAnsiTheme="majorHAnsi" w:cstheme="majorHAnsi"/>
          <w:color w:val="000000" w:themeColor="text1"/>
          <w:sz w:val="22"/>
          <w:szCs w:val="22"/>
        </w:rPr>
        <w:t xml:space="preserve"> wykorzysta</w:t>
      </w:r>
      <w:r w:rsidR="000C613F" w:rsidRPr="00067E3A">
        <w:rPr>
          <w:rFonts w:asciiTheme="majorHAnsi" w:hAnsiTheme="majorHAnsi" w:cstheme="majorHAnsi"/>
          <w:color w:val="000000" w:themeColor="text1"/>
          <w:sz w:val="22"/>
          <w:szCs w:val="22"/>
        </w:rPr>
        <w:t>nia</w:t>
      </w:r>
      <w:r w:rsidR="00C95756" w:rsidRPr="00067E3A">
        <w:rPr>
          <w:rFonts w:asciiTheme="majorHAnsi" w:hAnsiTheme="majorHAnsi" w:cstheme="majorHAnsi"/>
          <w:color w:val="000000" w:themeColor="text1"/>
          <w:sz w:val="22"/>
          <w:szCs w:val="22"/>
        </w:rPr>
        <w:t xml:space="preserve"> lokaln</w:t>
      </w:r>
      <w:r w:rsidR="000C613F" w:rsidRPr="00067E3A">
        <w:rPr>
          <w:rFonts w:asciiTheme="majorHAnsi" w:hAnsiTheme="majorHAnsi" w:cstheme="majorHAnsi"/>
          <w:color w:val="000000" w:themeColor="text1"/>
          <w:sz w:val="22"/>
          <w:szCs w:val="22"/>
        </w:rPr>
        <w:t>ego</w:t>
      </w:r>
      <w:r w:rsidR="00C95756" w:rsidRPr="00067E3A">
        <w:rPr>
          <w:rFonts w:asciiTheme="majorHAnsi" w:hAnsiTheme="majorHAnsi" w:cstheme="majorHAnsi"/>
          <w:color w:val="000000" w:themeColor="text1"/>
          <w:sz w:val="22"/>
          <w:szCs w:val="22"/>
        </w:rPr>
        <w:t xml:space="preserve"> potencjał</w:t>
      </w:r>
      <w:r w:rsidR="000C613F" w:rsidRPr="00067E3A">
        <w:rPr>
          <w:rFonts w:asciiTheme="majorHAnsi" w:hAnsiTheme="majorHAnsi" w:cstheme="majorHAnsi"/>
          <w:color w:val="000000" w:themeColor="text1"/>
          <w:sz w:val="22"/>
          <w:szCs w:val="22"/>
        </w:rPr>
        <w:t>u</w:t>
      </w:r>
      <w:r w:rsidR="00C95756" w:rsidRPr="00067E3A">
        <w:rPr>
          <w:rFonts w:asciiTheme="majorHAnsi" w:hAnsiTheme="majorHAnsi" w:cstheme="majorHAnsi"/>
          <w:color w:val="000000" w:themeColor="text1"/>
          <w:sz w:val="22"/>
          <w:szCs w:val="22"/>
        </w:rPr>
        <w:t xml:space="preserve">, </w:t>
      </w:r>
      <w:r w:rsidR="000C613F" w:rsidRPr="00067E3A">
        <w:rPr>
          <w:rFonts w:asciiTheme="majorHAnsi" w:hAnsiTheme="majorHAnsi" w:cstheme="majorHAnsi"/>
          <w:color w:val="000000" w:themeColor="text1"/>
          <w:sz w:val="22"/>
          <w:szCs w:val="22"/>
        </w:rPr>
        <w:t xml:space="preserve">określą </w:t>
      </w:r>
      <w:r w:rsidR="00C95756" w:rsidRPr="00067E3A">
        <w:rPr>
          <w:rFonts w:asciiTheme="majorHAnsi" w:hAnsiTheme="majorHAnsi" w:cstheme="majorHAnsi"/>
          <w:color w:val="000000" w:themeColor="text1"/>
          <w:sz w:val="22"/>
          <w:szCs w:val="22"/>
        </w:rPr>
        <w:t>oczekiwania mieszkańców w zakresie rozwoju miejscowości</w:t>
      </w:r>
      <w:r w:rsidR="000C613F" w:rsidRPr="00067E3A">
        <w:rPr>
          <w:rFonts w:asciiTheme="majorHAnsi" w:hAnsiTheme="majorHAnsi" w:cstheme="majorHAnsi"/>
          <w:color w:val="000000" w:themeColor="text1"/>
          <w:sz w:val="22"/>
          <w:szCs w:val="22"/>
        </w:rPr>
        <w:t xml:space="preserve"> </w:t>
      </w:r>
      <w:r w:rsidR="000C613F" w:rsidRPr="00067E3A">
        <w:rPr>
          <w:rFonts w:asciiTheme="majorHAnsi" w:hAnsiTheme="majorHAnsi" w:cstheme="majorHAnsi"/>
          <w:color w:val="000000" w:themeColor="text1"/>
          <w:sz w:val="22"/>
          <w:szCs w:val="22"/>
        </w:rPr>
        <w:br/>
      </w:r>
      <w:r w:rsidR="00FF3F74" w:rsidRPr="00067E3A">
        <w:rPr>
          <w:rFonts w:asciiTheme="majorHAnsi" w:hAnsiTheme="majorHAnsi" w:cstheme="majorHAnsi"/>
          <w:color w:val="000000" w:themeColor="text1"/>
          <w:sz w:val="22"/>
          <w:szCs w:val="22"/>
        </w:rPr>
        <w:t>czy sołectwa</w:t>
      </w:r>
      <w:r w:rsidR="00C95756" w:rsidRPr="00067E3A">
        <w:rPr>
          <w:rFonts w:asciiTheme="majorHAnsi" w:hAnsiTheme="majorHAnsi" w:cstheme="majorHAnsi"/>
          <w:color w:val="000000" w:themeColor="text1"/>
          <w:sz w:val="22"/>
          <w:szCs w:val="22"/>
        </w:rPr>
        <w:t>. Przygotowane opracowania mają nadać nowe kierunki rozwoju, usprawnić proces pozyskiwania grantów</w:t>
      </w:r>
      <w:r w:rsidR="000C613F" w:rsidRPr="00067E3A">
        <w:rPr>
          <w:rFonts w:asciiTheme="majorHAnsi" w:hAnsiTheme="majorHAnsi" w:cstheme="majorHAnsi"/>
          <w:color w:val="000000" w:themeColor="text1"/>
          <w:sz w:val="22"/>
          <w:szCs w:val="22"/>
        </w:rPr>
        <w:t xml:space="preserve"> i dotacji na działania twarde oraz miękkie. Istotnym elementem </w:t>
      </w:r>
      <w:r w:rsidR="00C95756" w:rsidRPr="00067E3A">
        <w:rPr>
          <w:rFonts w:asciiTheme="majorHAnsi" w:hAnsiTheme="majorHAnsi" w:cstheme="majorHAnsi"/>
          <w:color w:val="000000" w:themeColor="text1"/>
          <w:sz w:val="22"/>
          <w:szCs w:val="22"/>
        </w:rPr>
        <w:t xml:space="preserve">jest proces włączenia </w:t>
      </w:r>
      <w:r w:rsidR="000C613F" w:rsidRPr="00067E3A">
        <w:rPr>
          <w:rFonts w:asciiTheme="majorHAnsi" w:hAnsiTheme="majorHAnsi" w:cstheme="majorHAnsi"/>
          <w:color w:val="000000" w:themeColor="text1"/>
          <w:sz w:val="22"/>
          <w:szCs w:val="22"/>
        </w:rPr>
        <w:t>całej społeczności lokalnej danej wsi czy miasteczka w przygotowanie koncepcji. D</w:t>
      </w:r>
      <w:r w:rsidR="00C95756" w:rsidRPr="00067E3A">
        <w:rPr>
          <w:rFonts w:asciiTheme="majorHAnsi" w:hAnsiTheme="majorHAnsi" w:cstheme="majorHAnsi"/>
          <w:color w:val="000000" w:themeColor="text1"/>
          <w:sz w:val="22"/>
          <w:szCs w:val="22"/>
        </w:rPr>
        <w:t>ziałanie</w:t>
      </w:r>
      <w:r w:rsidR="000C613F" w:rsidRPr="00067E3A">
        <w:rPr>
          <w:rFonts w:asciiTheme="majorHAnsi" w:hAnsiTheme="majorHAnsi" w:cstheme="majorHAnsi"/>
          <w:color w:val="000000" w:themeColor="text1"/>
          <w:sz w:val="22"/>
          <w:szCs w:val="22"/>
        </w:rPr>
        <w:t xml:space="preserve"> to</w:t>
      </w:r>
      <w:r w:rsidR="00C95756" w:rsidRPr="00067E3A">
        <w:rPr>
          <w:rFonts w:asciiTheme="majorHAnsi" w:hAnsiTheme="majorHAnsi" w:cstheme="majorHAnsi"/>
          <w:color w:val="000000" w:themeColor="text1"/>
          <w:sz w:val="22"/>
          <w:szCs w:val="22"/>
        </w:rPr>
        <w:t xml:space="preserve"> </w:t>
      </w:r>
      <w:r w:rsidR="00BA3609" w:rsidRPr="00067E3A">
        <w:rPr>
          <w:rFonts w:asciiTheme="majorHAnsi" w:hAnsiTheme="majorHAnsi" w:cstheme="majorHAnsi"/>
          <w:color w:val="000000" w:themeColor="text1"/>
          <w:sz w:val="22"/>
          <w:szCs w:val="22"/>
        </w:rPr>
        <w:t xml:space="preserve">jest również ukierunkowane </w:t>
      </w:r>
      <w:r w:rsidR="00BA3609" w:rsidRPr="00067E3A">
        <w:rPr>
          <w:rFonts w:asciiTheme="majorHAnsi" w:hAnsiTheme="majorHAnsi" w:cstheme="majorHAnsi"/>
          <w:color w:val="000000" w:themeColor="text1"/>
          <w:sz w:val="22"/>
          <w:szCs w:val="22"/>
        </w:rPr>
        <w:br/>
        <w:t xml:space="preserve">na </w:t>
      </w:r>
      <w:r w:rsidR="00C95756" w:rsidRPr="00067E3A">
        <w:rPr>
          <w:rFonts w:asciiTheme="majorHAnsi" w:hAnsiTheme="majorHAnsi" w:cstheme="majorHAnsi"/>
          <w:color w:val="000000" w:themeColor="text1"/>
          <w:sz w:val="22"/>
          <w:szCs w:val="22"/>
        </w:rPr>
        <w:t>innowacyjnoś</w:t>
      </w:r>
      <w:r w:rsidR="00BA3609" w:rsidRPr="00067E3A">
        <w:rPr>
          <w:rFonts w:asciiTheme="majorHAnsi" w:hAnsiTheme="majorHAnsi" w:cstheme="majorHAnsi"/>
          <w:color w:val="000000" w:themeColor="text1"/>
          <w:sz w:val="22"/>
          <w:szCs w:val="22"/>
        </w:rPr>
        <w:t>ć</w:t>
      </w:r>
      <w:r w:rsidR="00C95756" w:rsidRPr="00067E3A">
        <w:rPr>
          <w:rFonts w:asciiTheme="majorHAnsi" w:hAnsiTheme="majorHAnsi" w:cstheme="majorHAnsi"/>
          <w:color w:val="000000" w:themeColor="text1"/>
          <w:sz w:val="22"/>
          <w:szCs w:val="22"/>
        </w:rPr>
        <w:t xml:space="preserve"> na </w:t>
      </w:r>
      <w:r w:rsidR="00BA3609" w:rsidRPr="00067E3A">
        <w:rPr>
          <w:rFonts w:asciiTheme="majorHAnsi" w:hAnsiTheme="majorHAnsi" w:cstheme="majorHAnsi"/>
          <w:color w:val="000000" w:themeColor="text1"/>
          <w:sz w:val="22"/>
          <w:szCs w:val="22"/>
        </w:rPr>
        <w:t>naszym obszarze</w:t>
      </w:r>
      <w:r w:rsidR="00C95756" w:rsidRPr="00067E3A">
        <w:rPr>
          <w:rFonts w:asciiTheme="majorHAnsi" w:hAnsiTheme="majorHAnsi" w:cstheme="majorHAnsi"/>
          <w:color w:val="000000" w:themeColor="text1"/>
          <w:sz w:val="22"/>
          <w:szCs w:val="22"/>
        </w:rPr>
        <w:t>.</w:t>
      </w:r>
    </w:p>
    <w:p w14:paraId="066B4FD4" w14:textId="77777777" w:rsidR="001F6613" w:rsidRPr="00067E3A" w:rsidRDefault="00C95756" w:rsidP="00067E3A">
      <w:pPr>
        <w:pStyle w:val="Default"/>
        <w:spacing w:line="276" w:lineRule="auto"/>
        <w:jc w:val="both"/>
        <w:rPr>
          <w:rFonts w:asciiTheme="majorHAnsi" w:hAnsiTheme="majorHAnsi" w:cstheme="majorHAnsi"/>
          <w:color w:val="000000" w:themeColor="text1"/>
          <w:sz w:val="22"/>
          <w:szCs w:val="22"/>
        </w:rPr>
      </w:pPr>
      <w:r w:rsidRPr="00067E3A">
        <w:rPr>
          <w:rFonts w:asciiTheme="majorHAnsi" w:hAnsiTheme="majorHAnsi" w:cstheme="majorHAnsi"/>
          <w:color w:val="000000" w:themeColor="text1"/>
          <w:sz w:val="22"/>
          <w:szCs w:val="22"/>
        </w:rPr>
        <w:t>Przedsięwzięci</w:t>
      </w:r>
      <w:r w:rsidR="00BA3609" w:rsidRPr="00067E3A">
        <w:rPr>
          <w:rFonts w:asciiTheme="majorHAnsi" w:hAnsiTheme="majorHAnsi" w:cstheme="majorHAnsi"/>
          <w:color w:val="000000" w:themeColor="text1"/>
          <w:sz w:val="22"/>
          <w:szCs w:val="22"/>
        </w:rPr>
        <w:t>e</w:t>
      </w:r>
      <w:r w:rsidRPr="00067E3A">
        <w:rPr>
          <w:rFonts w:asciiTheme="majorHAnsi" w:hAnsiTheme="majorHAnsi" w:cstheme="majorHAnsi"/>
          <w:color w:val="000000" w:themeColor="text1"/>
          <w:sz w:val="22"/>
          <w:szCs w:val="22"/>
        </w:rPr>
        <w:t xml:space="preserve"> realizowane będzie w formie projektu grantowego</w:t>
      </w:r>
      <w:r w:rsidR="00BA3609" w:rsidRPr="00067E3A">
        <w:rPr>
          <w:rFonts w:asciiTheme="majorHAnsi" w:hAnsiTheme="majorHAnsi" w:cstheme="majorHAnsi"/>
          <w:color w:val="000000" w:themeColor="text1"/>
          <w:sz w:val="22"/>
          <w:szCs w:val="22"/>
        </w:rPr>
        <w:t xml:space="preserve"> - </w:t>
      </w:r>
      <w:r w:rsidRPr="00067E3A">
        <w:rPr>
          <w:rFonts w:asciiTheme="majorHAnsi" w:hAnsiTheme="majorHAnsi" w:cstheme="majorHAnsi"/>
          <w:color w:val="000000" w:themeColor="text1"/>
          <w:sz w:val="22"/>
          <w:szCs w:val="22"/>
        </w:rPr>
        <w:t>operacj</w:t>
      </w:r>
      <w:r w:rsidR="00BA3609" w:rsidRPr="00067E3A">
        <w:rPr>
          <w:rFonts w:asciiTheme="majorHAnsi" w:hAnsiTheme="majorHAnsi" w:cstheme="majorHAnsi"/>
          <w:color w:val="000000" w:themeColor="text1"/>
          <w:sz w:val="22"/>
          <w:szCs w:val="22"/>
        </w:rPr>
        <w:t>i</w:t>
      </w:r>
      <w:r w:rsidRPr="00067E3A">
        <w:rPr>
          <w:rFonts w:asciiTheme="majorHAnsi" w:hAnsiTheme="majorHAnsi" w:cstheme="majorHAnsi"/>
          <w:color w:val="000000" w:themeColor="text1"/>
          <w:sz w:val="22"/>
          <w:szCs w:val="22"/>
        </w:rPr>
        <w:t xml:space="preserve"> </w:t>
      </w:r>
      <w:r w:rsidR="00BA3609" w:rsidRPr="00067E3A">
        <w:rPr>
          <w:rFonts w:asciiTheme="majorHAnsi" w:hAnsiTheme="majorHAnsi" w:cstheme="majorHAnsi"/>
          <w:color w:val="000000" w:themeColor="text1"/>
          <w:sz w:val="22"/>
          <w:szCs w:val="22"/>
        </w:rPr>
        <w:t>nie inwestycyjnej</w:t>
      </w:r>
      <w:r w:rsidRPr="00067E3A">
        <w:rPr>
          <w:rFonts w:asciiTheme="majorHAnsi" w:hAnsiTheme="majorHAnsi" w:cstheme="majorHAnsi"/>
          <w:color w:val="000000" w:themeColor="text1"/>
          <w:sz w:val="22"/>
          <w:szCs w:val="22"/>
        </w:rPr>
        <w:t>. Źródłem finansowania będzie EFRROW. Wnioskodawcami będą jednost</w:t>
      </w:r>
      <w:r w:rsidR="00BA3609" w:rsidRPr="00067E3A">
        <w:rPr>
          <w:rFonts w:asciiTheme="majorHAnsi" w:hAnsiTheme="majorHAnsi" w:cstheme="majorHAnsi"/>
          <w:color w:val="000000" w:themeColor="text1"/>
          <w:sz w:val="22"/>
          <w:szCs w:val="22"/>
        </w:rPr>
        <w:t>ki sektora finansów publicznych</w:t>
      </w:r>
      <w:r w:rsidRPr="00067E3A">
        <w:rPr>
          <w:rFonts w:asciiTheme="majorHAnsi" w:hAnsiTheme="majorHAnsi" w:cstheme="majorHAnsi"/>
          <w:color w:val="000000" w:themeColor="text1"/>
          <w:sz w:val="22"/>
          <w:szCs w:val="22"/>
        </w:rPr>
        <w:t xml:space="preserve">. </w:t>
      </w:r>
    </w:p>
    <w:p w14:paraId="14FB5673" w14:textId="01B3BD20" w:rsidR="00641CFB" w:rsidRPr="00067E3A" w:rsidRDefault="00C95756" w:rsidP="00067E3A">
      <w:pPr>
        <w:pStyle w:val="Default"/>
        <w:spacing w:line="276" w:lineRule="auto"/>
        <w:jc w:val="both"/>
        <w:rPr>
          <w:rFonts w:asciiTheme="majorHAnsi" w:hAnsiTheme="majorHAnsi" w:cstheme="majorHAnsi"/>
          <w:b/>
          <w:bCs/>
          <w:color w:val="000000" w:themeColor="text1"/>
          <w:sz w:val="22"/>
          <w:szCs w:val="22"/>
        </w:rPr>
      </w:pPr>
      <w:r w:rsidRPr="00067E3A">
        <w:rPr>
          <w:rFonts w:asciiTheme="majorHAnsi" w:hAnsiTheme="majorHAnsi" w:cstheme="majorHAnsi"/>
          <w:b/>
          <w:color w:val="000000" w:themeColor="text1"/>
          <w:sz w:val="22"/>
          <w:szCs w:val="22"/>
        </w:rPr>
        <w:t>Grupy docelowe:</w:t>
      </w:r>
      <w:r w:rsidRPr="00067E3A">
        <w:rPr>
          <w:rFonts w:asciiTheme="majorHAnsi" w:hAnsiTheme="majorHAnsi" w:cstheme="majorHAnsi"/>
          <w:color w:val="000000" w:themeColor="text1"/>
          <w:sz w:val="22"/>
          <w:szCs w:val="22"/>
        </w:rPr>
        <w:t xml:space="preserve"> </w:t>
      </w:r>
      <w:r w:rsidR="00641CFB" w:rsidRPr="00067E3A">
        <w:rPr>
          <w:rFonts w:asciiTheme="majorHAnsi" w:hAnsiTheme="majorHAnsi" w:cstheme="majorHAnsi"/>
          <w:color w:val="000000" w:themeColor="text1"/>
          <w:sz w:val="22"/>
          <w:szCs w:val="22"/>
        </w:rPr>
        <w:t>mieszkańcy (młodzież, seniorzy, osoby w niekorzystnej sytuacji), turyści, organizacje pozarządowe, jednostki sektora finansów publicznych, mikro i mali przedsiębiorcy.</w:t>
      </w:r>
    </w:p>
    <w:p w14:paraId="4A454FE1" w14:textId="093028E9" w:rsidR="00C95756" w:rsidRPr="00067E3A" w:rsidRDefault="00C95756" w:rsidP="00067E3A">
      <w:pPr>
        <w:pStyle w:val="Default"/>
        <w:spacing w:line="276" w:lineRule="auto"/>
        <w:jc w:val="both"/>
        <w:rPr>
          <w:rFonts w:asciiTheme="majorHAnsi" w:hAnsiTheme="majorHAnsi" w:cstheme="majorHAnsi"/>
          <w:color w:val="000000" w:themeColor="text1"/>
          <w:sz w:val="22"/>
          <w:szCs w:val="22"/>
        </w:rPr>
      </w:pPr>
      <w:r w:rsidRPr="00067E3A">
        <w:rPr>
          <w:rFonts w:asciiTheme="majorHAnsi" w:hAnsiTheme="majorHAnsi" w:cstheme="majorHAnsi"/>
          <w:b/>
          <w:bCs/>
          <w:color w:val="000000" w:themeColor="text1"/>
          <w:sz w:val="22"/>
          <w:szCs w:val="22"/>
        </w:rPr>
        <w:t>Wskaźnik PRODUKTU:</w:t>
      </w:r>
      <w:r w:rsidRPr="00067E3A">
        <w:rPr>
          <w:rFonts w:asciiTheme="majorHAnsi" w:hAnsiTheme="majorHAnsi" w:cstheme="majorHAnsi"/>
          <w:color w:val="000000" w:themeColor="text1"/>
          <w:sz w:val="22"/>
          <w:szCs w:val="22"/>
        </w:rPr>
        <w:t xml:space="preserve"> Liczba podmiotów przygotowujących koncepcję Smart </w:t>
      </w:r>
      <w:proofErr w:type="spellStart"/>
      <w:r w:rsidRPr="00067E3A">
        <w:rPr>
          <w:rFonts w:asciiTheme="majorHAnsi" w:hAnsiTheme="majorHAnsi" w:cstheme="majorHAnsi"/>
          <w:color w:val="000000" w:themeColor="text1"/>
          <w:sz w:val="22"/>
          <w:szCs w:val="22"/>
        </w:rPr>
        <w:t>Village</w:t>
      </w:r>
      <w:proofErr w:type="spellEnd"/>
    </w:p>
    <w:p w14:paraId="51407436" w14:textId="77777777" w:rsidR="00C95756" w:rsidRPr="00067E3A" w:rsidRDefault="00C95756" w:rsidP="00067E3A">
      <w:pPr>
        <w:spacing w:after="0" w:line="276" w:lineRule="auto"/>
        <w:jc w:val="both"/>
        <w:rPr>
          <w:rFonts w:asciiTheme="majorHAnsi" w:hAnsiTheme="majorHAnsi" w:cstheme="majorHAnsi"/>
          <w:b/>
          <w:bCs/>
          <w:color w:val="000000" w:themeColor="text1"/>
        </w:rPr>
      </w:pPr>
      <w:r w:rsidRPr="00067E3A">
        <w:rPr>
          <w:rFonts w:asciiTheme="majorHAnsi" w:hAnsiTheme="majorHAnsi" w:cstheme="majorHAnsi"/>
          <w:b/>
          <w:bCs/>
          <w:color w:val="000000" w:themeColor="text1"/>
        </w:rPr>
        <w:t>Cel 2. Budowanie infrastruktury i usług dla ludności</w:t>
      </w:r>
    </w:p>
    <w:p w14:paraId="30B72DBC" w14:textId="1DE906DC"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Realizacja powyższego celu będzie się koncentrować na przedsięwzięciach realizowanych przez jednostki sektora finansów publicznych, które będą zwiększać dostęp do małej infrastruktury publicznej oraz </w:t>
      </w:r>
      <w:r w:rsidR="007540C0" w:rsidRPr="00067E3A">
        <w:rPr>
          <w:rFonts w:asciiTheme="majorHAnsi" w:hAnsiTheme="majorHAnsi" w:cstheme="majorHAnsi"/>
          <w:color w:val="000000" w:themeColor="text1"/>
        </w:rPr>
        <w:t>osób fizycznych, rolników i przedsiębiorców</w:t>
      </w:r>
      <w:r w:rsidRPr="00067E3A">
        <w:rPr>
          <w:rFonts w:asciiTheme="majorHAnsi" w:hAnsiTheme="majorHAnsi" w:cstheme="majorHAnsi"/>
          <w:color w:val="000000" w:themeColor="text1"/>
        </w:rPr>
        <w:t>, któr</w:t>
      </w:r>
      <w:r w:rsidR="007540C0" w:rsidRPr="00067E3A">
        <w:rPr>
          <w:rFonts w:asciiTheme="majorHAnsi" w:hAnsiTheme="majorHAnsi" w:cstheme="majorHAnsi"/>
          <w:color w:val="000000" w:themeColor="text1"/>
        </w:rPr>
        <w:t>zy podejmą działania w celu</w:t>
      </w:r>
      <w:r w:rsidRPr="00067E3A">
        <w:rPr>
          <w:rFonts w:asciiTheme="majorHAnsi" w:hAnsiTheme="majorHAnsi" w:cstheme="majorHAnsi"/>
          <w:color w:val="000000" w:themeColor="text1"/>
        </w:rPr>
        <w:t xml:space="preserve"> zwiększ</w:t>
      </w:r>
      <w:r w:rsidR="007540C0" w:rsidRPr="00067E3A">
        <w:rPr>
          <w:rFonts w:asciiTheme="majorHAnsi" w:hAnsiTheme="majorHAnsi" w:cstheme="majorHAnsi"/>
          <w:color w:val="000000" w:themeColor="text1"/>
        </w:rPr>
        <w:t>enia</w:t>
      </w:r>
      <w:r w:rsidRPr="00067E3A">
        <w:rPr>
          <w:rFonts w:asciiTheme="majorHAnsi" w:hAnsiTheme="majorHAnsi" w:cstheme="majorHAnsi"/>
          <w:color w:val="000000" w:themeColor="text1"/>
        </w:rPr>
        <w:t xml:space="preserve"> dostęp do oferty usług dla ludności. Działania inwestycyjne </w:t>
      </w:r>
      <w:r w:rsidR="007540C0" w:rsidRPr="00067E3A">
        <w:rPr>
          <w:rFonts w:asciiTheme="majorHAnsi" w:hAnsiTheme="majorHAnsi" w:cstheme="majorHAnsi"/>
          <w:color w:val="000000" w:themeColor="text1"/>
        </w:rPr>
        <w:t xml:space="preserve">realizowane </w:t>
      </w:r>
      <w:r w:rsidRPr="00067E3A">
        <w:rPr>
          <w:rFonts w:asciiTheme="majorHAnsi" w:hAnsiTheme="majorHAnsi" w:cstheme="majorHAnsi"/>
          <w:color w:val="000000" w:themeColor="text1"/>
        </w:rPr>
        <w:t>przez jednostki sektora finansów publicznych zostaną dopełnione operacjami realizowanymi przez organizacje pozarządowe</w:t>
      </w:r>
      <w:r w:rsidR="007540C0" w:rsidRPr="00067E3A">
        <w:rPr>
          <w:rFonts w:asciiTheme="majorHAnsi" w:hAnsiTheme="majorHAnsi" w:cstheme="majorHAnsi"/>
          <w:color w:val="000000" w:themeColor="text1"/>
        </w:rPr>
        <w:t xml:space="preserve">, w ramach np. </w:t>
      </w:r>
      <w:r w:rsidR="00FF3F74" w:rsidRPr="00067E3A">
        <w:rPr>
          <w:rFonts w:asciiTheme="majorHAnsi" w:hAnsiTheme="majorHAnsi" w:cstheme="majorHAnsi"/>
          <w:color w:val="000000" w:themeColor="text1"/>
        </w:rPr>
        <w:t>grantów.</w:t>
      </w:r>
      <w:r w:rsidRPr="00067E3A">
        <w:rPr>
          <w:rFonts w:asciiTheme="majorHAnsi" w:hAnsiTheme="majorHAnsi" w:cstheme="majorHAnsi"/>
          <w:color w:val="000000" w:themeColor="text1"/>
        </w:rPr>
        <w:t xml:space="preserve"> W diagnozie obszaru kluczową kwestią okazał się dostęp do usług mających na celu poprawę jakości życia mieszkańców poprzez zwiększenie dostępu na obszarach wiejskich do ogólnodostępnej infrastruktury</w:t>
      </w:r>
      <w:r w:rsidR="007540C0" w:rsidRPr="00067E3A">
        <w:rPr>
          <w:rFonts w:asciiTheme="majorHAnsi" w:hAnsiTheme="majorHAnsi" w:cstheme="majorHAnsi"/>
          <w:color w:val="000000" w:themeColor="text1"/>
        </w:rPr>
        <w:t xml:space="preserve"> publicznej, uzupełnionej ofertą</w:t>
      </w:r>
      <w:r w:rsidRPr="00067E3A">
        <w:rPr>
          <w:rFonts w:asciiTheme="majorHAnsi" w:hAnsiTheme="majorHAnsi" w:cstheme="majorHAnsi"/>
          <w:color w:val="000000" w:themeColor="text1"/>
        </w:rPr>
        <w:t xml:space="preserve"> usług niekomercyjnych. Identyfikowane wykluczenia na obszarach wiejskich, wzmocnione negatywnymi następstwami pandemii Covid-19 </w:t>
      </w:r>
      <w:r w:rsidR="008C7EDD"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oraz gospodarczymi konsekwencjami wybuchu wojny w Ukrainie, ograniczyły mobilność mieszkańców. Pogłębiły również negatywne trendy demograficzne, związane w szczególności ze starzeniem się społeczności lokalnej. Dlatego tak kluczowe jest podejmowanie działań mających na celu realizację przedsięwzięć bezpośrednio wpływających </w:t>
      </w:r>
      <w:r w:rsidR="008C7EDD" w:rsidRPr="00067E3A">
        <w:rPr>
          <w:rFonts w:asciiTheme="majorHAnsi" w:hAnsiTheme="majorHAnsi" w:cstheme="majorHAnsi"/>
          <w:color w:val="000000" w:themeColor="text1"/>
        </w:rPr>
        <w:br/>
      </w:r>
      <w:r w:rsidRPr="00067E3A">
        <w:rPr>
          <w:rFonts w:asciiTheme="majorHAnsi" w:hAnsiTheme="majorHAnsi" w:cstheme="majorHAnsi"/>
          <w:color w:val="000000" w:themeColor="text1"/>
        </w:rPr>
        <w:t>na jakość oferty na obszarze LSR. Z drugiej strony ważnym aspektem wsparci</w:t>
      </w:r>
      <w:r w:rsidR="00EE7FC7">
        <w:rPr>
          <w:rFonts w:asciiTheme="majorHAnsi" w:hAnsiTheme="majorHAnsi" w:cstheme="majorHAnsi"/>
          <w:color w:val="000000" w:themeColor="text1"/>
        </w:rPr>
        <w:t>a</w:t>
      </w:r>
      <w:r w:rsidRPr="00067E3A">
        <w:rPr>
          <w:rFonts w:asciiTheme="majorHAnsi" w:hAnsiTheme="majorHAnsi" w:cstheme="majorHAnsi"/>
          <w:color w:val="000000" w:themeColor="text1"/>
        </w:rPr>
        <w:t xml:space="preserve"> jest podniesienie konkurencyjności istniejących podmiotów gospodarczych oraz powstawanie nowych. Dzięki temu lokalny biznes ma zyskać lepszą </w:t>
      </w:r>
      <w:r w:rsidRPr="00067E3A">
        <w:rPr>
          <w:rFonts w:asciiTheme="majorHAnsi" w:hAnsiTheme="majorHAnsi" w:cstheme="majorHAnsi"/>
          <w:color w:val="000000" w:themeColor="text1"/>
        </w:rPr>
        <w:lastRenderedPageBreak/>
        <w:t xml:space="preserve">konkurencyjność i pozycję rynkową. Promocja postaw przedsiębiorczych zwiększy zainteresowanie podmiotów </w:t>
      </w:r>
      <w:r w:rsidR="008C7EDD"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z obszaru LSR zakładaniem lub rozwijaniem działalności gospodarczej, w tym także związanych z turystyką wiejską. Realizacja celu przyczyni się do ożywienia gospodarczego, generowania nowych miejsc pracy, zmniejszenia bezrobocia, podniesienia kompetencji mieszkańców w obszarze prowadzenia działalności gospodarczej. Pomoc będzie skierowana na rozwój komercyjnych usług mających na celu poprawę jakości życia na obszarze. Istotnym elementem rozwoju obszaru będzie wsparcie kierowane do małych gospodarstw rolnych poprzez tworzenie gospodarstw agroturystycznych i zagród edukacyjnych. Przykładowe projekty: </w:t>
      </w:r>
      <w:r w:rsidR="00FF3F74" w:rsidRPr="00067E3A">
        <w:rPr>
          <w:rFonts w:asciiTheme="majorHAnsi" w:hAnsiTheme="majorHAnsi" w:cstheme="majorHAnsi"/>
          <w:color w:val="000000" w:themeColor="text1"/>
        </w:rPr>
        <w:t>rozwój usług</w:t>
      </w:r>
      <w:r w:rsidRPr="00067E3A">
        <w:rPr>
          <w:rFonts w:asciiTheme="majorHAnsi" w:hAnsiTheme="majorHAnsi" w:cstheme="majorHAnsi"/>
          <w:color w:val="000000" w:themeColor="text1"/>
        </w:rPr>
        <w:t xml:space="preserve"> i produkcji komercyjnych dla społeczności lokalnej będzie można realizować poprzez operacje związane z rozwijaniem </w:t>
      </w:r>
      <w:r w:rsidR="00A90CEC" w:rsidRPr="00067E3A">
        <w:rPr>
          <w:rFonts w:asciiTheme="majorHAnsi" w:hAnsiTheme="majorHAnsi" w:cstheme="majorHAnsi"/>
          <w:color w:val="000000" w:themeColor="text1"/>
        </w:rPr>
        <w:t xml:space="preserve">funkcjonujących firm </w:t>
      </w:r>
      <w:r w:rsidR="008C7EDD" w:rsidRPr="00067E3A">
        <w:rPr>
          <w:rFonts w:asciiTheme="majorHAnsi" w:hAnsiTheme="majorHAnsi" w:cstheme="majorHAnsi"/>
          <w:color w:val="000000" w:themeColor="text1"/>
        </w:rPr>
        <w:br/>
      </w:r>
      <w:r w:rsidR="00A90CEC" w:rsidRPr="00067E3A">
        <w:rPr>
          <w:rFonts w:asciiTheme="majorHAnsi" w:hAnsiTheme="majorHAnsi" w:cstheme="majorHAnsi"/>
          <w:color w:val="000000" w:themeColor="text1"/>
        </w:rPr>
        <w:t xml:space="preserve">na rynku, zakładaniem nowej działalności lub dywersyfikacji źródeł przychodów w ramach </w:t>
      </w:r>
      <w:r w:rsidRPr="00067E3A">
        <w:rPr>
          <w:rFonts w:asciiTheme="majorHAnsi" w:hAnsiTheme="majorHAnsi" w:cstheme="majorHAnsi"/>
          <w:color w:val="000000" w:themeColor="text1"/>
        </w:rPr>
        <w:t xml:space="preserve">pozarolniczej działalności gospodarczej. </w:t>
      </w:r>
      <w:r w:rsidR="00A90CEC" w:rsidRPr="00067E3A">
        <w:rPr>
          <w:rFonts w:asciiTheme="majorHAnsi" w:hAnsiTheme="majorHAnsi" w:cstheme="majorHAnsi"/>
          <w:color w:val="000000" w:themeColor="text1"/>
        </w:rPr>
        <w:t>Warto w tym miejscu podkreślić, jak ważna w obecnych czasach jest u</w:t>
      </w:r>
      <w:r w:rsidRPr="00067E3A">
        <w:rPr>
          <w:rFonts w:asciiTheme="majorHAnsi" w:hAnsiTheme="majorHAnsi" w:cstheme="majorHAnsi"/>
          <w:color w:val="000000" w:themeColor="text1"/>
        </w:rPr>
        <w:t xml:space="preserve">miejętność szybkiego dostosowywania się do zmian i potrzeb otoczenia, zdolność budowania nowych produktów i modeli działalności </w:t>
      </w:r>
      <w:r w:rsidR="008C7EDD" w:rsidRPr="00067E3A">
        <w:rPr>
          <w:rFonts w:asciiTheme="majorHAnsi" w:hAnsiTheme="majorHAnsi" w:cstheme="majorHAnsi"/>
          <w:color w:val="000000" w:themeColor="text1"/>
        </w:rPr>
        <w:br/>
      </w:r>
      <w:r w:rsidRPr="00067E3A">
        <w:rPr>
          <w:rFonts w:asciiTheme="majorHAnsi" w:hAnsiTheme="majorHAnsi" w:cstheme="majorHAnsi"/>
          <w:color w:val="000000" w:themeColor="text1"/>
        </w:rPr>
        <w:t>czy sprawność we wdrażaniu nowych technologii</w:t>
      </w:r>
      <w:r w:rsidR="007C69D6" w:rsidRPr="00067E3A">
        <w:rPr>
          <w:rFonts w:asciiTheme="majorHAnsi" w:hAnsiTheme="majorHAnsi" w:cstheme="majorHAnsi"/>
          <w:color w:val="000000" w:themeColor="text1"/>
        </w:rPr>
        <w:t>. To c</w:t>
      </w:r>
      <w:r w:rsidRPr="00067E3A">
        <w:rPr>
          <w:rFonts w:asciiTheme="majorHAnsi" w:hAnsiTheme="majorHAnsi" w:cstheme="majorHAnsi"/>
          <w:color w:val="000000" w:themeColor="text1"/>
        </w:rPr>
        <w:t>ech</w:t>
      </w:r>
      <w:r w:rsidR="007C69D6" w:rsidRPr="00067E3A">
        <w:rPr>
          <w:rFonts w:asciiTheme="majorHAnsi" w:hAnsiTheme="majorHAnsi" w:cstheme="majorHAnsi"/>
          <w:color w:val="000000" w:themeColor="text1"/>
        </w:rPr>
        <w:t>y, którymi musi się kierować obecny i przyszły przedsiębiorca, aby móc szybko odpowiadać na potrzeby zmieniającego się rynku potrzeb.</w:t>
      </w:r>
      <w:r w:rsidRPr="00067E3A">
        <w:rPr>
          <w:rFonts w:asciiTheme="majorHAnsi" w:hAnsiTheme="majorHAnsi" w:cstheme="majorHAnsi"/>
          <w:color w:val="000000" w:themeColor="text1"/>
        </w:rPr>
        <w:t xml:space="preserve"> Utworzenie nowych miejsc pracy w rozwijających </w:t>
      </w:r>
      <w:r w:rsidR="00FF3F74" w:rsidRPr="00067E3A">
        <w:rPr>
          <w:rFonts w:asciiTheme="majorHAnsi" w:hAnsiTheme="majorHAnsi" w:cstheme="majorHAnsi"/>
          <w:color w:val="000000" w:themeColor="text1"/>
        </w:rPr>
        <w:t>się przedsiębiorstwach</w:t>
      </w:r>
      <w:r w:rsidRPr="00067E3A">
        <w:rPr>
          <w:rFonts w:asciiTheme="majorHAnsi" w:hAnsiTheme="majorHAnsi" w:cstheme="majorHAnsi"/>
          <w:color w:val="000000" w:themeColor="text1"/>
        </w:rPr>
        <w:t xml:space="preserve"> </w:t>
      </w:r>
      <w:r w:rsidR="007C69D6" w:rsidRPr="00067E3A">
        <w:rPr>
          <w:rFonts w:asciiTheme="majorHAnsi" w:hAnsiTheme="majorHAnsi" w:cstheme="majorHAnsi"/>
          <w:color w:val="000000" w:themeColor="text1"/>
        </w:rPr>
        <w:t xml:space="preserve">z pewnością </w:t>
      </w:r>
      <w:r w:rsidRPr="00067E3A">
        <w:rPr>
          <w:rFonts w:asciiTheme="majorHAnsi" w:hAnsiTheme="majorHAnsi" w:cstheme="majorHAnsi"/>
          <w:color w:val="000000" w:themeColor="text1"/>
        </w:rPr>
        <w:t>przyczyni się do rozwoj</w:t>
      </w:r>
      <w:r w:rsidR="007C69D6" w:rsidRPr="00067E3A">
        <w:rPr>
          <w:rFonts w:asciiTheme="majorHAnsi" w:hAnsiTheme="majorHAnsi" w:cstheme="majorHAnsi"/>
          <w:color w:val="000000" w:themeColor="text1"/>
        </w:rPr>
        <w:t>u naszego obszaru</w:t>
      </w:r>
      <w:r w:rsidRPr="00067E3A">
        <w:rPr>
          <w:rFonts w:asciiTheme="majorHAnsi" w:hAnsiTheme="majorHAnsi" w:cstheme="majorHAnsi"/>
          <w:color w:val="000000" w:themeColor="text1"/>
        </w:rPr>
        <w:t>.</w:t>
      </w:r>
    </w:p>
    <w:p w14:paraId="7E625145" w14:textId="77777777" w:rsidR="00C95756" w:rsidRPr="00067E3A" w:rsidRDefault="00C95756" w:rsidP="00067E3A">
      <w:pPr>
        <w:spacing w:after="0" w:line="276" w:lineRule="auto"/>
        <w:jc w:val="both"/>
        <w:rPr>
          <w:rFonts w:asciiTheme="majorHAnsi" w:hAnsiTheme="majorHAnsi" w:cstheme="majorHAnsi"/>
          <w:b/>
          <w:bCs/>
          <w:color w:val="000000" w:themeColor="text1"/>
        </w:rPr>
      </w:pPr>
      <w:r w:rsidRPr="00067E3A">
        <w:rPr>
          <w:rFonts w:asciiTheme="majorHAnsi" w:hAnsiTheme="majorHAnsi" w:cstheme="majorHAnsi"/>
          <w:b/>
          <w:bCs/>
          <w:color w:val="000000" w:themeColor="text1"/>
        </w:rPr>
        <w:t>Wskaźniki rezultatu:</w:t>
      </w:r>
    </w:p>
    <w:p w14:paraId="1CD4CB50" w14:textId="77777777" w:rsidR="00C95756" w:rsidRDefault="00C95756" w:rsidP="00067E3A">
      <w:pPr>
        <w:spacing w:after="0" w:line="276" w:lineRule="auto"/>
        <w:rPr>
          <w:rFonts w:asciiTheme="majorHAnsi" w:hAnsiTheme="majorHAnsi" w:cstheme="majorHAnsi"/>
          <w:color w:val="000000" w:themeColor="text1"/>
        </w:rPr>
      </w:pPr>
      <w:r w:rsidRPr="00067E3A">
        <w:rPr>
          <w:rFonts w:asciiTheme="majorHAnsi" w:hAnsiTheme="majorHAnsi" w:cstheme="majorHAnsi"/>
          <w:b/>
          <w:color w:val="000000" w:themeColor="text1"/>
        </w:rPr>
        <w:t>R.37 Wzrost gospodarczy i zatrudnienie na obszarach wiejskich:</w:t>
      </w:r>
      <w:r w:rsidRPr="00067E3A">
        <w:rPr>
          <w:rFonts w:asciiTheme="majorHAnsi" w:hAnsiTheme="majorHAnsi" w:cstheme="majorHAnsi"/>
          <w:color w:val="000000" w:themeColor="text1"/>
        </w:rPr>
        <w:t xml:space="preserve"> nowe miejsca pracy objęte wsparciem w ramach projektów WPR</w:t>
      </w:r>
    </w:p>
    <w:p w14:paraId="696E75A9" w14:textId="16D1E143" w:rsidR="003A4A89" w:rsidRPr="003A4A89" w:rsidRDefault="003A4A89" w:rsidP="003A4A89">
      <w:pPr>
        <w:spacing w:after="0" w:line="276" w:lineRule="auto"/>
        <w:rPr>
          <w:rFonts w:asciiTheme="majorHAnsi" w:hAnsiTheme="majorHAnsi" w:cstheme="majorHAnsi"/>
          <w:color w:val="000000" w:themeColor="text1"/>
        </w:rPr>
      </w:pPr>
      <w:r w:rsidRPr="003A4A89">
        <w:rPr>
          <w:rFonts w:asciiTheme="majorHAnsi" w:hAnsiTheme="majorHAnsi" w:cstheme="majorHAnsi"/>
          <w:color w:val="000000" w:themeColor="text1"/>
        </w:rPr>
        <w:t xml:space="preserve">Jednostka miary: </w:t>
      </w:r>
      <w:r w:rsidRPr="003A4A89">
        <w:rPr>
          <w:rFonts w:asciiTheme="majorHAnsi" w:hAnsiTheme="majorHAnsi" w:cstheme="majorHAnsi"/>
          <w:b/>
          <w:color w:val="000000" w:themeColor="text1"/>
        </w:rPr>
        <w:t xml:space="preserve">liczba </w:t>
      </w:r>
      <w:r>
        <w:rPr>
          <w:rFonts w:asciiTheme="majorHAnsi" w:hAnsiTheme="majorHAnsi" w:cstheme="majorHAnsi"/>
          <w:b/>
          <w:color w:val="000000" w:themeColor="text1"/>
        </w:rPr>
        <w:t>utworzonych miejsc pracy</w:t>
      </w:r>
    </w:p>
    <w:p w14:paraId="2A8890A8" w14:textId="0C874B01" w:rsidR="00C95756"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bCs/>
          <w:color w:val="000000" w:themeColor="text1"/>
        </w:rPr>
        <w:t xml:space="preserve">R.39 Rozwój gospodarki wiejskiej: </w:t>
      </w:r>
      <w:r w:rsidRPr="00067E3A">
        <w:rPr>
          <w:rFonts w:asciiTheme="majorHAnsi" w:hAnsiTheme="majorHAnsi" w:cstheme="majorHAnsi"/>
          <w:color w:val="000000" w:themeColor="text1"/>
        </w:rPr>
        <w:t xml:space="preserve">liczba przedsiębiorstw rolnych, w tym przedsiębiorstw zajmujących </w:t>
      </w:r>
      <w:r w:rsidR="008C7EDD" w:rsidRPr="00067E3A">
        <w:rPr>
          <w:rFonts w:asciiTheme="majorHAnsi" w:hAnsiTheme="majorHAnsi" w:cstheme="majorHAnsi"/>
          <w:color w:val="000000" w:themeColor="text1"/>
        </w:rPr>
        <w:br/>
      </w:r>
      <w:r w:rsidRPr="00067E3A">
        <w:rPr>
          <w:rFonts w:asciiTheme="majorHAnsi" w:hAnsiTheme="majorHAnsi" w:cstheme="majorHAnsi"/>
          <w:color w:val="000000" w:themeColor="text1"/>
        </w:rPr>
        <w:t>s</w:t>
      </w:r>
      <w:r w:rsidR="007C69D6" w:rsidRPr="00067E3A">
        <w:rPr>
          <w:rFonts w:asciiTheme="majorHAnsi" w:hAnsiTheme="majorHAnsi" w:cstheme="majorHAnsi"/>
          <w:color w:val="000000" w:themeColor="text1"/>
        </w:rPr>
        <w:t xml:space="preserve">ię </w:t>
      </w:r>
      <w:proofErr w:type="spellStart"/>
      <w:r w:rsidR="007C69D6" w:rsidRPr="00067E3A">
        <w:rPr>
          <w:rFonts w:asciiTheme="majorHAnsi" w:hAnsiTheme="majorHAnsi" w:cstheme="majorHAnsi"/>
          <w:color w:val="000000" w:themeColor="text1"/>
        </w:rPr>
        <w:t>b</w:t>
      </w:r>
      <w:r w:rsidRPr="00067E3A">
        <w:rPr>
          <w:rFonts w:asciiTheme="majorHAnsi" w:hAnsiTheme="majorHAnsi" w:cstheme="majorHAnsi"/>
          <w:color w:val="000000" w:themeColor="text1"/>
        </w:rPr>
        <w:t>iogospodarką</w:t>
      </w:r>
      <w:proofErr w:type="spellEnd"/>
      <w:r w:rsidRPr="00067E3A">
        <w:rPr>
          <w:rFonts w:asciiTheme="majorHAnsi" w:hAnsiTheme="majorHAnsi" w:cstheme="majorHAnsi"/>
          <w:color w:val="000000" w:themeColor="text1"/>
        </w:rPr>
        <w:t>, rozwiniętych dzięki wsparciu w ramach WPR</w:t>
      </w:r>
    </w:p>
    <w:p w14:paraId="7D6BB781" w14:textId="53D4D210" w:rsidR="003A4A89" w:rsidRDefault="003A4A89" w:rsidP="003A4A89">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Jednostka miary: </w:t>
      </w:r>
      <w:r w:rsidRPr="00833FDC">
        <w:rPr>
          <w:rFonts w:asciiTheme="majorHAnsi" w:hAnsiTheme="majorHAnsi" w:cstheme="majorHAnsi"/>
          <w:b/>
          <w:color w:val="000000" w:themeColor="text1"/>
        </w:rPr>
        <w:t xml:space="preserve">liczba </w:t>
      </w:r>
      <w:r>
        <w:rPr>
          <w:rFonts w:asciiTheme="majorHAnsi" w:hAnsiTheme="majorHAnsi" w:cstheme="majorHAnsi"/>
          <w:b/>
          <w:color w:val="000000" w:themeColor="text1"/>
        </w:rPr>
        <w:t>przedsiębiorstw</w:t>
      </w:r>
    </w:p>
    <w:p w14:paraId="44D5D5E6" w14:textId="77777777" w:rsidR="00C95756"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color w:val="000000" w:themeColor="text1"/>
        </w:rPr>
        <w:t>R.41 PR Łączenie obszarów wiejskich w Europie:</w:t>
      </w:r>
      <w:r w:rsidRPr="00067E3A">
        <w:rPr>
          <w:rFonts w:asciiTheme="majorHAnsi" w:hAnsiTheme="majorHAnsi" w:cstheme="majorHAnsi"/>
          <w:color w:val="000000" w:themeColor="text1"/>
        </w:rPr>
        <w:t xml:space="preserve"> odsetek ludności wiejskiej korzystającej z lepszego dostępu do usług i infrastruktury dzięki wsparciu z WPR</w:t>
      </w:r>
    </w:p>
    <w:p w14:paraId="51FBBF8A" w14:textId="77777777" w:rsidR="003A4A89" w:rsidRPr="003A4A89" w:rsidRDefault="003A4A89" w:rsidP="003A4A89">
      <w:pPr>
        <w:spacing w:after="0" w:line="276" w:lineRule="auto"/>
        <w:jc w:val="both"/>
        <w:rPr>
          <w:rFonts w:asciiTheme="majorHAnsi" w:hAnsiTheme="majorHAnsi" w:cstheme="majorHAnsi"/>
          <w:color w:val="000000" w:themeColor="text1"/>
        </w:rPr>
      </w:pPr>
      <w:r w:rsidRPr="003A4A89">
        <w:rPr>
          <w:rFonts w:asciiTheme="majorHAnsi" w:hAnsiTheme="majorHAnsi" w:cstheme="majorHAnsi"/>
          <w:color w:val="000000" w:themeColor="text1"/>
        </w:rPr>
        <w:t xml:space="preserve">Jednostka miary: </w:t>
      </w:r>
      <w:r w:rsidRPr="003A4A89">
        <w:rPr>
          <w:rFonts w:asciiTheme="majorHAnsi" w:hAnsiTheme="majorHAnsi" w:cstheme="majorHAnsi"/>
          <w:b/>
          <w:color w:val="000000" w:themeColor="text1"/>
        </w:rPr>
        <w:t>liczba osób</w:t>
      </w:r>
    </w:p>
    <w:p w14:paraId="5A7BB2EB" w14:textId="77777777"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Do osiągniecia celu 2 przyczyni się realizacja 3 przedsięwzięć: </w:t>
      </w:r>
    </w:p>
    <w:p w14:paraId="568BBD75" w14:textId="77777777"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1. Przedsięwzięcie 2.1. Wspólna przestrzeń;</w:t>
      </w:r>
    </w:p>
    <w:p w14:paraId="49F01469" w14:textId="77777777"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2. Przedsięwzięcie 2.2. Rozwój przedsiębiorczości;</w:t>
      </w:r>
    </w:p>
    <w:p w14:paraId="1A4BD0FF" w14:textId="77777777"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3. Przedsięwzięcie 2.3. Wsparcie rolników prowadzących działalność rolniczą w małych gospodarstwach.</w:t>
      </w:r>
    </w:p>
    <w:p w14:paraId="699D79BC" w14:textId="77777777" w:rsidR="00C95756" w:rsidRPr="00067E3A" w:rsidRDefault="00C95756" w:rsidP="00067E3A">
      <w:pPr>
        <w:spacing w:after="0" w:line="276" w:lineRule="auto"/>
        <w:jc w:val="both"/>
        <w:rPr>
          <w:rFonts w:asciiTheme="majorHAnsi" w:hAnsiTheme="majorHAnsi" w:cstheme="majorHAnsi"/>
          <w:b/>
          <w:bCs/>
          <w:color w:val="000000" w:themeColor="text1"/>
        </w:rPr>
      </w:pPr>
      <w:r w:rsidRPr="00067E3A">
        <w:rPr>
          <w:rFonts w:asciiTheme="majorHAnsi" w:hAnsiTheme="majorHAnsi" w:cstheme="majorHAnsi"/>
          <w:b/>
          <w:bCs/>
          <w:color w:val="000000" w:themeColor="text1"/>
        </w:rPr>
        <w:t>Ad. 1. Przedsięwzięcie 2.1. Wspólna przestrzeń</w:t>
      </w:r>
    </w:p>
    <w:p w14:paraId="2B9C2A0C" w14:textId="3A31B2CA" w:rsidR="00DD1EFB" w:rsidRPr="00067E3A" w:rsidRDefault="00EE1787"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W</w:t>
      </w:r>
      <w:r w:rsidR="00C95756" w:rsidRPr="00067E3A">
        <w:rPr>
          <w:rFonts w:asciiTheme="majorHAnsi" w:hAnsiTheme="majorHAnsi" w:cstheme="majorHAnsi"/>
          <w:color w:val="000000" w:themeColor="text1"/>
        </w:rPr>
        <w:t>sparcie</w:t>
      </w:r>
      <w:r w:rsidRPr="00067E3A">
        <w:rPr>
          <w:rFonts w:asciiTheme="majorHAnsi" w:hAnsiTheme="majorHAnsi" w:cstheme="majorHAnsi"/>
          <w:color w:val="000000" w:themeColor="text1"/>
        </w:rPr>
        <w:t xml:space="preserve"> planujemy </w:t>
      </w:r>
      <w:r w:rsidR="00C95756" w:rsidRPr="00067E3A">
        <w:rPr>
          <w:rFonts w:asciiTheme="majorHAnsi" w:hAnsiTheme="majorHAnsi" w:cstheme="majorHAnsi"/>
          <w:color w:val="000000" w:themeColor="text1"/>
        </w:rPr>
        <w:t>przeznacz</w:t>
      </w:r>
      <w:r w:rsidRPr="00067E3A">
        <w:rPr>
          <w:rFonts w:asciiTheme="majorHAnsi" w:hAnsiTheme="majorHAnsi" w:cstheme="majorHAnsi"/>
          <w:color w:val="000000" w:themeColor="text1"/>
        </w:rPr>
        <w:t>yć</w:t>
      </w:r>
      <w:r w:rsidR="00C95756" w:rsidRPr="00067E3A">
        <w:rPr>
          <w:rFonts w:asciiTheme="majorHAnsi" w:hAnsiTheme="majorHAnsi" w:cstheme="majorHAnsi"/>
          <w:color w:val="000000" w:themeColor="text1"/>
        </w:rPr>
        <w:t xml:space="preserve"> na działania związane z poprawą dostępu do małej infrastruktury publicznej. Założenie</w:t>
      </w:r>
      <w:r w:rsidR="00AF77F7">
        <w:rPr>
          <w:rFonts w:asciiTheme="majorHAnsi" w:hAnsiTheme="majorHAnsi" w:cstheme="majorHAnsi"/>
          <w:color w:val="000000" w:themeColor="text1"/>
        </w:rPr>
        <w:t>m jest podniesienie atrakcyjności</w:t>
      </w:r>
      <w:r w:rsidR="00C95756" w:rsidRPr="00067E3A">
        <w:rPr>
          <w:rFonts w:asciiTheme="majorHAnsi" w:hAnsiTheme="majorHAnsi" w:cstheme="majorHAnsi"/>
          <w:color w:val="000000" w:themeColor="text1"/>
        </w:rPr>
        <w:t xml:space="preserve"> gmin dla mieszkańców oraz turystów</w:t>
      </w:r>
      <w:r w:rsidRPr="00067E3A">
        <w:rPr>
          <w:rFonts w:asciiTheme="majorHAnsi" w:hAnsiTheme="majorHAnsi" w:cstheme="majorHAnsi"/>
          <w:color w:val="000000" w:themeColor="text1"/>
        </w:rPr>
        <w:t>, poprzez budowę</w:t>
      </w:r>
      <w:r w:rsidR="00C95756" w:rsidRPr="00067E3A">
        <w:rPr>
          <w:rFonts w:asciiTheme="majorHAnsi" w:hAnsiTheme="majorHAnsi" w:cstheme="majorHAnsi"/>
          <w:color w:val="000000" w:themeColor="text1"/>
        </w:rPr>
        <w:t xml:space="preserve"> nowych</w:t>
      </w:r>
      <w:r w:rsidRPr="00067E3A">
        <w:rPr>
          <w:rFonts w:asciiTheme="majorHAnsi" w:hAnsiTheme="majorHAnsi" w:cstheme="majorHAnsi"/>
          <w:color w:val="000000" w:themeColor="text1"/>
        </w:rPr>
        <w:t>, przebudow</w:t>
      </w:r>
      <w:r w:rsidR="00A77180" w:rsidRPr="00067E3A">
        <w:rPr>
          <w:rFonts w:asciiTheme="majorHAnsi" w:hAnsiTheme="majorHAnsi" w:cstheme="majorHAnsi"/>
          <w:color w:val="000000" w:themeColor="text1"/>
        </w:rPr>
        <w:t>ę</w:t>
      </w:r>
      <w:r w:rsidRPr="00067E3A">
        <w:rPr>
          <w:rFonts w:asciiTheme="majorHAnsi" w:hAnsiTheme="majorHAnsi" w:cstheme="majorHAnsi"/>
          <w:color w:val="000000" w:themeColor="text1"/>
        </w:rPr>
        <w:t>, modernizacj</w:t>
      </w:r>
      <w:r w:rsidR="00A77180" w:rsidRPr="00067E3A">
        <w:rPr>
          <w:rFonts w:asciiTheme="majorHAnsi" w:hAnsiTheme="majorHAnsi" w:cstheme="majorHAnsi"/>
          <w:color w:val="000000" w:themeColor="text1"/>
        </w:rPr>
        <w:t>ę i/lub</w:t>
      </w:r>
      <w:r w:rsidRPr="00067E3A">
        <w:rPr>
          <w:rFonts w:asciiTheme="majorHAnsi" w:hAnsiTheme="majorHAnsi" w:cstheme="majorHAnsi"/>
          <w:color w:val="000000" w:themeColor="text1"/>
        </w:rPr>
        <w:t xml:space="preserve"> doposażenie </w:t>
      </w:r>
      <w:r w:rsidR="00C95756" w:rsidRPr="00067E3A">
        <w:rPr>
          <w:rFonts w:asciiTheme="majorHAnsi" w:hAnsiTheme="majorHAnsi" w:cstheme="majorHAnsi"/>
          <w:color w:val="000000" w:themeColor="text1"/>
        </w:rPr>
        <w:t xml:space="preserve">obiektów </w:t>
      </w:r>
      <w:r w:rsidRPr="00067E3A">
        <w:rPr>
          <w:rFonts w:asciiTheme="majorHAnsi" w:hAnsiTheme="majorHAnsi" w:cstheme="majorHAnsi"/>
          <w:color w:val="000000" w:themeColor="text1"/>
        </w:rPr>
        <w:t xml:space="preserve">ogólnodostępnej niekomercyjnej, sportowej, </w:t>
      </w:r>
      <w:r w:rsidR="00A77180" w:rsidRPr="00067E3A">
        <w:rPr>
          <w:rFonts w:asciiTheme="majorHAnsi" w:hAnsiTheme="majorHAnsi" w:cstheme="majorHAnsi"/>
          <w:color w:val="000000" w:themeColor="text1"/>
        </w:rPr>
        <w:t>kulturalnej</w:t>
      </w:r>
      <w:r w:rsidRPr="00067E3A">
        <w:rPr>
          <w:rFonts w:asciiTheme="majorHAnsi" w:hAnsiTheme="majorHAnsi" w:cstheme="majorHAnsi"/>
          <w:color w:val="000000" w:themeColor="text1"/>
        </w:rPr>
        <w:t xml:space="preserve"> </w:t>
      </w:r>
      <w:r w:rsidR="00A77180"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i turystycznej </w:t>
      </w:r>
      <w:r w:rsidR="00C95756" w:rsidRPr="00067E3A">
        <w:rPr>
          <w:rFonts w:asciiTheme="majorHAnsi" w:hAnsiTheme="majorHAnsi" w:cstheme="majorHAnsi"/>
          <w:color w:val="000000" w:themeColor="text1"/>
        </w:rPr>
        <w:t>o charakterze rekreacyjnym i turystycznym</w:t>
      </w:r>
      <w:r w:rsidR="00DD1EFB" w:rsidRPr="00067E3A">
        <w:rPr>
          <w:rFonts w:asciiTheme="majorHAnsi" w:hAnsiTheme="majorHAnsi" w:cstheme="majorHAnsi"/>
          <w:color w:val="000000" w:themeColor="text1"/>
        </w:rPr>
        <w:t>, w tym realizowane w partnerstwie</w:t>
      </w:r>
      <w:r w:rsidR="00A77180" w:rsidRPr="00067E3A">
        <w:rPr>
          <w:rFonts w:asciiTheme="majorHAnsi" w:hAnsiTheme="majorHAnsi" w:cstheme="majorHAnsi"/>
          <w:color w:val="000000" w:themeColor="text1"/>
        </w:rPr>
        <w:t>.</w:t>
      </w:r>
      <w:r w:rsidR="00C95756" w:rsidRPr="00067E3A">
        <w:rPr>
          <w:rFonts w:asciiTheme="majorHAnsi" w:hAnsiTheme="majorHAnsi" w:cstheme="majorHAnsi"/>
          <w:color w:val="000000" w:themeColor="text1"/>
        </w:rPr>
        <w:t xml:space="preserve"> </w:t>
      </w:r>
      <w:r w:rsidR="00A77180" w:rsidRPr="00067E3A">
        <w:rPr>
          <w:rFonts w:asciiTheme="majorHAnsi" w:hAnsiTheme="majorHAnsi" w:cstheme="majorHAnsi"/>
          <w:color w:val="000000" w:themeColor="text1"/>
        </w:rPr>
        <w:t xml:space="preserve">Co przyczyni </w:t>
      </w:r>
      <w:r w:rsidR="00DD1EFB" w:rsidRPr="00067E3A">
        <w:rPr>
          <w:rFonts w:asciiTheme="majorHAnsi" w:hAnsiTheme="majorHAnsi" w:cstheme="majorHAnsi"/>
          <w:color w:val="000000" w:themeColor="text1"/>
        </w:rPr>
        <w:br/>
      </w:r>
      <w:r w:rsidR="00A77180" w:rsidRPr="00067E3A">
        <w:rPr>
          <w:rFonts w:asciiTheme="majorHAnsi" w:hAnsiTheme="majorHAnsi" w:cstheme="majorHAnsi"/>
          <w:color w:val="000000" w:themeColor="text1"/>
        </w:rPr>
        <w:t xml:space="preserve">się do </w:t>
      </w:r>
      <w:r w:rsidR="00C95756" w:rsidRPr="00067E3A">
        <w:rPr>
          <w:rFonts w:asciiTheme="majorHAnsi" w:hAnsiTheme="majorHAnsi" w:cstheme="majorHAnsi"/>
          <w:color w:val="000000" w:themeColor="text1"/>
        </w:rPr>
        <w:t>rozw</w:t>
      </w:r>
      <w:r w:rsidR="00A77180" w:rsidRPr="00067E3A">
        <w:rPr>
          <w:rFonts w:asciiTheme="majorHAnsi" w:hAnsiTheme="majorHAnsi" w:cstheme="majorHAnsi"/>
          <w:color w:val="000000" w:themeColor="text1"/>
        </w:rPr>
        <w:t>o</w:t>
      </w:r>
      <w:r w:rsidR="00C95756" w:rsidRPr="00067E3A">
        <w:rPr>
          <w:rFonts w:asciiTheme="majorHAnsi" w:hAnsiTheme="majorHAnsi" w:cstheme="majorHAnsi"/>
          <w:color w:val="000000" w:themeColor="text1"/>
        </w:rPr>
        <w:t>j</w:t>
      </w:r>
      <w:r w:rsidR="00A77180" w:rsidRPr="00067E3A">
        <w:rPr>
          <w:rFonts w:asciiTheme="majorHAnsi" w:hAnsiTheme="majorHAnsi" w:cstheme="majorHAnsi"/>
          <w:color w:val="000000" w:themeColor="text1"/>
        </w:rPr>
        <w:t>u naszego obszaru na różnych polach</w:t>
      </w:r>
      <w:r w:rsidR="00C95756" w:rsidRPr="00067E3A">
        <w:rPr>
          <w:rFonts w:asciiTheme="majorHAnsi" w:hAnsiTheme="majorHAnsi" w:cstheme="majorHAnsi"/>
          <w:color w:val="000000" w:themeColor="text1"/>
        </w:rPr>
        <w:t xml:space="preserve">. </w:t>
      </w:r>
      <w:r w:rsidR="00C95756" w:rsidRPr="00067E3A">
        <w:rPr>
          <w:rFonts w:asciiTheme="majorHAnsi" w:hAnsiTheme="majorHAnsi" w:cstheme="majorHAnsi"/>
          <w:bCs/>
          <w:color w:val="000000" w:themeColor="text1"/>
        </w:rPr>
        <w:t xml:space="preserve">Poprawa warunków życia </w:t>
      </w:r>
      <w:r w:rsidR="00A77180" w:rsidRPr="00067E3A">
        <w:rPr>
          <w:rFonts w:asciiTheme="majorHAnsi" w:hAnsiTheme="majorHAnsi" w:cstheme="majorHAnsi"/>
          <w:bCs/>
          <w:color w:val="000000" w:themeColor="text1"/>
        </w:rPr>
        <w:t xml:space="preserve">jest bowiem bardzo istotna </w:t>
      </w:r>
      <w:r w:rsidR="00DD1EFB" w:rsidRPr="00067E3A">
        <w:rPr>
          <w:rFonts w:asciiTheme="majorHAnsi" w:hAnsiTheme="majorHAnsi" w:cstheme="majorHAnsi"/>
          <w:bCs/>
          <w:color w:val="000000" w:themeColor="text1"/>
        </w:rPr>
        <w:br/>
      </w:r>
      <w:r w:rsidR="00A77180" w:rsidRPr="00067E3A">
        <w:rPr>
          <w:rFonts w:asciiTheme="majorHAnsi" w:hAnsiTheme="majorHAnsi" w:cstheme="majorHAnsi"/>
          <w:bCs/>
          <w:color w:val="000000" w:themeColor="text1"/>
        </w:rPr>
        <w:t xml:space="preserve">w w/w obszarach. </w:t>
      </w:r>
      <w:r w:rsidR="00C95756" w:rsidRPr="00067E3A">
        <w:rPr>
          <w:rFonts w:asciiTheme="majorHAnsi" w:hAnsiTheme="majorHAnsi" w:cstheme="majorHAnsi"/>
          <w:bCs/>
          <w:color w:val="000000" w:themeColor="text1"/>
        </w:rPr>
        <w:t>Efektem podejmowanych przedsięwzięć będzie wprowadzenie lub przywrócenie na obszarach wiejskich funkcji społeczny</w:t>
      </w:r>
      <w:r w:rsidR="00A77180" w:rsidRPr="00067E3A">
        <w:rPr>
          <w:rFonts w:asciiTheme="majorHAnsi" w:hAnsiTheme="majorHAnsi" w:cstheme="majorHAnsi"/>
          <w:bCs/>
          <w:color w:val="000000" w:themeColor="text1"/>
        </w:rPr>
        <w:t>ch i edukacyjnych, kulturalnych i</w:t>
      </w:r>
      <w:r w:rsidR="00C95756" w:rsidRPr="00067E3A">
        <w:rPr>
          <w:rFonts w:asciiTheme="majorHAnsi" w:hAnsiTheme="majorHAnsi" w:cstheme="majorHAnsi"/>
          <w:bCs/>
          <w:color w:val="000000" w:themeColor="text1"/>
        </w:rPr>
        <w:t xml:space="preserve"> rekreacyjnych. Osiągnięcie zakładanego celu będzie możliwe poprzez realizację inwestycji obejmujących </w:t>
      </w:r>
      <w:r w:rsidR="00C95756" w:rsidRPr="00067E3A">
        <w:rPr>
          <w:rFonts w:asciiTheme="majorHAnsi" w:hAnsiTheme="majorHAnsi" w:cstheme="majorHAnsi"/>
          <w:color w:val="000000" w:themeColor="text1"/>
        </w:rPr>
        <w:t xml:space="preserve">zwiększenie </w:t>
      </w:r>
      <w:r w:rsidR="00A77180" w:rsidRPr="00067E3A">
        <w:rPr>
          <w:rFonts w:asciiTheme="majorHAnsi" w:hAnsiTheme="majorHAnsi" w:cstheme="majorHAnsi"/>
          <w:color w:val="000000" w:themeColor="text1"/>
        </w:rPr>
        <w:t xml:space="preserve">m.in. </w:t>
      </w:r>
      <w:r w:rsidR="00C95756" w:rsidRPr="00067E3A">
        <w:rPr>
          <w:rFonts w:asciiTheme="majorHAnsi" w:hAnsiTheme="majorHAnsi" w:cstheme="majorHAnsi"/>
          <w:color w:val="000000" w:themeColor="text1"/>
        </w:rPr>
        <w:t xml:space="preserve">dostępności do małej infrastruktury publicznej. Do przykładowych projektów można zaliczyć: </w:t>
      </w:r>
      <w:r w:rsidR="00A77180" w:rsidRPr="00067E3A">
        <w:rPr>
          <w:rFonts w:asciiTheme="majorHAnsi" w:hAnsiTheme="majorHAnsi" w:cstheme="majorHAnsi"/>
          <w:color w:val="000000" w:themeColor="text1"/>
        </w:rPr>
        <w:t xml:space="preserve">budowę, przebudowę i modernizację </w:t>
      </w:r>
      <w:r w:rsidR="00C95756" w:rsidRPr="00067E3A">
        <w:rPr>
          <w:rFonts w:asciiTheme="majorHAnsi" w:hAnsiTheme="majorHAnsi" w:cstheme="majorHAnsi"/>
          <w:color w:val="000000" w:themeColor="text1"/>
        </w:rPr>
        <w:t>infrastruktur</w:t>
      </w:r>
      <w:r w:rsidR="00A77180" w:rsidRPr="00067E3A">
        <w:rPr>
          <w:rFonts w:asciiTheme="majorHAnsi" w:hAnsiTheme="majorHAnsi" w:cstheme="majorHAnsi"/>
          <w:color w:val="000000" w:themeColor="text1"/>
        </w:rPr>
        <w:t>y</w:t>
      </w:r>
      <w:r w:rsidR="00C95756" w:rsidRPr="00067E3A">
        <w:rPr>
          <w:rFonts w:asciiTheme="majorHAnsi" w:hAnsiTheme="majorHAnsi" w:cstheme="majorHAnsi"/>
          <w:color w:val="000000" w:themeColor="text1"/>
        </w:rPr>
        <w:t>: kulturaln</w:t>
      </w:r>
      <w:r w:rsidR="00A77180" w:rsidRPr="00067E3A">
        <w:rPr>
          <w:rFonts w:asciiTheme="majorHAnsi" w:hAnsiTheme="majorHAnsi" w:cstheme="majorHAnsi"/>
          <w:color w:val="000000" w:themeColor="text1"/>
        </w:rPr>
        <w:t>ej</w:t>
      </w:r>
      <w:r w:rsidR="00C95756" w:rsidRPr="00067E3A">
        <w:rPr>
          <w:rFonts w:asciiTheme="majorHAnsi" w:hAnsiTheme="majorHAnsi" w:cstheme="majorHAnsi"/>
          <w:color w:val="000000" w:themeColor="text1"/>
        </w:rPr>
        <w:t>, rekreacyjn</w:t>
      </w:r>
      <w:r w:rsidR="00A77180" w:rsidRPr="00067E3A">
        <w:rPr>
          <w:rFonts w:asciiTheme="majorHAnsi" w:hAnsiTheme="majorHAnsi" w:cstheme="majorHAnsi"/>
          <w:color w:val="000000" w:themeColor="text1"/>
        </w:rPr>
        <w:t>ej</w:t>
      </w:r>
      <w:r w:rsidR="00C95756" w:rsidRPr="00067E3A">
        <w:rPr>
          <w:rFonts w:asciiTheme="majorHAnsi" w:hAnsiTheme="majorHAnsi" w:cstheme="majorHAnsi"/>
          <w:color w:val="000000" w:themeColor="text1"/>
        </w:rPr>
        <w:t>, turystyczn</w:t>
      </w:r>
      <w:r w:rsidR="00A77180" w:rsidRPr="00067E3A">
        <w:rPr>
          <w:rFonts w:asciiTheme="majorHAnsi" w:hAnsiTheme="majorHAnsi" w:cstheme="majorHAnsi"/>
          <w:color w:val="000000" w:themeColor="text1"/>
        </w:rPr>
        <w:t>ej</w:t>
      </w:r>
      <w:r w:rsidR="00C95756" w:rsidRPr="00067E3A">
        <w:rPr>
          <w:rFonts w:asciiTheme="majorHAnsi" w:hAnsiTheme="majorHAnsi" w:cstheme="majorHAnsi"/>
          <w:color w:val="000000" w:themeColor="text1"/>
        </w:rPr>
        <w:t>, sportow</w:t>
      </w:r>
      <w:r w:rsidR="00A77180" w:rsidRPr="00067E3A">
        <w:rPr>
          <w:rFonts w:asciiTheme="majorHAnsi" w:hAnsiTheme="majorHAnsi" w:cstheme="majorHAnsi"/>
          <w:color w:val="000000" w:themeColor="text1"/>
        </w:rPr>
        <w:t>ej</w:t>
      </w:r>
      <w:r w:rsidR="00C95756" w:rsidRPr="00067E3A">
        <w:rPr>
          <w:rFonts w:asciiTheme="majorHAnsi" w:hAnsiTheme="majorHAnsi" w:cstheme="majorHAnsi"/>
          <w:color w:val="000000" w:themeColor="text1"/>
        </w:rPr>
        <w:t>,</w:t>
      </w:r>
      <w:r w:rsidR="00AA2B99" w:rsidRPr="00067E3A">
        <w:rPr>
          <w:rFonts w:asciiTheme="majorHAnsi" w:hAnsiTheme="majorHAnsi" w:cstheme="majorHAnsi"/>
          <w:color w:val="000000" w:themeColor="text1"/>
        </w:rPr>
        <w:t xml:space="preserve"> w tym:</w:t>
      </w:r>
      <w:r w:rsidR="00C95756" w:rsidRPr="00067E3A">
        <w:rPr>
          <w:rFonts w:asciiTheme="majorHAnsi" w:hAnsiTheme="majorHAnsi" w:cstheme="majorHAnsi"/>
          <w:color w:val="000000" w:themeColor="text1"/>
        </w:rPr>
        <w:t xml:space="preserve"> świetlice wiejskie, siłownie, place zabaw, </w:t>
      </w:r>
      <w:proofErr w:type="spellStart"/>
      <w:r w:rsidR="00C95756" w:rsidRPr="00067E3A">
        <w:rPr>
          <w:rFonts w:asciiTheme="majorHAnsi" w:hAnsiTheme="majorHAnsi" w:cstheme="majorHAnsi"/>
          <w:color w:val="000000" w:themeColor="text1"/>
        </w:rPr>
        <w:t>skateparki</w:t>
      </w:r>
      <w:proofErr w:type="spellEnd"/>
      <w:r w:rsidR="00C95756" w:rsidRPr="00067E3A">
        <w:rPr>
          <w:rFonts w:asciiTheme="majorHAnsi" w:hAnsiTheme="majorHAnsi" w:cstheme="majorHAnsi"/>
          <w:color w:val="000000" w:themeColor="text1"/>
        </w:rPr>
        <w:t>, ścieżk</w:t>
      </w:r>
      <w:r w:rsidR="00AA2B99" w:rsidRPr="00067E3A">
        <w:rPr>
          <w:rFonts w:asciiTheme="majorHAnsi" w:hAnsiTheme="majorHAnsi" w:cstheme="majorHAnsi"/>
          <w:color w:val="000000" w:themeColor="text1"/>
        </w:rPr>
        <w:t>i rowerowe, szlaki turystyczne, altany</w:t>
      </w:r>
      <w:r w:rsidR="00C95756" w:rsidRPr="00067E3A">
        <w:rPr>
          <w:rFonts w:asciiTheme="majorHAnsi" w:hAnsiTheme="majorHAnsi" w:cstheme="majorHAnsi"/>
          <w:color w:val="000000" w:themeColor="text1"/>
        </w:rPr>
        <w:t>. Planowane są również projekty o charterze partnerskim.</w:t>
      </w:r>
      <w:r w:rsidR="00DD1EFB" w:rsidRPr="00067E3A">
        <w:rPr>
          <w:rFonts w:asciiTheme="majorHAnsi" w:hAnsiTheme="majorHAnsi" w:cstheme="majorHAnsi"/>
          <w:color w:val="000000" w:themeColor="text1"/>
        </w:rPr>
        <w:t xml:space="preserve"> </w:t>
      </w:r>
      <w:r w:rsidR="00C95756" w:rsidRPr="00067E3A">
        <w:rPr>
          <w:rFonts w:asciiTheme="majorHAnsi" w:hAnsiTheme="majorHAnsi" w:cstheme="majorHAnsi"/>
          <w:color w:val="000000" w:themeColor="text1"/>
        </w:rPr>
        <w:t xml:space="preserve">Przedsięwzięcie realizowane będzie w formie konkursów. Będą to operacje infrastrukturalne, produkcyjne lub nieprodukcyjne. Źródłem finansowania będzie EFRROW. Wnioskodawcami będą jednostki sektora finansów publicznych. </w:t>
      </w:r>
    </w:p>
    <w:p w14:paraId="0AE3C532" w14:textId="5DDB4FCA"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color w:val="000000" w:themeColor="text1"/>
        </w:rPr>
        <w:t>Grupy docelowe:</w:t>
      </w:r>
      <w:r w:rsidRPr="00067E3A">
        <w:rPr>
          <w:rFonts w:asciiTheme="majorHAnsi" w:hAnsiTheme="majorHAnsi" w:cstheme="majorHAnsi"/>
          <w:color w:val="000000" w:themeColor="text1"/>
        </w:rPr>
        <w:t xml:space="preserve"> </w:t>
      </w:r>
      <w:r w:rsidR="00641CFB" w:rsidRPr="00067E3A">
        <w:rPr>
          <w:rFonts w:asciiTheme="majorHAnsi" w:hAnsiTheme="majorHAnsi" w:cstheme="majorHAnsi"/>
          <w:color w:val="000000" w:themeColor="text1"/>
        </w:rPr>
        <w:t>mieszkańcy (młodzież, seniorzy, osoby w niekorzystnej sytuacji), turyści, organizacje pozarządowe, jednostki sektora finansów publicznych.</w:t>
      </w:r>
    </w:p>
    <w:p w14:paraId="5F10B527" w14:textId="74D0C899" w:rsidR="00C95756"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bCs/>
          <w:color w:val="000000" w:themeColor="text1"/>
        </w:rPr>
        <w:t xml:space="preserve">Wskaźnik PRODUKTU: </w:t>
      </w:r>
      <w:r w:rsidRPr="00067E3A">
        <w:rPr>
          <w:rFonts w:asciiTheme="majorHAnsi" w:hAnsiTheme="majorHAnsi" w:cstheme="majorHAnsi"/>
          <w:color w:val="000000" w:themeColor="text1"/>
        </w:rPr>
        <w:t xml:space="preserve">Liczba nowych, przebudowanych, zmodernizowanych i/lub wyposażonych obiektów ogólnodostępnej niekomercyjnej infrastruktury rekreacyjnej, sportowej, kulturalnej, turystycznej, w tym </w:t>
      </w:r>
      <w:r w:rsidR="00B02144" w:rsidRPr="00067E3A">
        <w:rPr>
          <w:rFonts w:asciiTheme="majorHAnsi" w:hAnsiTheme="majorHAnsi" w:cstheme="majorHAnsi"/>
          <w:color w:val="000000" w:themeColor="text1"/>
        </w:rPr>
        <w:t>r</w:t>
      </w:r>
      <w:r w:rsidRPr="00067E3A">
        <w:rPr>
          <w:rFonts w:asciiTheme="majorHAnsi" w:hAnsiTheme="majorHAnsi" w:cstheme="majorHAnsi"/>
          <w:color w:val="000000" w:themeColor="text1"/>
        </w:rPr>
        <w:t>ealizowanych w partnerstwie</w:t>
      </w:r>
      <w:r w:rsidR="00DD1EFB" w:rsidRPr="00067E3A">
        <w:rPr>
          <w:rFonts w:asciiTheme="majorHAnsi" w:hAnsiTheme="majorHAnsi" w:cstheme="majorHAnsi"/>
          <w:color w:val="000000" w:themeColor="text1"/>
        </w:rPr>
        <w:t>.</w:t>
      </w:r>
      <w:r w:rsidRPr="00067E3A">
        <w:rPr>
          <w:rFonts w:asciiTheme="majorHAnsi" w:hAnsiTheme="majorHAnsi" w:cstheme="majorHAnsi"/>
          <w:color w:val="000000" w:themeColor="text1"/>
        </w:rPr>
        <w:t xml:space="preserve"> </w:t>
      </w:r>
    </w:p>
    <w:p w14:paraId="1F027688" w14:textId="77777777"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bCs/>
          <w:color w:val="000000" w:themeColor="text1"/>
        </w:rPr>
        <w:t>Ad. 2. Przedsięwzięcie 2.2. Rozwój przedsiębiorczości</w:t>
      </w:r>
    </w:p>
    <w:p w14:paraId="1D9F5A92" w14:textId="548B140F" w:rsidR="00DD1EFB"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lastRenderedPageBreak/>
        <w:t xml:space="preserve">Planowane wsparcie będzie przeznaczone na działania związane z </w:t>
      </w:r>
      <w:r w:rsidR="00AA2B99" w:rsidRPr="00067E3A">
        <w:rPr>
          <w:rFonts w:asciiTheme="majorHAnsi" w:hAnsiTheme="majorHAnsi" w:cstheme="majorHAnsi"/>
          <w:color w:val="000000" w:themeColor="text1"/>
        </w:rPr>
        <w:t>utworzeniem nowego przedsiębiorstwa</w:t>
      </w:r>
      <w:r w:rsidR="009314C6" w:rsidRPr="00067E3A">
        <w:rPr>
          <w:rFonts w:asciiTheme="majorHAnsi" w:hAnsiTheme="majorHAnsi" w:cstheme="majorHAnsi"/>
          <w:color w:val="000000" w:themeColor="text1"/>
        </w:rPr>
        <w:t xml:space="preserve"> </w:t>
      </w:r>
      <w:r w:rsidR="009314C6" w:rsidRPr="00067E3A">
        <w:rPr>
          <w:rFonts w:asciiTheme="majorHAnsi" w:hAnsiTheme="majorHAnsi" w:cstheme="majorHAnsi"/>
          <w:color w:val="000000" w:themeColor="text1"/>
        </w:rPr>
        <w:br/>
        <w:t>lub rozwojem istniejącego przedsiębiorstwa</w:t>
      </w:r>
      <w:r w:rsidR="00AA2B99" w:rsidRPr="00067E3A">
        <w:rPr>
          <w:rFonts w:asciiTheme="majorHAnsi" w:hAnsiTheme="majorHAnsi" w:cstheme="majorHAnsi"/>
          <w:color w:val="000000" w:themeColor="text1"/>
        </w:rPr>
        <w:t xml:space="preserve">, </w:t>
      </w:r>
      <w:r w:rsidR="009314C6" w:rsidRPr="00067E3A">
        <w:rPr>
          <w:rFonts w:asciiTheme="majorHAnsi" w:hAnsiTheme="majorHAnsi" w:cstheme="majorHAnsi"/>
          <w:color w:val="000000" w:themeColor="text1"/>
        </w:rPr>
        <w:t xml:space="preserve">świadczącego różnego rodzaju usługi dla ludności, </w:t>
      </w:r>
      <w:r w:rsidR="00AA2B99" w:rsidRPr="00067E3A">
        <w:rPr>
          <w:rFonts w:asciiTheme="majorHAnsi" w:hAnsiTheme="majorHAnsi" w:cstheme="majorHAnsi"/>
          <w:color w:val="000000" w:themeColor="text1"/>
        </w:rPr>
        <w:t xml:space="preserve">w tym ukierunkowanego na rozwój </w:t>
      </w:r>
      <w:proofErr w:type="spellStart"/>
      <w:r w:rsidR="00AA2B99" w:rsidRPr="00067E3A">
        <w:rPr>
          <w:rFonts w:asciiTheme="majorHAnsi" w:hAnsiTheme="majorHAnsi" w:cstheme="majorHAnsi"/>
          <w:color w:val="000000" w:themeColor="text1"/>
        </w:rPr>
        <w:t>biogospodarki</w:t>
      </w:r>
      <w:proofErr w:type="spellEnd"/>
      <w:r w:rsidR="00AA2B99" w:rsidRPr="00067E3A">
        <w:rPr>
          <w:rFonts w:asciiTheme="majorHAnsi" w:hAnsiTheme="majorHAnsi" w:cstheme="majorHAnsi"/>
          <w:color w:val="000000" w:themeColor="text1"/>
        </w:rPr>
        <w:t xml:space="preserve"> lub zielonej gospodarki</w:t>
      </w:r>
      <w:r w:rsidRPr="00067E3A">
        <w:rPr>
          <w:rFonts w:asciiTheme="majorHAnsi" w:hAnsiTheme="majorHAnsi" w:cstheme="majorHAnsi"/>
          <w:color w:val="000000" w:themeColor="text1"/>
        </w:rPr>
        <w:t xml:space="preserve"> na obszarze LSR</w:t>
      </w:r>
      <w:r w:rsidR="00AA2B99" w:rsidRPr="00067E3A">
        <w:rPr>
          <w:rFonts w:asciiTheme="majorHAnsi" w:hAnsiTheme="majorHAnsi" w:cstheme="majorHAnsi"/>
          <w:color w:val="000000" w:themeColor="text1"/>
        </w:rPr>
        <w:t>,</w:t>
      </w:r>
      <w:r w:rsidRPr="00067E3A">
        <w:rPr>
          <w:rFonts w:asciiTheme="majorHAnsi" w:hAnsiTheme="majorHAnsi" w:cstheme="majorHAnsi"/>
          <w:color w:val="000000" w:themeColor="text1"/>
        </w:rPr>
        <w:t xml:space="preserve"> poprzez wdrożenie nowych rozwiązań, w tym innowacyjnych (innowacje produktowe, usługowe, procesowe, organizacyjne). Założeniem planowanego przedsięwzięcia jest efektywne wykorzystanie atutów obszaru LSR dla rozwoju oferty w </w:t>
      </w:r>
      <w:r w:rsidR="00FF3F74" w:rsidRPr="00067E3A">
        <w:rPr>
          <w:rFonts w:asciiTheme="majorHAnsi" w:hAnsiTheme="majorHAnsi" w:cstheme="majorHAnsi"/>
          <w:color w:val="000000" w:themeColor="text1"/>
        </w:rPr>
        <w:t>obszarze usług</w:t>
      </w:r>
      <w:r w:rsidR="009314C6" w:rsidRPr="00067E3A">
        <w:rPr>
          <w:rFonts w:asciiTheme="majorHAnsi" w:hAnsiTheme="majorHAnsi" w:cstheme="majorHAnsi"/>
          <w:color w:val="000000" w:themeColor="text1"/>
        </w:rPr>
        <w:t xml:space="preserve"> dla ludności, w tym innowacyjne ukierunkowanie na rozwój </w:t>
      </w:r>
      <w:proofErr w:type="spellStart"/>
      <w:r w:rsidRPr="00067E3A">
        <w:rPr>
          <w:rFonts w:asciiTheme="majorHAnsi" w:hAnsiTheme="majorHAnsi" w:cstheme="majorHAnsi"/>
          <w:color w:val="000000" w:themeColor="text1"/>
        </w:rPr>
        <w:t>biogospodarki</w:t>
      </w:r>
      <w:proofErr w:type="spellEnd"/>
      <w:r w:rsidRPr="00067E3A">
        <w:rPr>
          <w:rFonts w:asciiTheme="majorHAnsi" w:hAnsiTheme="majorHAnsi" w:cstheme="majorHAnsi"/>
          <w:color w:val="000000" w:themeColor="text1"/>
        </w:rPr>
        <w:t xml:space="preserve"> lub zielonej gospod</w:t>
      </w:r>
      <w:r w:rsidR="009314C6" w:rsidRPr="00067E3A">
        <w:rPr>
          <w:rFonts w:asciiTheme="majorHAnsi" w:hAnsiTheme="majorHAnsi" w:cstheme="majorHAnsi"/>
          <w:color w:val="000000" w:themeColor="text1"/>
        </w:rPr>
        <w:t>arki.</w:t>
      </w:r>
      <w:r w:rsidR="00DD1EFB" w:rsidRPr="00067E3A">
        <w:rPr>
          <w:rFonts w:asciiTheme="majorHAnsi" w:hAnsiTheme="majorHAnsi" w:cstheme="majorHAnsi"/>
          <w:color w:val="000000" w:themeColor="text1"/>
        </w:rPr>
        <w:t xml:space="preserve"> </w:t>
      </w:r>
      <w:r w:rsidRPr="00067E3A">
        <w:rPr>
          <w:rFonts w:asciiTheme="majorHAnsi" w:hAnsiTheme="majorHAnsi" w:cstheme="majorHAnsi"/>
          <w:color w:val="000000" w:themeColor="text1"/>
        </w:rPr>
        <w:t>Przedsięwzięcie realizowane będzie w formie konkursów. Będą to operacje produkcyjne. Źródłem finansowania będzie EFRROW. Wnioskodawcami będą lokalni mieszkańcy zamierzając</w:t>
      </w:r>
      <w:r w:rsidR="009314C6" w:rsidRPr="00067E3A">
        <w:rPr>
          <w:rFonts w:asciiTheme="majorHAnsi" w:hAnsiTheme="majorHAnsi" w:cstheme="majorHAnsi"/>
          <w:color w:val="000000" w:themeColor="text1"/>
        </w:rPr>
        <w:t xml:space="preserve">y podjąć działalność gospodarczą oraz </w:t>
      </w:r>
      <w:r w:rsidR="00514AEE" w:rsidRPr="00067E3A">
        <w:rPr>
          <w:rFonts w:asciiTheme="majorHAnsi" w:hAnsiTheme="majorHAnsi" w:cstheme="majorHAnsi"/>
          <w:color w:val="000000" w:themeColor="text1"/>
        </w:rPr>
        <w:t xml:space="preserve">przedsiębiorcy działający już na rynku. </w:t>
      </w:r>
    </w:p>
    <w:p w14:paraId="1514C44F" w14:textId="076222EC" w:rsidR="00C95756" w:rsidRPr="00067E3A" w:rsidRDefault="00514AEE"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color w:val="000000" w:themeColor="text1"/>
        </w:rPr>
        <w:t>Gru</w:t>
      </w:r>
      <w:r w:rsidR="00C95756" w:rsidRPr="00067E3A">
        <w:rPr>
          <w:rFonts w:asciiTheme="majorHAnsi" w:hAnsiTheme="majorHAnsi" w:cstheme="majorHAnsi"/>
          <w:b/>
          <w:color w:val="000000" w:themeColor="text1"/>
        </w:rPr>
        <w:t>py docelowe</w:t>
      </w:r>
      <w:r w:rsidR="00C95756" w:rsidRPr="00067E3A">
        <w:rPr>
          <w:rFonts w:asciiTheme="majorHAnsi" w:hAnsiTheme="majorHAnsi" w:cstheme="majorHAnsi"/>
          <w:color w:val="000000" w:themeColor="text1"/>
        </w:rPr>
        <w:t xml:space="preserve">: </w:t>
      </w:r>
      <w:r w:rsidR="00641CFB" w:rsidRPr="00067E3A">
        <w:rPr>
          <w:rFonts w:asciiTheme="majorHAnsi" w:hAnsiTheme="majorHAnsi" w:cstheme="majorHAnsi"/>
          <w:color w:val="000000" w:themeColor="text1"/>
        </w:rPr>
        <w:t>mieszkańcy (młodzież, seniorzy, osoby w niekorzystnej sytuacji), turyści, organizacje pozarządowe, jednostki sektora finansów publicznych</w:t>
      </w:r>
      <w:r w:rsidR="00C95756" w:rsidRPr="00067E3A">
        <w:rPr>
          <w:rFonts w:asciiTheme="majorHAnsi" w:hAnsiTheme="majorHAnsi" w:cstheme="majorHAnsi"/>
          <w:color w:val="000000" w:themeColor="text1"/>
        </w:rPr>
        <w:t>.</w:t>
      </w:r>
    </w:p>
    <w:p w14:paraId="7F4FC9BA" w14:textId="2D9F15B6" w:rsidR="003319F2" w:rsidRPr="00067E3A" w:rsidRDefault="003319F2"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bCs/>
          <w:color w:val="000000" w:themeColor="text1"/>
        </w:rPr>
        <w:t xml:space="preserve">Wskaźnik PRODUKTU: </w:t>
      </w:r>
      <w:r w:rsidRPr="00067E3A">
        <w:rPr>
          <w:rFonts w:asciiTheme="majorHAnsi" w:hAnsiTheme="majorHAnsi" w:cstheme="majorHAnsi"/>
          <w:color w:val="000000" w:themeColor="text1"/>
        </w:rPr>
        <w:t xml:space="preserve">Liczba operacji polegających na utworzeniu nowego przedsiębiorstwa, </w:t>
      </w:r>
      <w:r w:rsidR="00833FDC">
        <w:rPr>
          <w:rFonts w:asciiTheme="majorHAnsi" w:hAnsiTheme="majorHAnsi" w:cstheme="majorHAnsi"/>
          <w:color w:val="000000" w:themeColor="text1"/>
        </w:rPr>
        <w:br/>
      </w:r>
      <w:r w:rsidRPr="00067E3A">
        <w:rPr>
          <w:rFonts w:asciiTheme="majorHAnsi" w:hAnsiTheme="majorHAnsi" w:cstheme="majorHAnsi"/>
          <w:color w:val="000000" w:themeColor="text1"/>
        </w:rPr>
        <w:t xml:space="preserve">w tym ukierunkowanego na rozwój </w:t>
      </w:r>
      <w:proofErr w:type="spellStart"/>
      <w:r w:rsidRPr="00067E3A">
        <w:rPr>
          <w:rFonts w:asciiTheme="majorHAnsi" w:hAnsiTheme="majorHAnsi" w:cstheme="majorHAnsi"/>
          <w:color w:val="000000" w:themeColor="text1"/>
        </w:rPr>
        <w:t>biogospodarki</w:t>
      </w:r>
      <w:proofErr w:type="spellEnd"/>
      <w:r w:rsidRPr="00067E3A">
        <w:rPr>
          <w:rFonts w:asciiTheme="majorHAnsi" w:hAnsiTheme="majorHAnsi" w:cstheme="majorHAnsi"/>
          <w:color w:val="000000" w:themeColor="text1"/>
        </w:rPr>
        <w:t xml:space="preserve"> lub zielonej gospodarki</w:t>
      </w:r>
      <w:r w:rsidR="008C7EDD" w:rsidRPr="00067E3A">
        <w:rPr>
          <w:rFonts w:asciiTheme="majorHAnsi" w:hAnsiTheme="majorHAnsi" w:cstheme="majorHAnsi"/>
          <w:color w:val="000000" w:themeColor="text1"/>
        </w:rPr>
        <w:t>.</w:t>
      </w:r>
    </w:p>
    <w:p w14:paraId="7F462209" w14:textId="62B1F002" w:rsidR="008C7EDD" w:rsidRPr="00067E3A" w:rsidRDefault="008C7EDD"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bCs/>
          <w:color w:val="000000" w:themeColor="text1"/>
        </w:rPr>
        <w:t xml:space="preserve">Wskaźnik PRODUKTU: </w:t>
      </w:r>
      <w:r w:rsidRPr="00067E3A">
        <w:rPr>
          <w:rFonts w:asciiTheme="majorHAnsi" w:hAnsiTheme="majorHAnsi" w:cstheme="majorHAnsi"/>
          <w:color w:val="000000" w:themeColor="text1"/>
        </w:rPr>
        <w:t xml:space="preserve">Liczba operacji polegających na rozwoju istniejącego przedsiębiorstwa, </w:t>
      </w:r>
      <w:r w:rsidRPr="00067E3A">
        <w:rPr>
          <w:rFonts w:asciiTheme="majorHAnsi" w:hAnsiTheme="majorHAnsi" w:cstheme="majorHAnsi"/>
          <w:color w:val="000000" w:themeColor="text1"/>
        </w:rPr>
        <w:br/>
        <w:t xml:space="preserve">w tym ukierunkowanego na rozwój </w:t>
      </w:r>
      <w:proofErr w:type="spellStart"/>
      <w:r w:rsidRPr="00067E3A">
        <w:rPr>
          <w:rFonts w:asciiTheme="majorHAnsi" w:hAnsiTheme="majorHAnsi" w:cstheme="majorHAnsi"/>
          <w:color w:val="000000" w:themeColor="text1"/>
        </w:rPr>
        <w:t>biogospodarki</w:t>
      </w:r>
      <w:proofErr w:type="spellEnd"/>
      <w:r w:rsidRPr="00067E3A">
        <w:rPr>
          <w:rFonts w:asciiTheme="majorHAnsi" w:hAnsiTheme="majorHAnsi" w:cstheme="majorHAnsi"/>
          <w:color w:val="000000" w:themeColor="text1"/>
        </w:rPr>
        <w:t xml:space="preserve"> lub zielonej gospodarki.</w:t>
      </w:r>
    </w:p>
    <w:p w14:paraId="36618BAD" w14:textId="77777777" w:rsidR="00C95756" w:rsidRPr="00067E3A" w:rsidRDefault="00C95756" w:rsidP="00067E3A">
      <w:pPr>
        <w:spacing w:after="0" w:line="276" w:lineRule="auto"/>
        <w:jc w:val="both"/>
        <w:rPr>
          <w:rFonts w:asciiTheme="majorHAnsi" w:hAnsiTheme="majorHAnsi" w:cstheme="majorHAnsi"/>
          <w:b/>
          <w:bCs/>
          <w:color w:val="000000" w:themeColor="text1"/>
        </w:rPr>
      </w:pPr>
      <w:r w:rsidRPr="00067E3A">
        <w:rPr>
          <w:rFonts w:asciiTheme="majorHAnsi" w:hAnsiTheme="majorHAnsi" w:cstheme="majorHAnsi"/>
          <w:b/>
          <w:bCs/>
          <w:color w:val="000000" w:themeColor="text1"/>
        </w:rPr>
        <w:t>Ad. 3. Przedsięwzięcie 2.3. Wsparcie rolników prowadzących działalność rolniczą w małych gospodarstwach</w:t>
      </w:r>
    </w:p>
    <w:p w14:paraId="008A3700" w14:textId="3D90511E"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Wsparciem będą objęte </w:t>
      </w:r>
      <w:r w:rsidR="003319F2" w:rsidRPr="00067E3A">
        <w:rPr>
          <w:rFonts w:asciiTheme="majorHAnsi" w:hAnsiTheme="majorHAnsi" w:cstheme="majorHAnsi"/>
          <w:color w:val="000000" w:themeColor="text1"/>
        </w:rPr>
        <w:t>przedsięwzięcia</w:t>
      </w:r>
      <w:r w:rsidRPr="00067E3A">
        <w:rPr>
          <w:rFonts w:asciiTheme="majorHAnsi" w:hAnsiTheme="majorHAnsi" w:cstheme="majorHAnsi"/>
          <w:color w:val="000000" w:themeColor="text1"/>
        </w:rPr>
        <w:t xml:space="preserve"> dotyczące tworzenia gospodarstw agroturystycznych i/lub zagród edukacyjnych. Założeniem jest efektywne wykorzystanie walorów przyrodniczych, kulturowych oraz krajobrazowych obszaru LSR dla rozwoju oferty usługowej, ze szczególnym uwzględnieniem rozwoju agroturystyki. Wsparciem będą objęte inwestycje dotyczące tworzenia gospodarstw agroturystycznych</w:t>
      </w:r>
      <w:r w:rsidR="003319F2" w:rsidRPr="00067E3A">
        <w:rPr>
          <w:rFonts w:asciiTheme="majorHAnsi" w:hAnsiTheme="majorHAnsi" w:cstheme="majorHAnsi"/>
          <w:color w:val="000000" w:themeColor="text1"/>
        </w:rPr>
        <w:t xml:space="preserve"> lub</w:t>
      </w:r>
      <w:r w:rsidRPr="00067E3A">
        <w:rPr>
          <w:rFonts w:asciiTheme="majorHAnsi" w:hAnsiTheme="majorHAnsi" w:cstheme="majorHAnsi"/>
          <w:color w:val="000000" w:themeColor="text1"/>
        </w:rPr>
        <w:t xml:space="preserve"> zagród edukacyjnych. Turystyka wiejska poprzez swój rozwój będzie kreować́ nową jakość i nowe miejsca pracy. </w:t>
      </w:r>
      <w:r w:rsidR="003319F2" w:rsidRPr="00067E3A">
        <w:rPr>
          <w:rFonts w:asciiTheme="majorHAnsi" w:hAnsiTheme="majorHAnsi" w:cstheme="majorHAnsi"/>
          <w:color w:val="000000" w:themeColor="text1"/>
        </w:rPr>
        <w:t>Działa te powinny być wsparte</w:t>
      </w:r>
      <w:r w:rsidRPr="00067E3A">
        <w:rPr>
          <w:rFonts w:asciiTheme="majorHAnsi" w:hAnsiTheme="majorHAnsi" w:cstheme="majorHAnsi"/>
          <w:color w:val="000000" w:themeColor="text1"/>
        </w:rPr>
        <w:t xml:space="preserve"> rozwojem infrastruktury noclegowej, turystycznej</w:t>
      </w:r>
      <w:r w:rsidR="003319F2" w:rsidRPr="00067E3A">
        <w:rPr>
          <w:rFonts w:asciiTheme="majorHAnsi" w:hAnsiTheme="majorHAnsi" w:cstheme="majorHAnsi"/>
          <w:color w:val="000000" w:themeColor="text1"/>
        </w:rPr>
        <w:t xml:space="preserve"> i rekreacyjnej</w:t>
      </w:r>
      <w:r w:rsidRPr="00067E3A">
        <w:rPr>
          <w:rFonts w:asciiTheme="majorHAnsi" w:hAnsiTheme="majorHAnsi" w:cstheme="majorHAnsi"/>
          <w:color w:val="000000" w:themeColor="text1"/>
        </w:rPr>
        <w:t>. Istotną częścią wspieranych projektów b</w:t>
      </w:r>
      <w:r w:rsidR="00CA11E2" w:rsidRPr="00067E3A">
        <w:rPr>
          <w:rFonts w:asciiTheme="majorHAnsi" w:hAnsiTheme="majorHAnsi" w:cstheme="majorHAnsi"/>
          <w:color w:val="000000" w:themeColor="text1"/>
        </w:rPr>
        <w:t xml:space="preserve">ędzie podnoszenie kwalifikacji. </w:t>
      </w:r>
      <w:r w:rsidRPr="00067E3A">
        <w:rPr>
          <w:rFonts w:asciiTheme="majorHAnsi" w:hAnsiTheme="majorHAnsi" w:cstheme="majorHAnsi"/>
          <w:color w:val="000000" w:themeColor="text1"/>
        </w:rPr>
        <w:t xml:space="preserve">Agroturystyka jest bezpośrednio powiązana z rozwojem turystyki przyjaznej środowisku, </w:t>
      </w:r>
      <w:r w:rsidR="00BE53D1" w:rsidRPr="00067E3A">
        <w:rPr>
          <w:rFonts w:asciiTheme="majorHAnsi" w:hAnsiTheme="majorHAnsi" w:cstheme="majorHAnsi"/>
          <w:color w:val="000000" w:themeColor="text1"/>
        </w:rPr>
        <w:br/>
      </w:r>
      <w:r w:rsidRPr="00067E3A">
        <w:rPr>
          <w:rFonts w:asciiTheme="majorHAnsi" w:hAnsiTheme="majorHAnsi" w:cstheme="majorHAnsi"/>
          <w:color w:val="000000" w:themeColor="text1"/>
        </w:rPr>
        <w:t>ze szczególnym nastawieniem na zaangażowanie walorów dziedzictwa kulturowego i różnorodności przyrodniczej. Aktualnie stan infrastruktury jest na pewno niewystarczający i należy dołożyć</w:t>
      </w:r>
      <w:r w:rsidR="00CA11E2" w:rsidRPr="00067E3A">
        <w:rPr>
          <w:rFonts w:asciiTheme="majorHAnsi" w:hAnsiTheme="majorHAnsi" w:cstheme="majorHAnsi"/>
          <w:color w:val="000000" w:themeColor="text1"/>
        </w:rPr>
        <w:t xml:space="preserve"> starań</w:t>
      </w:r>
      <w:r w:rsidRPr="00067E3A">
        <w:rPr>
          <w:rFonts w:asciiTheme="majorHAnsi" w:hAnsiTheme="majorHAnsi" w:cstheme="majorHAnsi"/>
          <w:color w:val="000000" w:themeColor="text1"/>
        </w:rPr>
        <w:t xml:space="preserve">, aby możliwości pozyskania środków na rozwój gospodarki turystycznej w perspektywie finansowej na lata 2023 - 2027 były bardziej efektywne. </w:t>
      </w:r>
    </w:p>
    <w:p w14:paraId="1A06B4B2" w14:textId="2F786CC1" w:rsidR="00B02144" w:rsidRPr="00067E3A" w:rsidRDefault="00C95756" w:rsidP="00067E3A">
      <w:pPr>
        <w:spacing w:after="0" w:line="276" w:lineRule="auto"/>
        <w:jc w:val="both"/>
        <w:rPr>
          <w:rFonts w:asciiTheme="majorHAnsi" w:hAnsiTheme="majorHAnsi" w:cstheme="majorHAnsi"/>
          <w:b/>
          <w:bCs/>
          <w:color w:val="000000" w:themeColor="text1"/>
        </w:rPr>
      </w:pPr>
      <w:r w:rsidRPr="00067E3A">
        <w:rPr>
          <w:rFonts w:asciiTheme="majorHAnsi" w:hAnsiTheme="majorHAnsi" w:cstheme="majorHAnsi"/>
          <w:color w:val="000000" w:themeColor="text1"/>
        </w:rPr>
        <w:t xml:space="preserve">Przedsięwzięcie realizowane będzie w formie konkursów. Będą to operacje produkcyjne. Źródłem finansowania będzie EFRROW. Wnioskodawcami będą </w:t>
      </w:r>
      <w:r w:rsidR="00DD1EFB" w:rsidRPr="00067E3A">
        <w:rPr>
          <w:rFonts w:asciiTheme="majorHAnsi" w:hAnsiTheme="majorHAnsi" w:cstheme="majorHAnsi"/>
          <w:color w:val="000000" w:themeColor="text1"/>
        </w:rPr>
        <w:t>mali rolnicy</w:t>
      </w:r>
      <w:r w:rsidRPr="00067E3A">
        <w:rPr>
          <w:rFonts w:asciiTheme="majorHAnsi" w:hAnsiTheme="majorHAnsi" w:cstheme="majorHAnsi"/>
          <w:color w:val="000000" w:themeColor="text1"/>
        </w:rPr>
        <w:t xml:space="preserve"> zamierzający podjąć działalno</w:t>
      </w:r>
      <w:r w:rsidR="00BE53D1" w:rsidRPr="00067E3A">
        <w:rPr>
          <w:rFonts w:asciiTheme="majorHAnsi" w:hAnsiTheme="majorHAnsi" w:cstheme="majorHAnsi"/>
          <w:color w:val="000000" w:themeColor="text1"/>
        </w:rPr>
        <w:t>ść gospodarczą</w:t>
      </w:r>
      <w:r w:rsidRPr="00067E3A">
        <w:rPr>
          <w:rFonts w:asciiTheme="majorHAnsi" w:hAnsiTheme="majorHAnsi" w:cstheme="majorHAnsi"/>
          <w:color w:val="000000" w:themeColor="text1"/>
        </w:rPr>
        <w:t xml:space="preserve"> lub wprowadzić usługi gospodarcze wyłączone z przepisów ustawy Prawo przedsiębiorców. </w:t>
      </w:r>
      <w:r w:rsidRPr="00067E3A">
        <w:rPr>
          <w:rFonts w:asciiTheme="majorHAnsi" w:hAnsiTheme="majorHAnsi" w:cstheme="majorHAnsi"/>
          <w:b/>
          <w:color w:val="000000" w:themeColor="text1"/>
        </w:rPr>
        <w:t>Grupy docelowe:</w:t>
      </w:r>
      <w:r w:rsidRPr="00067E3A">
        <w:rPr>
          <w:rFonts w:asciiTheme="majorHAnsi" w:hAnsiTheme="majorHAnsi" w:cstheme="majorHAnsi"/>
          <w:color w:val="000000" w:themeColor="text1"/>
        </w:rPr>
        <w:t xml:space="preserve"> </w:t>
      </w:r>
      <w:r w:rsidR="00B02144" w:rsidRPr="00067E3A">
        <w:rPr>
          <w:rFonts w:asciiTheme="majorHAnsi" w:hAnsiTheme="majorHAnsi" w:cstheme="majorHAnsi"/>
          <w:color w:val="000000" w:themeColor="text1"/>
        </w:rPr>
        <w:t>mieszkańcy (młodzież, seniorzy, osoby w niekorzystnej sytuacji), turyści.</w:t>
      </w:r>
      <w:r w:rsidR="00B02144" w:rsidRPr="00067E3A">
        <w:rPr>
          <w:rFonts w:asciiTheme="majorHAnsi" w:hAnsiTheme="majorHAnsi" w:cstheme="majorHAnsi"/>
          <w:b/>
          <w:bCs/>
          <w:color w:val="000000" w:themeColor="text1"/>
        </w:rPr>
        <w:t xml:space="preserve"> </w:t>
      </w:r>
    </w:p>
    <w:p w14:paraId="5240268D" w14:textId="0E4ECB43" w:rsidR="00C95756" w:rsidRPr="00067E3A" w:rsidRDefault="00C95756"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bCs/>
          <w:color w:val="000000" w:themeColor="text1"/>
        </w:rPr>
        <w:t xml:space="preserve">Wskaźnik PRODUKTU: </w:t>
      </w:r>
      <w:r w:rsidRPr="00067E3A">
        <w:rPr>
          <w:rFonts w:asciiTheme="majorHAnsi" w:hAnsiTheme="majorHAnsi" w:cstheme="majorHAnsi"/>
          <w:color w:val="000000" w:themeColor="text1"/>
        </w:rPr>
        <w:t>Liczba operacji polegających na utworzeniu/założeniu zagrody edukacyjnej i/lub agroturystyki</w:t>
      </w:r>
      <w:r w:rsidR="00BE53D1" w:rsidRPr="00067E3A">
        <w:rPr>
          <w:rFonts w:asciiTheme="majorHAnsi" w:hAnsiTheme="majorHAnsi" w:cstheme="majorHAnsi"/>
          <w:color w:val="000000" w:themeColor="text1"/>
        </w:rPr>
        <w:t>.</w:t>
      </w:r>
    </w:p>
    <w:p w14:paraId="6507D094" w14:textId="77777777" w:rsidR="00FB1CF5" w:rsidRPr="00067E3A" w:rsidRDefault="00FB1CF5" w:rsidP="00067E3A">
      <w:pPr>
        <w:spacing w:after="0" w:line="276" w:lineRule="auto"/>
        <w:jc w:val="both"/>
        <w:rPr>
          <w:rFonts w:asciiTheme="majorHAnsi" w:hAnsiTheme="majorHAnsi" w:cstheme="majorHAnsi"/>
          <w:color w:val="000000" w:themeColor="text1"/>
          <w:highlight w:val="yellow"/>
        </w:rPr>
      </w:pPr>
    </w:p>
    <w:p w14:paraId="013B1297" w14:textId="57212B85" w:rsidR="000F3B5B" w:rsidRPr="00067E3A" w:rsidRDefault="00C539BE" w:rsidP="00067E3A">
      <w:pPr>
        <w:pStyle w:val="Nagwek1"/>
        <w:spacing w:before="0" w:line="276" w:lineRule="auto"/>
        <w:rPr>
          <w:rFonts w:cstheme="majorHAnsi"/>
          <w:color w:val="2F5496" w:themeColor="accent5" w:themeShade="BF"/>
          <w:sz w:val="22"/>
          <w:szCs w:val="22"/>
        </w:rPr>
      </w:pPr>
      <w:bookmarkStart w:id="42" w:name="_Toc135658193"/>
      <w:bookmarkStart w:id="43" w:name="_Toc136871158"/>
      <w:bookmarkStart w:id="44" w:name="_Toc136871257"/>
      <w:r w:rsidRPr="00067E3A">
        <w:rPr>
          <w:rFonts w:cstheme="majorHAnsi"/>
          <w:color w:val="2F5496" w:themeColor="accent5" w:themeShade="BF"/>
          <w:sz w:val="22"/>
          <w:szCs w:val="22"/>
        </w:rPr>
        <w:t>ROZDZIAŁ VII SPOSÓB WYBORU I OCENY OPERACJI ORAZ SPOSOBU USTANAWIANIA KRYTERIÓW WYBORU</w:t>
      </w:r>
      <w:bookmarkEnd w:id="42"/>
      <w:bookmarkEnd w:id="43"/>
      <w:bookmarkEnd w:id="44"/>
    </w:p>
    <w:p w14:paraId="61DC550A" w14:textId="77777777" w:rsidR="00B04D51" w:rsidRPr="00067E3A" w:rsidRDefault="00B04D51" w:rsidP="00067E3A">
      <w:pPr>
        <w:spacing w:after="0" w:line="276" w:lineRule="auto"/>
        <w:ind w:firstLine="708"/>
        <w:jc w:val="both"/>
        <w:rPr>
          <w:rFonts w:asciiTheme="majorHAnsi" w:hAnsiTheme="majorHAnsi" w:cstheme="majorHAnsi"/>
          <w:color w:val="000000" w:themeColor="text1"/>
        </w:rPr>
      </w:pPr>
    </w:p>
    <w:p w14:paraId="56B77CC0" w14:textId="2AA60366" w:rsidR="00626259" w:rsidRPr="00067E3A" w:rsidRDefault="00626259"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W ramach PS dla WPR na lata 2023-2027 LGD będzie wdrażała komponent Wdrażan</w:t>
      </w:r>
      <w:r w:rsidR="004C2C35" w:rsidRPr="00067E3A">
        <w:rPr>
          <w:rFonts w:asciiTheme="majorHAnsi" w:hAnsiTheme="majorHAnsi" w:cstheme="majorHAnsi"/>
          <w:color w:val="000000" w:themeColor="text1"/>
        </w:rPr>
        <w:t xml:space="preserve">ie Lokalnych Strategii Rozwoju. </w:t>
      </w:r>
      <w:r w:rsidRPr="00067E3A">
        <w:rPr>
          <w:rFonts w:asciiTheme="majorHAnsi" w:hAnsiTheme="majorHAnsi" w:cstheme="majorHAnsi"/>
          <w:color w:val="000000" w:themeColor="text1"/>
        </w:rPr>
        <w:t xml:space="preserve">Osiągniecie zaplanowanych celów i wskaźników ich realizacji będzie możliwe poprzez realizację adekwatnych do lokalnych potrzeb różnorodnych metod realizacji operacji aktywizujących społeczność lokalną </w:t>
      </w:r>
      <w:r w:rsidRPr="00067E3A">
        <w:rPr>
          <w:rFonts w:asciiTheme="majorHAnsi" w:hAnsiTheme="majorHAnsi" w:cstheme="majorHAnsi"/>
          <w:color w:val="000000" w:themeColor="text1"/>
        </w:rPr>
        <w:br/>
        <w:t xml:space="preserve">w ramach LSR, tj.: </w:t>
      </w:r>
    </w:p>
    <w:p w14:paraId="5839B3E8" w14:textId="4A38B4D2" w:rsidR="00626259" w:rsidRPr="00067E3A" w:rsidRDefault="00626259"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 operacje konkursowe realizowane przez podmioty inne niż LGD, w tym operacje realizowane w partnerstwie </w:t>
      </w:r>
      <w:r w:rsidR="00CA11E2" w:rsidRPr="00067E3A">
        <w:rPr>
          <w:rFonts w:asciiTheme="majorHAnsi" w:hAnsiTheme="majorHAnsi" w:cstheme="majorHAnsi"/>
          <w:color w:val="000000" w:themeColor="text1"/>
        </w:rPr>
        <w:br/>
      </w:r>
      <w:r w:rsidR="008A5F06" w:rsidRPr="00067E3A">
        <w:rPr>
          <w:rFonts w:asciiTheme="majorHAnsi" w:hAnsiTheme="majorHAnsi" w:cstheme="majorHAnsi"/>
          <w:color w:val="000000" w:themeColor="text1"/>
        </w:rPr>
        <w:t>oraz projekty partnerskie.</w:t>
      </w:r>
    </w:p>
    <w:p w14:paraId="38B7A32C" w14:textId="77777777" w:rsidR="00626259" w:rsidRPr="00067E3A" w:rsidRDefault="00626259"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 projekty grantowe wdrażane przez LGD poprzez konkurencyjny wybór </w:t>
      </w:r>
      <w:proofErr w:type="spellStart"/>
      <w:r w:rsidRPr="00067E3A">
        <w:rPr>
          <w:rFonts w:asciiTheme="majorHAnsi" w:hAnsiTheme="majorHAnsi" w:cstheme="majorHAnsi"/>
          <w:color w:val="000000" w:themeColor="text1"/>
        </w:rPr>
        <w:t>Grantobiorców</w:t>
      </w:r>
      <w:proofErr w:type="spellEnd"/>
      <w:r w:rsidRPr="00067E3A">
        <w:rPr>
          <w:rFonts w:asciiTheme="majorHAnsi" w:hAnsiTheme="majorHAnsi" w:cstheme="majorHAnsi"/>
          <w:color w:val="000000" w:themeColor="text1"/>
        </w:rPr>
        <w:t xml:space="preserve"> realizujących pojedyncze zadania składające się na projekt grantowy; </w:t>
      </w:r>
    </w:p>
    <w:p w14:paraId="77FBAB4B" w14:textId="6B1BAEF8" w:rsidR="00626259" w:rsidRPr="00067E3A" w:rsidRDefault="00626259"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projekty grantowe realizowane przez LGD zgodnie z powyższymi zasadami, ukierunkowane na przygotowanie innowacyjnych koncepcji inteligentnych wsi,</w:t>
      </w:r>
    </w:p>
    <w:p w14:paraId="7C7DABA2" w14:textId="2711C900" w:rsidR="008A5F06" w:rsidRPr="00067E3A" w:rsidRDefault="007A5F17" w:rsidP="00067E3A">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 </w:t>
      </w:r>
      <w:r w:rsidR="008A5F06" w:rsidRPr="00067E3A">
        <w:rPr>
          <w:rFonts w:asciiTheme="majorHAnsi" w:hAnsiTheme="majorHAnsi" w:cstheme="majorHAnsi"/>
          <w:color w:val="000000" w:themeColor="text1"/>
        </w:rPr>
        <w:t>Operacje własne LGD.</w:t>
      </w:r>
    </w:p>
    <w:p w14:paraId="0CE7540F" w14:textId="71B512CF" w:rsidR="00626259" w:rsidRPr="00067E3A" w:rsidRDefault="00626259"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Mimo nie ujęcia w mechanizmach wsparcia projektów partnerskich / operacji w partnerstwie nie stanowi </w:t>
      </w:r>
      <w:r w:rsidR="00E631A1"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to przeszkody, żeby od początku uruchomienia programu animować do współpracy poprzez stosowanie szeregu zachęt do realizacji projektów partnerstwach przez co najmniej 2 podmioty z różnych obszarów LSR lub operacji </w:t>
      </w:r>
      <w:r w:rsidR="00E631A1"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w partnerstwie przez co najmniej 2 podmioty z obszaru LSR. Poza prowadzeniem szkoleń, upowszechnieniem </w:t>
      </w:r>
      <w:r w:rsidRPr="00067E3A">
        <w:rPr>
          <w:rFonts w:asciiTheme="majorHAnsi" w:hAnsiTheme="majorHAnsi" w:cstheme="majorHAnsi"/>
          <w:color w:val="000000" w:themeColor="text1"/>
        </w:rPr>
        <w:lastRenderedPageBreak/>
        <w:t>informacji o korzyściach pły</w:t>
      </w:r>
      <w:r w:rsidR="00AC652F" w:rsidRPr="00067E3A">
        <w:rPr>
          <w:rFonts w:asciiTheme="majorHAnsi" w:hAnsiTheme="majorHAnsi" w:cstheme="majorHAnsi"/>
          <w:color w:val="000000" w:themeColor="text1"/>
        </w:rPr>
        <w:t>nących z tego rodzaju rozwiązań</w:t>
      </w:r>
      <w:r w:rsidRPr="00067E3A">
        <w:rPr>
          <w:rFonts w:asciiTheme="majorHAnsi" w:hAnsiTheme="majorHAnsi" w:cstheme="majorHAnsi"/>
          <w:color w:val="000000" w:themeColor="text1"/>
        </w:rPr>
        <w:t xml:space="preserve">. Tym bardziej, iż potencjalni beneficjenci wskazywali, </w:t>
      </w:r>
      <w:r w:rsidR="00E631A1"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iż decyzje o realizacji projektów z partnerami podejmą po analizie odpowiedzialności partnerów zawartych </w:t>
      </w:r>
      <w:r w:rsidR="00E631A1" w:rsidRPr="00067E3A">
        <w:rPr>
          <w:rFonts w:asciiTheme="majorHAnsi" w:hAnsiTheme="majorHAnsi" w:cstheme="majorHAnsi"/>
          <w:color w:val="000000" w:themeColor="text1"/>
        </w:rPr>
        <w:br/>
      </w:r>
      <w:r w:rsidRPr="00067E3A">
        <w:rPr>
          <w:rFonts w:asciiTheme="majorHAnsi" w:hAnsiTheme="majorHAnsi" w:cstheme="majorHAnsi"/>
          <w:color w:val="000000" w:themeColor="text1"/>
        </w:rPr>
        <w:t>w umowach o przyznaniu pomocy. Dotychczas realizacja tego</w:t>
      </w:r>
      <w:r w:rsidR="008A5F06" w:rsidRPr="00067E3A">
        <w:rPr>
          <w:rFonts w:asciiTheme="majorHAnsi" w:hAnsiTheme="majorHAnsi" w:cstheme="majorHAnsi"/>
          <w:color w:val="000000" w:themeColor="text1"/>
        </w:rPr>
        <w:t xml:space="preserve"> typu projektów przypadała LGD.</w:t>
      </w:r>
    </w:p>
    <w:p w14:paraId="21908803" w14:textId="79D25AFB" w:rsidR="00626259" w:rsidRPr="00067E3A" w:rsidRDefault="00626259"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W LSR przewidziano również możliwość realizacji operacji własnych LGD, które zapewnią osiągnięcie danego celu/przedsięwzięcia LSR, jeśli nikt inny nie będzie chciał zrealizować projekt</w:t>
      </w:r>
      <w:r w:rsidR="00AF77F7">
        <w:rPr>
          <w:rFonts w:asciiTheme="majorHAnsi" w:hAnsiTheme="majorHAnsi" w:cstheme="majorHAnsi"/>
          <w:color w:val="000000" w:themeColor="text1"/>
        </w:rPr>
        <w:t>ów</w:t>
      </w:r>
      <w:r w:rsidRPr="00067E3A">
        <w:rPr>
          <w:rFonts w:asciiTheme="majorHAnsi" w:hAnsiTheme="majorHAnsi" w:cstheme="majorHAnsi"/>
          <w:color w:val="000000" w:themeColor="text1"/>
        </w:rPr>
        <w:t xml:space="preserve"> w tym zakresie. Będą one spełniać podstawowe warunki przyznania pomocy oraz zostaną zachowane przy ich wyborze zasady konkurencyjności względem operacji planowanych przez innych Wnioskodawców. Będą one składane w ramach naborów ogłaszanych przez LGD i</w:t>
      </w:r>
      <w:r w:rsidR="008A5F06" w:rsidRPr="00067E3A">
        <w:rPr>
          <w:rFonts w:asciiTheme="majorHAnsi" w:hAnsiTheme="majorHAnsi" w:cstheme="majorHAnsi"/>
          <w:color w:val="000000" w:themeColor="text1"/>
        </w:rPr>
        <w:t xml:space="preserve"> będą </w:t>
      </w:r>
      <w:r w:rsidRPr="00067E3A">
        <w:rPr>
          <w:rFonts w:asciiTheme="majorHAnsi" w:hAnsiTheme="majorHAnsi" w:cstheme="majorHAnsi"/>
          <w:color w:val="000000" w:themeColor="text1"/>
        </w:rPr>
        <w:t xml:space="preserve">podlegać pełnej procedurze wyboru i oceny przez Radę LGD (organ decyzyjny). Zostały przypisane do zakresów, które pozytywnie oddziałują na lokalną społeczność, realizując cele publiczne lub niekomercyjne. </w:t>
      </w:r>
    </w:p>
    <w:p w14:paraId="40BE9649" w14:textId="77777777" w:rsidR="00626259" w:rsidRPr="00067E3A" w:rsidRDefault="00626259"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W LSR dopuszczono realizację wszystkich rodzajów operacji, tj.:</w:t>
      </w:r>
    </w:p>
    <w:p w14:paraId="6A983506" w14:textId="77777777" w:rsidR="00626259" w:rsidRPr="00067E3A" w:rsidRDefault="00626259"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 </w:t>
      </w:r>
      <w:r w:rsidRPr="00067E3A">
        <w:rPr>
          <w:rFonts w:asciiTheme="majorHAnsi" w:hAnsiTheme="majorHAnsi" w:cstheme="majorHAnsi"/>
          <w:b/>
          <w:bCs/>
          <w:color w:val="000000" w:themeColor="text1"/>
        </w:rPr>
        <w:t xml:space="preserve">operacji produkcyjnych </w:t>
      </w:r>
      <w:r w:rsidRPr="00067E3A">
        <w:rPr>
          <w:rFonts w:asciiTheme="majorHAnsi" w:hAnsiTheme="majorHAnsi" w:cstheme="majorHAnsi"/>
          <w:color w:val="000000" w:themeColor="text1"/>
        </w:rPr>
        <w:t>– obejmujących inwestycje w środki trwałe lub aktywa niematerialne na rzecz przedsiębiorstw, które będą wykorzystywane do produkcji towarów lub świadczenia usług,</w:t>
      </w:r>
    </w:p>
    <w:p w14:paraId="6C372475" w14:textId="77777777" w:rsidR="00626259" w:rsidRPr="00067E3A" w:rsidRDefault="00626259"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 </w:t>
      </w:r>
      <w:r w:rsidRPr="00067E3A">
        <w:rPr>
          <w:rFonts w:asciiTheme="majorHAnsi" w:hAnsiTheme="majorHAnsi" w:cstheme="majorHAnsi"/>
          <w:b/>
          <w:bCs/>
          <w:color w:val="000000" w:themeColor="text1"/>
        </w:rPr>
        <w:t>operacji nieprodukcyjnych</w:t>
      </w:r>
      <w:r w:rsidRPr="00067E3A">
        <w:rPr>
          <w:rFonts w:asciiTheme="majorHAnsi" w:hAnsiTheme="majorHAnsi" w:cstheme="majorHAnsi"/>
          <w:color w:val="000000" w:themeColor="text1"/>
        </w:rPr>
        <w:t xml:space="preserve"> – obejmujących operacje niekomercyjne realizowane w celu innym niż uzyskanie zysku oraz nie wykonywane w ramach prowadzonej działalności gospodarczej,</w:t>
      </w:r>
    </w:p>
    <w:p w14:paraId="1A7E9152" w14:textId="728C3376" w:rsidR="00626259" w:rsidRPr="00067E3A" w:rsidRDefault="00626259"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 </w:t>
      </w:r>
      <w:r w:rsidRPr="00067E3A">
        <w:rPr>
          <w:rFonts w:asciiTheme="majorHAnsi" w:hAnsiTheme="majorHAnsi" w:cstheme="majorHAnsi"/>
          <w:b/>
          <w:bCs/>
          <w:color w:val="000000" w:themeColor="text1"/>
        </w:rPr>
        <w:t>inwestycji w małą infrastrukturę</w:t>
      </w:r>
      <w:r w:rsidRPr="00067E3A">
        <w:rPr>
          <w:rFonts w:asciiTheme="majorHAnsi" w:hAnsiTheme="majorHAnsi" w:cstheme="majorHAnsi"/>
          <w:color w:val="000000" w:themeColor="text1"/>
        </w:rPr>
        <w:t xml:space="preserve"> – obejmujących inwestycje infrastrukturalne, których koszty całkowite </w:t>
      </w:r>
      <w:r w:rsidR="008A5F06" w:rsidRPr="00067E3A">
        <w:rPr>
          <w:rFonts w:asciiTheme="majorHAnsi" w:hAnsiTheme="majorHAnsi" w:cstheme="majorHAnsi"/>
          <w:color w:val="000000" w:themeColor="text1"/>
        </w:rPr>
        <w:br/>
      </w:r>
      <w:r w:rsidRPr="00067E3A">
        <w:rPr>
          <w:rFonts w:asciiTheme="majorHAnsi" w:hAnsiTheme="majorHAnsi" w:cstheme="majorHAnsi"/>
          <w:color w:val="000000" w:themeColor="text1"/>
        </w:rPr>
        <w:t>nie przekraczają 1 mln euro,</w:t>
      </w:r>
    </w:p>
    <w:p w14:paraId="0499B12A" w14:textId="1959017E" w:rsidR="00626259" w:rsidRPr="00067E3A" w:rsidRDefault="006007EF" w:rsidP="00067E3A">
      <w:pPr>
        <w:spacing w:after="0" w:line="276" w:lineRule="auto"/>
        <w:ind w:firstLine="284"/>
        <w:jc w:val="both"/>
        <w:rPr>
          <w:rFonts w:asciiTheme="majorHAnsi" w:hAnsiTheme="majorHAnsi" w:cstheme="majorHAnsi"/>
          <w:color w:val="000000" w:themeColor="text1"/>
        </w:rPr>
      </w:pPr>
      <w:r w:rsidRPr="006007EF">
        <w:rPr>
          <w:rFonts w:asciiTheme="majorHAnsi" w:hAnsiTheme="majorHAnsi" w:cstheme="majorHAnsi"/>
          <w:color w:val="000000" w:themeColor="text1"/>
        </w:rPr>
        <w:t xml:space="preserve">Szczególna uwaga zostanie skupiona na </w:t>
      </w:r>
      <w:r w:rsidRPr="00E1197B">
        <w:rPr>
          <w:rFonts w:asciiTheme="majorHAnsi" w:hAnsiTheme="majorHAnsi" w:cstheme="majorHAnsi"/>
          <w:color w:val="000000" w:themeColor="text1"/>
          <w:u w:val="single"/>
        </w:rPr>
        <w:t xml:space="preserve">potrzebach zdiagnozowanych na obszarach objętych LSR grup </w:t>
      </w:r>
      <w:r w:rsidR="00833FDC" w:rsidRPr="00E1197B">
        <w:rPr>
          <w:rFonts w:asciiTheme="majorHAnsi" w:hAnsiTheme="majorHAnsi" w:cstheme="majorHAnsi"/>
          <w:color w:val="000000" w:themeColor="text1"/>
          <w:u w:val="single"/>
        </w:rPr>
        <w:br/>
      </w:r>
      <w:r w:rsidRPr="00E1197B">
        <w:rPr>
          <w:rFonts w:asciiTheme="majorHAnsi" w:hAnsiTheme="majorHAnsi" w:cstheme="majorHAnsi"/>
          <w:color w:val="000000" w:themeColor="text1"/>
          <w:u w:val="single"/>
        </w:rPr>
        <w:t>w niekorzystnej sytuacji, tj.: osób z niepełnosprawnościami i ich opiekunów, kobiet, migrantów, rolników z małych gospodarstw lub osób poszukujących zatrudnienia np. mieszkańców osiedli po-PGR</w:t>
      </w:r>
      <w:r w:rsidRPr="006007EF">
        <w:rPr>
          <w:rFonts w:asciiTheme="majorHAnsi" w:hAnsiTheme="majorHAnsi" w:cstheme="majorHAnsi"/>
          <w:color w:val="000000" w:themeColor="text1"/>
        </w:rPr>
        <w:t>.</w:t>
      </w:r>
      <w:r w:rsidR="00626259" w:rsidRPr="00067E3A">
        <w:rPr>
          <w:rFonts w:asciiTheme="majorHAnsi" w:hAnsiTheme="majorHAnsi" w:cstheme="majorHAnsi"/>
          <w:color w:val="000000" w:themeColor="text1"/>
        </w:rPr>
        <w:t xml:space="preserve"> </w:t>
      </w:r>
      <w:r w:rsidR="00833FDC" w:rsidRPr="00067E3A">
        <w:rPr>
          <w:rFonts w:asciiTheme="majorHAnsi" w:hAnsiTheme="majorHAnsi" w:cstheme="majorHAnsi"/>
          <w:color w:val="000000" w:themeColor="text1"/>
        </w:rPr>
        <w:t xml:space="preserve">Wskutek identyfikacji wielu niekorzystnych zjawisk demograficznych na obszarach wiejskich przewidziano również wsparcie dla osób młodych, </w:t>
      </w:r>
      <w:proofErr w:type="gramStart"/>
      <w:r w:rsidR="00833FDC" w:rsidRPr="00067E3A">
        <w:rPr>
          <w:rFonts w:asciiTheme="majorHAnsi" w:hAnsiTheme="majorHAnsi" w:cstheme="majorHAnsi"/>
          <w:color w:val="000000" w:themeColor="text1"/>
        </w:rPr>
        <w:t>seniorów</w:t>
      </w:r>
      <w:r w:rsidR="00833FDC">
        <w:rPr>
          <w:rFonts w:asciiTheme="majorHAnsi" w:hAnsiTheme="majorHAnsi" w:cstheme="majorHAnsi"/>
          <w:color w:val="000000" w:themeColor="text1"/>
        </w:rPr>
        <w:t>,</w:t>
      </w:r>
      <w:proofErr w:type="gramEnd"/>
      <w:r w:rsidR="00833FDC">
        <w:rPr>
          <w:rFonts w:asciiTheme="majorHAnsi" w:hAnsiTheme="majorHAnsi" w:cstheme="majorHAnsi"/>
          <w:color w:val="000000" w:themeColor="text1"/>
        </w:rPr>
        <w:t xml:space="preserve"> jako grup docelowych.</w:t>
      </w:r>
    </w:p>
    <w:p w14:paraId="172E387B" w14:textId="1EC165A6" w:rsidR="00626259" w:rsidRPr="00067E3A" w:rsidRDefault="00626259"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Na etapie budowy LSR nie były dostępne szczegółowe Wytyczne w zakresie przyznawania wypłaty i zwrotu pomocy finansowej w ramach Planu Strategicznego dla Wspólnej Polityki Rolnej na lata 2023–2027 dla interwencji I.13.1 LEADER/Rozwój Lokalny Kierowany przez Społeczność (RLKS) – komponent Zarządzanie LSR oraz Wytyczne szczegółowe w zakresie przyznawania wypłaty i zwrotu pomocy finansowej w ramach Planu Strategicznego dla Wspólnej Polityki Rolnej na lata 2023–2027 dla interwencji I.13.1 LEADER/Rozwój Lokalny Kierowany przez Społeczność (RLKS) – komponent Wdrażanie LSR. Udostępniane projekty wskazały na kierunki w zasadach oceny </w:t>
      </w:r>
      <w:r w:rsidR="00AC652F"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i wyboru projektów, jednak etap konsultacji nie zakończył się w trakcie zatwierdzania LSR. Utrudniło to przygotowanie rozwiązań i wymagało szeregu konsultacji z ekspertami zewnętrznymi oraz wymiany doświadczeń między różnymi grupami. To skłoniło do przygotowania rozwiązań wspólnych, uniwersalnych, które zapewnią wybór projektów zgodnych z obowiązującymi zasadami. Wybór mechanizmów wdrażania był realizowany indywidualnie przez każdą </w:t>
      </w:r>
      <w:r w:rsidR="00AC652F" w:rsidRPr="00067E3A">
        <w:rPr>
          <w:rFonts w:asciiTheme="majorHAnsi" w:hAnsiTheme="majorHAnsi" w:cstheme="majorHAnsi"/>
          <w:color w:val="000000" w:themeColor="text1"/>
        </w:rPr>
        <w:t>L</w:t>
      </w:r>
      <w:r w:rsidRPr="00067E3A">
        <w:rPr>
          <w:rFonts w:asciiTheme="majorHAnsi" w:hAnsiTheme="majorHAnsi" w:cstheme="majorHAnsi"/>
          <w:color w:val="000000" w:themeColor="text1"/>
        </w:rPr>
        <w:t>GD, ale przebieg procesu oceny jest efektem współpracy i wymiany doświadczeń z innymi grupami.</w:t>
      </w:r>
    </w:p>
    <w:p w14:paraId="4C1B65C7" w14:textId="77777777" w:rsidR="003A4A89" w:rsidRDefault="003A4A89" w:rsidP="00067E3A">
      <w:pPr>
        <w:spacing w:after="0" w:line="276" w:lineRule="auto"/>
        <w:jc w:val="both"/>
        <w:rPr>
          <w:rFonts w:asciiTheme="majorHAnsi" w:hAnsiTheme="majorHAnsi" w:cstheme="majorHAnsi"/>
          <w:b/>
          <w:bCs/>
          <w:color w:val="000000" w:themeColor="text1"/>
        </w:rPr>
      </w:pPr>
    </w:p>
    <w:p w14:paraId="2FAB8196" w14:textId="77777777" w:rsidR="00626259" w:rsidRPr="00067E3A" w:rsidRDefault="00626259" w:rsidP="00067E3A">
      <w:pPr>
        <w:spacing w:after="0" w:line="276" w:lineRule="auto"/>
        <w:jc w:val="both"/>
        <w:rPr>
          <w:rFonts w:asciiTheme="majorHAnsi" w:hAnsiTheme="majorHAnsi" w:cstheme="majorHAnsi"/>
          <w:b/>
          <w:bCs/>
          <w:color w:val="000000" w:themeColor="text1"/>
        </w:rPr>
      </w:pPr>
      <w:r w:rsidRPr="00067E3A">
        <w:rPr>
          <w:rFonts w:asciiTheme="majorHAnsi" w:hAnsiTheme="majorHAnsi" w:cstheme="majorHAnsi"/>
          <w:b/>
          <w:bCs/>
          <w:color w:val="000000" w:themeColor="text1"/>
        </w:rPr>
        <w:t xml:space="preserve">Zasady wyboru i oceny operacji </w:t>
      </w:r>
    </w:p>
    <w:p w14:paraId="61971229" w14:textId="19A94C3B" w:rsidR="00626259" w:rsidRPr="00067E3A" w:rsidRDefault="00626259"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Wybór i ocena będą prowadz</w:t>
      </w:r>
      <w:r w:rsidR="00AF77F7">
        <w:rPr>
          <w:rFonts w:asciiTheme="majorHAnsi" w:hAnsiTheme="majorHAnsi" w:cstheme="majorHAnsi"/>
          <w:color w:val="000000" w:themeColor="text1"/>
        </w:rPr>
        <w:t>o</w:t>
      </w:r>
      <w:r w:rsidRPr="00067E3A">
        <w:rPr>
          <w:rFonts w:asciiTheme="majorHAnsi" w:hAnsiTheme="majorHAnsi" w:cstheme="majorHAnsi"/>
          <w:color w:val="000000" w:themeColor="text1"/>
        </w:rPr>
        <w:t xml:space="preserve">ne na podstawie obowiązujących przepisów oraz zgodnie z Wytycznymi </w:t>
      </w:r>
      <w:proofErr w:type="spellStart"/>
      <w:r w:rsidRPr="00067E3A">
        <w:rPr>
          <w:rFonts w:asciiTheme="majorHAnsi" w:hAnsiTheme="majorHAnsi" w:cstheme="majorHAnsi"/>
          <w:color w:val="000000" w:themeColor="text1"/>
        </w:rPr>
        <w:t>MRiRW</w:t>
      </w:r>
      <w:proofErr w:type="spellEnd"/>
      <w:r w:rsidRPr="00067E3A">
        <w:rPr>
          <w:rFonts w:asciiTheme="majorHAnsi" w:hAnsiTheme="majorHAnsi" w:cstheme="majorHAnsi"/>
          <w:color w:val="000000" w:themeColor="text1"/>
        </w:rPr>
        <w:t xml:space="preserve">. LGD będzie podawać do publicznej wiadomości na swojej stronie internetowej, uzgodniony z </w:t>
      </w:r>
      <w:r w:rsidRPr="00067E3A">
        <w:rPr>
          <w:rFonts w:asciiTheme="majorHAnsi" w:hAnsiTheme="majorHAnsi" w:cstheme="majorHAnsi"/>
          <w:b/>
          <w:bCs/>
          <w:color w:val="000000" w:themeColor="text1"/>
        </w:rPr>
        <w:t>Zarządem Województwa</w:t>
      </w:r>
      <w:r w:rsidRPr="00067E3A">
        <w:rPr>
          <w:rFonts w:asciiTheme="majorHAnsi" w:hAnsiTheme="majorHAnsi" w:cstheme="majorHAnsi"/>
          <w:color w:val="000000" w:themeColor="text1"/>
        </w:rPr>
        <w:t xml:space="preserve"> (dalej ZW), harmonogram naborów wniosków o wsparcie na kolejny rok, nie później niż do końca danego roku. Ewentualne aktualizacje harmonogramu, uzgodnionego z ZW, będą zamieszczane na stronie internetowej LGD nie rzadziej niż na koniec każdego kwartału. </w:t>
      </w:r>
    </w:p>
    <w:p w14:paraId="7BA09159" w14:textId="74760B40" w:rsidR="00626259" w:rsidRPr="00067E3A" w:rsidRDefault="00626259"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Wybór operacji będzie poprzedzać ogłoszenie naboru wniosków. LGD będzie podawać do publicznej wiadomości co najmniej na swojej stronie internetowej ogłoszenie o naborze wniosków o wsparcie. Ogłoszenie będzie spełniać wymogi określone w ww. ustawie o RLKS. Kluczowym elementem ogłoszenia będzie Regulamin naboru wniosków o wsparcie. Będzie on uzgadniany z ZW i będzie zawierał co najmniej: zakresy wsparcia; limit środków; maksymalny poziom wsparcia, kwotę wsparcia; formę wsparcia; warunki udzielenia wsparcia; kryteria wyboru operacji; opis procedury udzielania wsparcia, w tym wskazanie i opis etapów oceny w LGD oraz w ZW; termin składania wniosków; sposób i formę składania oraz informację o wymaganych załącznikach; zakres możliwych poprawek i uzupełnień oraz sposób, formę i termin ich złożenia; sposób wymiany korespondencji między wnioskodawcą a LGD i ZW; czynności poprzedzające udzielenie wsparcia oraz termin ich dokonania; informację o miejscu udostępnienia LSR, formularza </w:t>
      </w:r>
      <w:r w:rsidRPr="00067E3A">
        <w:rPr>
          <w:rFonts w:asciiTheme="majorHAnsi" w:hAnsiTheme="majorHAnsi" w:cstheme="majorHAnsi"/>
          <w:color w:val="000000" w:themeColor="text1"/>
        </w:rPr>
        <w:lastRenderedPageBreak/>
        <w:t xml:space="preserve">wniosku i wzoru umowy; a także informację o środkach zaskarżenia przysługujących wnioskodawcy oraz wskazanie podmiotu właściwego do ich rozpatrzenia. </w:t>
      </w:r>
    </w:p>
    <w:p w14:paraId="253F63A4" w14:textId="46CE53EA" w:rsidR="00490861" w:rsidRPr="00067E3A" w:rsidRDefault="0049086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LGD będzie mogła zmienić Regulamin naboru wniosków o wsparcie lub go unieważnić w ściśle określonych okolicznościach wynikających z obowiązujących przepisów. </w:t>
      </w:r>
    </w:p>
    <w:p w14:paraId="0BDE6193" w14:textId="77777777" w:rsidR="00490861" w:rsidRPr="00067E3A" w:rsidRDefault="0049086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Wsparcie na Wdrażanie LSR będzie udzielane Wnioskodawcy, na jego wniosek, jeżeli będą spełnione warunki udzielenia tego wsparcia określone w Regulaminie naboru wniosków o wsparcie, tj.: </w:t>
      </w:r>
    </w:p>
    <w:p w14:paraId="6D51F374" w14:textId="2FFBE16E"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1) na operację wybraną przez LGD „Dolina rzeki Grabi”, która jest stroną umowy ramowej; </w:t>
      </w:r>
    </w:p>
    <w:p w14:paraId="7BF5AC09"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2) do wysokości środków przewidzianych w umowie ramowej. </w:t>
      </w:r>
    </w:p>
    <w:p w14:paraId="1AD5E210" w14:textId="4EAB8728"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Wyboru operacji będzie dokonywać Rada LGD (organ decyzyjny). Do wyłącznej kompetencji Rady LGD będzie należał:</w:t>
      </w:r>
    </w:p>
    <w:p w14:paraId="1A4E3EFB"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a) wybór operacji w rozumieniu art. 2 pkt 4 ww. rozporządzenia 2021/1060, zwanych dalej „operacjami”, które mają być realizowane w ramach LSR, oraz</w:t>
      </w:r>
    </w:p>
    <w:p w14:paraId="46D2DB61"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b) ustalenie kwoty wsparcia.</w:t>
      </w:r>
    </w:p>
    <w:p w14:paraId="2236FAEC"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Skład osobowy Rady, zasady powoływania Członków Rady oraz sposób ich przyporządkowania do poszczególnych grup interesów zostały opisane w Rozdziale I. </w:t>
      </w:r>
    </w:p>
    <w:p w14:paraId="3244EBAE" w14:textId="585D1951" w:rsidR="00490861" w:rsidRPr="00067E3A" w:rsidRDefault="0049086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Podstawą dokonywanego wyboru i oceny operacji będzie ww. ustawa o RLKS. W zakresie dokonywanego przez LGD „Dolina rzeki Grabi” wyboru: </w:t>
      </w:r>
    </w:p>
    <w:p w14:paraId="191231AE"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a) zostanie zastosowana procedura zapewniająca bezstronność Członków Rady (będzie prowadzony Rejestr interesów Członków Rady),</w:t>
      </w:r>
    </w:p>
    <w:p w14:paraId="6A088DEA" w14:textId="06A110EB"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b) zostaną zastosowane kryteria wyboru operacji, opracowane z wykorzystaniem szeregu partycypacyjnych metod </w:t>
      </w:r>
      <w:r w:rsidRPr="00067E3A">
        <w:rPr>
          <w:rFonts w:asciiTheme="majorHAnsi" w:hAnsiTheme="majorHAnsi" w:cstheme="majorHAnsi"/>
          <w:color w:val="000000" w:themeColor="text1"/>
        </w:rPr>
        <w:br/>
        <w:t>i udziału wszystkich interesariuszy,</w:t>
      </w:r>
    </w:p>
    <w:p w14:paraId="65394291"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c) zapewnimy zachowanie składu Rady zgodnego z wymaganiami określonymi w art. 31 ust. 2 lit. b ww. rozporządzenia 2021/1060,</w:t>
      </w:r>
    </w:p>
    <w:p w14:paraId="60BB987B"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d) zapewnimy realizację wymogu, zgodnie z którym pojedyncza grupa interesu nie kontroluje decyzji w sprawie wyboru operacji, określonego w art. 33 ust. 3 lit. b ww. rozporządzenia 2021/1060.</w:t>
      </w:r>
    </w:p>
    <w:p w14:paraId="17D57E6D" w14:textId="2890A63C"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Ww. wymogi zostaną zawarte w Regulaminie Rady oraz w procedurach wyboru oraz ustalenia kwoty wsparcia</w:t>
      </w:r>
      <w:r w:rsidRPr="00067E3A">
        <w:rPr>
          <w:rFonts w:asciiTheme="majorHAnsi" w:hAnsiTheme="majorHAnsi" w:cstheme="majorHAnsi"/>
          <w:color w:val="000000" w:themeColor="text1"/>
        </w:rPr>
        <w:br/>
        <w:t xml:space="preserve">oraz </w:t>
      </w:r>
      <w:proofErr w:type="gramStart"/>
      <w:r w:rsidRPr="00067E3A">
        <w:rPr>
          <w:rFonts w:asciiTheme="majorHAnsi" w:hAnsiTheme="majorHAnsi" w:cstheme="majorHAnsi"/>
          <w:color w:val="000000" w:themeColor="text1"/>
        </w:rPr>
        <w:t>procedurach .</w:t>
      </w:r>
      <w:proofErr w:type="gramEnd"/>
      <w:r w:rsidRPr="00067E3A">
        <w:rPr>
          <w:rFonts w:asciiTheme="majorHAnsi" w:hAnsiTheme="majorHAnsi" w:cstheme="majorHAnsi"/>
          <w:color w:val="000000" w:themeColor="text1"/>
        </w:rPr>
        <w:t xml:space="preserve"> </w:t>
      </w:r>
    </w:p>
    <w:p w14:paraId="745FE9F8" w14:textId="2328FF7A" w:rsidR="00490861" w:rsidRPr="00067E3A" w:rsidRDefault="00490861" w:rsidP="00067E3A">
      <w:pPr>
        <w:tabs>
          <w:tab w:val="left" w:pos="392"/>
        </w:tabs>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LGD „Dolina rzeki Grabi” będzie dążyć do opracowania jednolitej dla województwa lub regionu procedury, wykorzystując doświadczenia z obecnego okresu programowania. Umożliwi to zachowanie odpowiedniego standardu oceny, a także przyspieszy proces oceny wniosków. Ma to znaczenie dla budowania wartości dodanej Podejścia Leader poprzez współpracę, wymianę wiedzy i doświadczeń. </w:t>
      </w:r>
    </w:p>
    <w:p w14:paraId="1E9FCF26" w14:textId="6835C905"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Wybór będzie dokonywany przez Radę LGD: </w:t>
      </w:r>
    </w:p>
    <w:p w14:paraId="73DAA89D"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1) spośród operacji, które są objęte wnioskami o wsparcie złożonymi w terminie, miejscu oraz formie, o których mowa w ogłoszeniu o naborze wniosków o wsparcie oraz spełniają warunki udzielenia wsparcia na wdrażanie LSR, </w:t>
      </w:r>
    </w:p>
    <w:p w14:paraId="268377A3"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2) przy zastosowaniu kryteriów wyboru operacji.</w:t>
      </w:r>
    </w:p>
    <w:p w14:paraId="1C917192"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W zakresie oceny będzie również dokonanie ustalenia kwoty wsparcia. </w:t>
      </w:r>
    </w:p>
    <w:p w14:paraId="12BEC136" w14:textId="726DC51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W trakcie oceny możliwe będzie wezwanie Wnioskodawcy do złożenia wyjaśnień lub dokumentów niezbędnych </w:t>
      </w:r>
      <w:r w:rsidRPr="00067E3A">
        <w:rPr>
          <w:rFonts w:asciiTheme="majorHAnsi" w:hAnsiTheme="majorHAnsi" w:cstheme="majorHAnsi"/>
          <w:color w:val="000000" w:themeColor="text1"/>
        </w:rPr>
        <w:br/>
        <w:t xml:space="preserve">do oceny wniosku, na zasadach określonych w procedurach. </w:t>
      </w:r>
    </w:p>
    <w:p w14:paraId="64FA08F2" w14:textId="5882DC0D" w:rsidR="00490861" w:rsidRPr="00067E3A" w:rsidRDefault="0049086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Po dokonaniu oceny LGD przekazuje Wnioskodawcy informację o wyniku oceny spełnienia warunków udzielenia wsparcia lub wyniku wyboru wraz z uzasadnieniem oceny i podaniem liczby punktów otrzymanych przez operację oraz wskazaniem ustalonej przez LGD „Dolina rzeki Grabi” kwoty wsparcia na wdrażanie LSR. W przypadku pozytywnego wyniku wyboru informuje dodatkowo, czy w dniu przekazania wniosków do ZW operacja mieści </w:t>
      </w:r>
      <w:r w:rsidRPr="00067E3A">
        <w:rPr>
          <w:rFonts w:asciiTheme="majorHAnsi" w:hAnsiTheme="majorHAnsi" w:cstheme="majorHAnsi"/>
          <w:color w:val="000000" w:themeColor="text1"/>
        </w:rPr>
        <w:br/>
        <w:t xml:space="preserve">się w limicie środków. Jeśli kwota wsparcia będzie </w:t>
      </w:r>
      <w:proofErr w:type="gramStart"/>
      <w:r w:rsidRPr="00067E3A">
        <w:rPr>
          <w:rFonts w:asciiTheme="majorHAnsi" w:hAnsiTheme="majorHAnsi" w:cstheme="majorHAnsi"/>
          <w:color w:val="000000" w:themeColor="text1"/>
        </w:rPr>
        <w:t>niższa,</w:t>
      </w:r>
      <w:proofErr w:type="gramEnd"/>
      <w:r w:rsidRPr="00067E3A">
        <w:rPr>
          <w:rFonts w:asciiTheme="majorHAnsi" w:hAnsiTheme="majorHAnsi" w:cstheme="majorHAnsi"/>
          <w:color w:val="000000" w:themeColor="text1"/>
        </w:rPr>
        <w:t xml:space="preserve"> niż wnioskowana LGD zamieszcza dodatkowo uzasadnienie tej wysokości. Na swojej stronie internetowej LGD „Dolina rzeki Grabi” będzie zamieszczać listę operacji spełniających warunki udzielenia wsparcia na wdrażanie LSR oraz listę operacji wybranych, ze wskazaniem, które z operacji mieszczą się w limicie środków. Dokumentacja konkursowa będzie przekazywania do ZW w terminie 60 dni od dnia następującego po ostatnim dniu terminu składania wniosków o wsparcie. </w:t>
      </w:r>
    </w:p>
    <w:p w14:paraId="6736248C"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Wnioskodawcy będzie przysługiwać prawo wniesienia protestu od: </w:t>
      </w:r>
    </w:p>
    <w:p w14:paraId="2324F9A2"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1) negatywnego wyniku oceny albo </w:t>
      </w:r>
    </w:p>
    <w:p w14:paraId="5C898F78"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2) wyniku oceny spełnienia kryteriów wyboru operacji, na skutek której operacja nie została wybrana, albo </w:t>
      </w:r>
    </w:p>
    <w:p w14:paraId="2451E3B5" w14:textId="09C3087D"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lastRenderedPageBreak/>
        <w:t xml:space="preserve">3) wyniku wyboru operacji, na skutek którego operacja nie mieści się w limicie środków przeznaczonych na udzielenie wsparcia na wdrażanie LSR w ramach danego naboru wniosków o wsparcie, lub ustalenia przez LGD kwoty wsparcia na wdrażanie LSR niższej niż wnioskowana. </w:t>
      </w:r>
    </w:p>
    <w:p w14:paraId="74996CEB" w14:textId="55D56BD8" w:rsidR="00490861" w:rsidRPr="00067E3A" w:rsidRDefault="0049086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Niewystarczający limit w naborze nie może stanowić wyłącznej przesłanki wniesienia protestu. Prawo wniesienia protestu nie będzie przysługiwało LGD „</w:t>
      </w:r>
      <w:r w:rsidR="00294235" w:rsidRPr="00067E3A">
        <w:rPr>
          <w:rFonts w:asciiTheme="majorHAnsi" w:hAnsiTheme="majorHAnsi" w:cstheme="majorHAnsi"/>
          <w:color w:val="000000" w:themeColor="text1"/>
        </w:rPr>
        <w:t>Dolina rzeki Grabi</w:t>
      </w:r>
      <w:proofErr w:type="gramStart"/>
      <w:r w:rsidRPr="00067E3A">
        <w:rPr>
          <w:rFonts w:asciiTheme="majorHAnsi" w:hAnsiTheme="majorHAnsi" w:cstheme="majorHAnsi"/>
          <w:color w:val="000000" w:themeColor="text1"/>
        </w:rPr>
        <w:t>” .</w:t>
      </w:r>
      <w:proofErr w:type="gramEnd"/>
      <w:r w:rsidRPr="00067E3A">
        <w:rPr>
          <w:rFonts w:asciiTheme="majorHAnsi" w:hAnsiTheme="majorHAnsi" w:cstheme="majorHAnsi"/>
          <w:color w:val="000000" w:themeColor="text1"/>
        </w:rPr>
        <w:t xml:space="preserve"> </w:t>
      </w:r>
    </w:p>
    <w:p w14:paraId="3CF46F3A" w14:textId="7B8B362D" w:rsidR="00490861" w:rsidRPr="00067E3A" w:rsidRDefault="0049086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Wymogi formalne wniesienia protestu, okoliczności wezwania do uzupełnień, pozostawienia protestu </w:t>
      </w:r>
      <w:r w:rsidR="00294235"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bez rozpatrzenia, wycofania protestu, tryb doręczeń, możliwość wniesienia skargi do sądu administracyjnego </w:t>
      </w:r>
      <w:r w:rsidR="00294235" w:rsidRPr="00067E3A">
        <w:rPr>
          <w:rFonts w:asciiTheme="majorHAnsi" w:hAnsiTheme="majorHAnsi" w:cstheme="majorHAnsi"/>
          <w:color w:val="000000" w:themeColor="text1"/>
        </w:rPr>
        <w:br/>
      </w:r>
      <w:r w:rsidRPr="00067E3A">
        <w:rPr>
          <w:rFonts w:asciiTheme="majorHAnsi" w:hAnsiTheme="majorHAnsi" w:cstheme="majorHAnsi"/>
          <w:color w:val="000000" w:themeColor="text1"/>
        </w:rPr>
        <w:t xml:space="preserve">oraz czas rozpatrzenia protestu – będą wynikać z przyjętych procedur. W procedurach zostanie również opisana procedura odwoławcza i możliwość wstrzymywania przez ZW umów z Wnioskodawcami, a także kwestie wniesienia skargi do sądu administracyjnego. </w:t>
      </w:r>
    </w:p>
    <w:p w14:paraId="085BE7A7" w14:textId="751BC1A1" w:rsidR="00490861" w:rsidRPr="00067E3A" w:rsidRDefault="0049086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Po dokonaniu przez LGD „</w:t>
      </w:r>
      <w:r w:rsidR="00294235" w:rsidRPr="00067E3A">
        <w:rPr>
          <w:rFonts w:asciiTheme="majorHAnsi" w:hAnsiTheme="majorHAnsi" w:cstheme="majorHAnsi"/>
          <w:color w:val="000000" w:themeColor="text1"/>
        </w:rPr>
        <w:t>Dolina rzeki Grabi”</w:t>
      </w:r>
      <w:r w:rsidRPr="00067E3A">
        <w:rPr>
          <w:rFonts w:asciiTheme="majorHAnsi" w:hAnsiTheme="majorHAnsi" w:cstheme="majorHAnsi"/>
          <w:color w:val="000000" w:themeColor="text1"/>
        </w:rPr>
        <w:t xml:space="preserve"> wyboru operacji, ZW dokonuje ostatecznej weryfikacji kwalifikowalności i udziela lub odmawia udzielenia wsparcia. Jeżeli po upływie 6 miesięcy od dnia udostępnienia ZW dokumentów potwierdzających dokonanie wyboru operacji przez LGD „</w:t>
      </w:r>
      <w:r w:rsidR="00294235" w:rsidRPr="00067E3A">
        <w:rPr>
          <w:rFonts w:asciiTheme="majorHAnsi" w:hAnsiTheme="majorHAnsi" w:cstheme="majorHAnsi"/>
          <w:color w:val="000000" w:themeColor="text1"/>
        </w:rPr>
        <w:t>Dolina rzeki Grabi</w:t>
      </w:r>
      <w:r w:rsidRPr="00067E3A">
        <w:rPr>
          <w:rFonts w:asciiTheme="majorHAnsi" w:hAnsiTheme="majorHAnsi" w:cstheme="majorHAnsi"/>
          <w:color w:val="000000" w:themeColor="text1"/>
        </w:rPr>
        <w:t xml:space="preserve">” okaże się, że nie jest możliwe udzielenie wsparcia w ramach limitu środków, ZW informuje Wnioskodawcę o braku dostępnych środków na udzielenie tego wsparcia i pozostawia wniosek bez rozpatrzenia. </w:t>
      </w:r>
    </w:p>
    <w:p w14:paraId="5663939A" w14:textId="64FD8E0C" w:rsidR="00490861" w:rsidRPr="00067E3A" w:rsidRDefault="0049086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Podobny sposób postępowania będzie dotyczyć procedur wyboru i oceny </w:t>
      </w:r>
      <w:proofErr w:type="spellStart"/>
      <w:r w:rsidRPr="00067E3A">
        <w:rPr>
          <w:rFonts w:asciiTheme="majorHAnsi" w:hAnsiTheme="majorHAnsi" w:cstheme="majorHAnsi"/>
          <w:color w:val="000000" w:themeColor="text1"/>
        </w:rPr>
        <w:t>Grantobiorców</w:t>
      </w:r>
      <w:proofErr w:type="spellEnd"/>
      <w:r w:rsidRPr="00067E3A">
        <w:rPr>
          <w:rFonts w:asciiTheme="majorHAnsi" w:hAnsiTheme="majorHAnsi" w:cstheme="majorHAnsi"/>
          <w:color w:val="000000" w:themeColor="text1"/>
        </w:rPr>
        <w:t xml:space="preserve"> uwzględniających kryteria wyboru </w:t>
      </w:r>
      <w:proofErr w:type="spellStart"/>
      <w:r w:rsidRPr="00067E3A">
        <w:rPr>
          <w:rFonts w:asciiTheme="majorHAnsi" w:hAnsiTheme="majorHAnsi" w:cstheme="majorHAnsi"/>
          <w:color w:val="000000" w:themeColor="text1"/>
        </w:rPr>
        <w:t>grantobiorców</w:t>
      </w:r>
      <w:proofErr w:type="spellEnd"/>
      <w:r w:rsidRPr="00067E3A">
        <w:rPr>
          <w:rFonts w:asciiTheme="majorHAnsi" w:hAnsiTheme="majorHAnsi" w:cstheme="majorHAnsi"/>
          <w:color w:val="000000" w:themeColor="text1"/>
        </w:rPr>
        <w:t xml:space="preserve"> w ramach projektów grantowych, wraz z procedurą ustalania lub zmiany tych kryteriów oraz zasady ustalenia kwoty grantu. Przy czym nabór </w:t>
      </w:r>
      <w:proofErr w:type="spellStart"/>
      <w:r w:rsidRPr="00067E3A">
        <w:rPr>
          <w:rFonts w:asciiTheme="majorHAnsi" w:hAnsiTheme="majorHAnsi" w:cstheme="majorHAnsi"/>
          <w:color w:val="000000" w:themeColor="text1"/>
        </w:rPr>
        <w:t>Grantobiorców</w:t>
      </w:r>
      <w:proofErr w:type="spellEnd"/>
      <w:r w:rsidRPr="00067E3A">
        <w:rPr>
          <w:rFonts w:asciiTheme="majorHAnsi" w:hAnsiTheme="majorHAnsi" w:cstheme="majorHAnsi"/>
          <w:color w:val="000000" w:themeColor="text1"/>
        </w:rPr>
        <w:t xml:space="preserve"> będzie się obywać w LGD „</w:t>
      </w:r>
      <w:r w:rsidR="00294235" w:rsidRPr="00067E3A">
        <w:rPr>
          <w:rFonts w:asciiTheme="majorHAnsi" w:hAnsiTheme="majorHAnsi" w:cstheme="majorHAnsi"/>
          <w:color w:val="000000" w:themeColor="text1"/>
        </w:rPr>
        <w:t>Dolina rzeki Grabi</w:t>
      </w:r>
      <w:r w:rsidRPr="00067E3A">
        <w:rPr>
          <w:rFonts w:asciiTheme="majorHAnsi" w:hAnsiTheme="majorHAnsi" w:cstheme="majorHAnsi"/>
          <w:color w:val="000000" w:themeColor="text1"/>
        </w:rPr>
        <w:t>” po zawarciu umowy na realizację projektu grantowego i będzie obejmować:</w:t>
      </w:r>
    </w:p>
    <w:p w14:paraId="45225383"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1) realizację projektu grantowego zgodnie z założonym celem;</w:t>
      </w:r>
    </w:p>
    <w:p w14:paraId="50EA96E4"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2) przygotowanie i przekazanie ZW do zatwierdzenia procedur wyboru i oceny </w:t>
      </w:r>
      <w:proofErr w:type="spellStart"/>
      <w:r w:rsidRPr="00067E3A">
        <w:rPr>
          <w:rFonts w:asciiTheme="majorHAnsi" w:hAnsiTheme="majorHAnsi" w:cstheme="majorHAnsi"/>
          <w:color w:val="000000" w:themeColor="text1"/>
        </w:rPr>
        <w:t>Grantobiorców</w:t>
      </w:r>
      <w:proofErr w:type="spellEnd"/>
      <w:r w:rsidRPr="00067E3A">
        <w:rPr>
          <w:rFonts w:asciiTheme="majorHAnsi" w:hAnsiTheme="majorHAnsi" w:cstheme="majorHAnsi"/>
          <w:color w:val="000000" w:themeColor="text1"/>
        </w:rPr>
        <w:t xml:space="preserve"> uwzględniających kryteria wyboru </w:t>
      </w:r>
      <w:proofErr w:type="spellStart"/>
      <w:r w:rsidRPr="00067E3A">
        <w:rPr>
          <w:rFonts w:asciiTheme="majorHAnsi" w:hAnsiTheme="majorHAnsi" w:cstheme="majorHAnsi"/>
          <w:color w:val="000000" w:themeColor="text1"/>
        </w:rPr>
        <w:t>Grantobiorców</w:t>
      </w:r>
      <w:proofErr w:type="spellEnd"/>
      <w:r w:rsidRPr="00067E3A">
        <w:rPr>
          <w:rFonts w:asciiTheme="majorHAnsi" w:hAnsiTheme="majorHAnsi" w:cstheme="majorHAnsi"/>
          <w:color w:val="000000" w:themeColor="text1"/>
        </w:rPr>
        <w:t xml:space="preserve"> w ramach projektów grantowych, wraz z procedurą ustalania lub zmiany tych kryteriów; </w:t>
      </w:r>
    </w:p>
    <w:p w14:paraId="52AB7B8C"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3) wybór </w:t>
      </w:r>
      <w:proofErr w:type="spellStart"/>
      <w:r w:rsidRPr="00067E3A">
        <w:rPr>
          <w:rFonts w:asciiTheme="majorHAnsi" w:hAnsiTheme="majorHAnsi" w:cstheme="majorHAnsi"/>
          <w:color w:val="000000" w:themeColor="text1"/>
        </w:rPr>
        <w:t>Grantobiorców</w:t>
      </w:r>
      <w:proofErr w:type="spellEnd"/>
      <w:r w:rsidRPr="00067E3A">
        <w:rPr>
          <w:rFonts w:asciiTheme="majorHAnsi" w:hAnsiTheme="majorHAnsi" w:cstheme="majorHAnsi"/>
          <w:color w:val="000000" w:themeColor="text1"/>
        </w:rPr>
        <w:t xml:space="preserve"> na podstawie ww. kryteriów; </w:t>
      </w:r>
    </w:p>
    <w:p w14:paraId="17AF9815"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4) zawieranie z </w:t>
      </w:r>
      <w:proofErr w:type="spellStart"/>
      <w:r w:rsidRPr="00067E3A">
        <w:rPr>
          <w:rFonts w:asciiTheme="majorHAnsi" w:hAnsiTheme="majorHAnsi" w:cstheme="majorHAnsi"/>
          <w:color w:val="000000" w:themeColor="text1"/>
        </w:rPr>
        <w:t>Grantobiorcami</w:t>
      </w:r>
      <w:proofErr w:type="spellEnd"/>
      <w:r w:rsidRPr="00067E3A">
        <w:rPr>
          <w:rFonts w:asciiTheme="majorHAnsi" w:hAnsiTheme="majorHAnsi" w:cstheme="majorHAnsi"/>
          <w:color w:val="000000" w:themeColor="text1"/>
        </w:rPr>
        <w:t xml:space="preserve"> umów o powierzenie grantu; </w:t>
      </w:r>
    </w:p>
    <w:p w14:paraId="466A1886"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5) rozliczanie wydatków poniesionych przez </w:t>
      </w:r>
      <w:proofErr w:type="spellStart"/>
      <w:r w:rsidRPr="00067E3A">
        <w:rPr>
          <w:rFonts w:asciiTheme="majorHAnsi" w:hAnsiTheme="majorHAnsi" w:cstheme="majorHAnsi"/>
          <w:color w:val="000000" w:themeColor="text1"/>
        </w:rPr>
        <w:t>Grantobiorców</w:t>
      </w:r>
      <w:proofErr w:type="spellEnd"/>
      <w:r w:rsidRPr="00067E3A">
        <w:rPr>
          <w:rFonts w:asciiTheme="majorHAnsi" w:hAnsiTheme="majorHAnsi" w:cstheme="majorHAnsi"/>
          <w:color w:val="000000" w:themeColor="text1"/>
        </w:rPr>
        <w:t xml:space="preserve">; </w:t>
      </w:r>
    </w:p>
    <w:p w14:paraId="6F3B9DAD"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6) monitorowanie realizacji zadań przez </w:t>
      </w:r>
      <w:proofErr w:type="spellStart"/>
      <w:r w:rsidRPr="00067E3A">
        <w:rPr>
          <w:rFonts w:asciiTheme="majorHAnsi" w:hAnsiTheme="majorHAnsi" w:cstheme="majorHAnsi"/>
          <w:color w:val="000000" w:themeColor="text1"/>
        </w:rPr>
        <w:t>Grantobiorców</w:t>
      </w:r>
      <w:proofErr w:type="spellEnd"/>
      <w:r w:rsidRPr="00067E3A">
        <w:rPr>
          <w:rFonts w:asciiTheme="majorHAnsi" w:hAnsiTheme="majorHAnsi" w:cstheme="majorHAnsi"/>
          <w:color w:val="000000" w:themeColor="text1"/>
        </w:rPr>
        <w:t xml:space="preserve">; </w:t>
      </w:r>
    </w:p>
    <w:p w14:paraId="5D1CDD3F"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7) kontrolę realizacji zadań przez </w:t>
      </w:r>
      <w:proofErr w:type="spellStart"/>
      <w:r w:rsidRPr="00067E3A">
        <w:rPr>
          <w:rFonts w:asciiTheme="majorHAnsi" w:hAnsiTheme="majorHAnsi" w:cstheme="majorHAnsi"/>
          <w:color w:val="000000" w:themeColor="text1"/>
        </w:rPr>
        <w:t>Grantobiorców</w:t>
      </w:r>
      <w:proofErr w:type="spellEnd"/>
      <w:r w:rsidRPr="00067E3A">
        <w:rPr>
          <w:rFonts w:asciiTheme="majorHAnsi" w:hAnsiTheme="majorHAnsi" w:cstheme="majorHAnsi"/>
          <w:color w:val="000000" w:themeColor="text1"/>
        </w:rPr>
        <w:t xml:space="preserve">; </w:t>
      </w:r>
    </w:p>
    <w:p w14:paraId="3760AD34" w14:textId="77777777" w:rsidR="00490861" w:rsidRPr="00067E3A" w:rsidRDefault="0049086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8) odzyskiwanie grantów – w przypadku ich wykorzystania niezgodnie z celem projektu grantowego. </w:t>
      </w:r>
    </w:p>
    <w:p w14:paraId="12E16C46" w14:textId="13D70804" w:rsidR="00490861" w:rsidRPr="00067E3A" w:rsidRDefault="00490861" w:rsidP="00067E3A">
      <w:pPr>
        <w:spacing w:after="0" w:line="276" w:lineRule="auto"/>
        <w:jc w:val="both"/>
        <w:rPr>
          <w:rFonts w:asciiTheme="majorHAnsi" w:hAnsiTheme="majorHAnsi" w:cstheme="majorHAnsi"/>
          <w:color w:val="000000" w:themeColor="text1"/>
        </w:rPr>
      </w:pPr>
      <w:proofErr w:type="spellStart"/>
      <w:r w:rsidRPr="00067E3A">
        <w:rPr>
          <w:rFonts w:asciiTheme="majorHAnsi" w:hAnsiTheme="majorHAnsi" w:cstheme="majorHAnsi"/>
          <w:color w:val="000000" w:themeColor="text1"/>
        </w:rPr>
        <w:t>Grantobiorca</w:t>
      </w:r>
      <w:proofErr w:type="spellEnd"/>
      <w:r w:rsidRPr="00067E3A">
        <w:rPr>
          <w:rFonts w:asciiTheme="majorHAnsi" w:hAnsiTheme="majorHAnsi" w:cstheme="majorHAnsi"/>
          <w:color w:val="000000" w:themeColor="text1"/>
        </w:rPr>
        <w:t xml:space="preserve"> będzie mógł złożyć odwołanie od wyniku oceny do Rady LGD „</w:t>
      </w:r>
      <w:r w:rsidR="00294235" w:rsidRPr="00067E3A">
        <w:rPr>
          <w:rFonts w:asciiTheme="majorHAnsi" w:hAnsiTheme="majorHAnsi" w:cstheme="majorHAnsi"/>
          <w:color w:val="000000" w:themeColor="text1"/>
        </w:rPr>
        <w:t>Dolina rzeki Grabi</w:t>
      </w:r>
      <w:r w:rsidRPr="00067E3A">
        <w:rPr>
          <w:rFonts w:asciiTheme="majorHAnsi" w:hAnsiTheme="majorHAnsi" w:cstheme="majorHAnsi"/>
          <w:color w:val="000000" w:themeColor="text1"/>
        </w:rPr>
        <w:t xml:space="preserve">”. </w:t>
      </w:r>
    </w:p>
    <w:p w14:paraId="6D037EBC" w14:textId="77777777" w:rsidR="00490861" w:rsidRPr="00067E3A" w:rsidRDefault="0049086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Po dokonaniu wyboru i uzyskaniu pozytywnej oceny w ramach złożonego projektu grantowego, będą zawierane umowy o powierzenie grantu spełniającej wymogi wynikające z ustawy o RLKS. </w:t>
      </w:r>
    </w:p>
    <w:p w14:paraId="3BF56165" w14:textId="77777777" w:rsidR="00294235" w:rsidRPr="00067E3A" w:rsidRDefault="00294235" w:rsidP="00067E3A">
      <w:pPr>
        <w:spacing w:after="0" w:line="276" w:lineRule="auto"/>
        <w:jc w:val="both"/>
        <w:rPr>
          <w:rFonts w:asciiTheme="majorHAnsi" w:hAnsiTheme="majorHAnsi" w:cstheme="majorHAnsi"/>
          <w:b/>
          <w:bCs/>
        </w:rPr>
      </w:pPr>
      <w:bookmarkStart w:id="45" w:name="_Toc135658194"/>
      <w:r w:rsidRPr="00067E3A">
        <w:rPr>
          <w:rFonts w:asciiTheme="majorHAnsi" w:hAnsiTheme="majorHAnsi" w:cstheme="majorHAnsi"/>
          <w:b/>
          <w:bCs/>
        </w:rPr>
        <w:t>Kluczowe cele i założenia procedur i lokalnych kryteriów wyboru</w:t>
      </w:r>
    </w:p>
    <w:p w14:paraId="4FA63915" w14:textId="612FBF72"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W procedurach wyboru i oceny operacji/</w:t>
      </w:r>
      <w:proofErr w:type="spellStart"/>
      <w:r w:rsidRPr="00067E3A">
        <w:rPr>
          <w:rFonts w:asciiTheme="majorHAnsi" w:hAnsiTheme="majorHAnsi" w:cstheme="majorHAnsi"/>
        </w:rPr>
        <w:t>Grantobiorców</w:t>
      </w:r>
      <w:proofErr w:type="spellEnd"/>
      <w:r w:rsidRPr="00067E3A">
        <w:rPr>
          <w:rFonts w:asciiTheme="majorHAnsi" w:hAnsiTheme="majorHAnsi" w:cstheme="majorHAnsi"/>
        </w:rPr>
        <w:t xml:space="preserve"> zostaną określone zasady gwarantujące prawidłowość </w:t>
      </w:r>
      <w:r w:rsidRPr="00067E3A">
        <w:rPr>
          <w:rFonts w:asciiTheme="majorHAnsi" w:hAnsiTheme="majorHAnsi" w:cstheme="majorHAnsi"/>
        </w:rPr>
        <w:br/>
        <w:t xml:space="preserve">i przejrzystość całego procesu. Poza sprawnością procedury istotna będzie również jej transparentność i skuteczność. Procedury będą czytelne dla wszystkich zainteresowanych stron, biorących udział w procesie wyboru operacji, </w:t>
      </w:r>
      <w:r w:rsidR="005473B2" w:rsidRPr="00067E3A">
        <w:rPr>
          <w:rFonts w:asciiTheme="majorHAnsi" w:hAnsiTheme="majorHAnsi" w:cstheme="majorHAnsi"/>
        </w:rPr>
        <w:br/>
      </w:r>
      <w:r w:rsidRPr="00067E3A">
        <w:rPr>
          <w:rFonts w:asciiTheme="majorHAnsi" w:hAnsiTheme="majorHAnsi" w:cstheme="majorHAnsi"/>
        </w:rPr>
        <w:t xml:space="preserve">w szczególności dla Wnioskodawców. Nabory będą poprzedzone szkoleniem lub możliwością skorzystania </w:t>
      </w:r>
      <w:r w:rsidR="005473B2" w:rsidRPr="00067E3A">
        <w:rPr>
          <w:rFonts w:asciiTheme="majorHAnsi" w:hAnsiTheme="majorHAnsi" w:cstheme="majorHAnsi"/>
        </w:rPr>
        <w:br/>
      </w:r>
      <w:r w:rsidRPr="00067E3A">
        <w:rPr>
          <w:rFonts w:asciiTheme="majorHAnsi" w:hAnsiTheme="majorHAnsi" w:cstheme="majorHAnsi"/>
        </w:rPr>
        <w:t>z doradztwa. Wynik oceny i wyboru operacji/</w:t>
      </w:r>
      <w:proofErr w:type="spellStart"/>
      <w:r w:rsidRPr="00067E3A">
        <w:rPr>
          <w:rFonts w:asciiTheme="majorHAnsi" w:hAnsiTheme="majorHAnsi" w:cstheme="majorHAnsi"/>
        </w:rPr>
        <w:t>Grantobiorcy</w:t>
      </w:r>
      <w:proofErr w:type="spellEnd"/>
      <w:r w:rsidRPr="00067E3A">
        <w:rPr>
          <w:rFonts w:asciiTheme="majorHAnsi" w:hAnsiTheme="majorHAnsi" w:cstheme="majorHAnsi"/>
        </w:rPr>
        <w:t xml:space="preserve"> będzie potwierdzany w formie Uchwały Rady podczas posiedzenia prowadzonego zgodnie z zasadami szczegółowo określonymi w Regulaminie Rady, który dodatkowo określi szczegółowe zasady zwoływania i organizacji posiedzeń Rady związanych z oceną i wyborem operacji. Regulamin Rady jest zatwierdzany przez Walne Zebranie Członków. Przyjęcie i zmiana lokalnych kryteriów wyboru pozostaje w gestii Zarządu.</w:t>
      </w:r>
    </w:p>
    <w:p w14:paraId="16A2A550" w14:textId="78A868A0" w:rsidR="00294235" w:rsidRPr="00067E3A" w:rsidRDefault="00294235" w:rsidP="006C70C1">
      <w:pPr>
        <w:spacing w:after="0" w:line="276" w:lineRule="auto"/>
        <w:ind w:firstLine="284"/>
        <w:jc w:val="both"/>
        <w:rPr>
          <w:rFonts w:asciiTheme="majorHAnsi" w:hAnsiTheme="majorHAnsi" w:cstheme="majorHAnsi"/>
        </w:rPr>
      </w:pPr>
      <w:r w:rsidRPr="00067E3A">
        <w:rPr>
          <w:rFonts w:asciiTheme="majorHAnsi" w:hAnsiTheme="majorHAnsi" w:cstheme="majorHAnsi"/>
        </w:rPr>
        <w:t>Przygotowanie i aktualizacja procedur oceny i wyboru operacji/</w:t>
      </w:r>
      <w:proofErr w:type="spellStart"/>
      <w:r w:rsidRPr="00067E3A">
        <w:rPr>
          <w:rFonts w:asciiTheme="majorHAnsi" w:hAnsiTheme="majorHAnsi" w:cstheme="majorHAnsi"/>
        </w:rPr>
        <w:t>Grantobiorców</w:t>
      </w:r>
      <w:proofErr w:type="spellEnd"/>
      <w:r w:rsidRPr="00067E3A">
        <w:rPr>
          <w:rFonts w:asciiTheme="majorHAnsi" w:hAnsiTheme="majorHAnsi" w:cstheme="majorHAnsi"/>
        </w:rPr>
        <w:t xml:space="preserve"> będą dokonywane </w:t>
      </w:r>
      <w:r w:rsidR="005473B2" w:rsidRPr="00067E3A">
        <w:rPr>
          <w:rFonts w:asciiTheme="majorHAnsi" w:hAnsiTheme="majorHAnsi" w:cstheme="majorHAnsi"/>
        </w:rPr>
        <w:br/>
      </w:r>
      <w:r w:rsidRPr="00067E3A">
        <w:rPr>
          <w:rFonts w:asciiTheme="majorHAnsi" w:hAnsiTheme="majorHAnsi" w:cstheme="majorHAnsi"/>
        </w:rPr>
        <w:t xml:space="preserve">przy zapewnieniu udziału w procesie opiniowania wszystkich interesariuszy. Dopuścimy możliwość zgłaszania </w:t>
      </w:r>
      <w:r w:rsidR="005473B2" w:rsidRPr="00067E3A">
        <w:rPr>
          <w:rFonts w:asciiTheme="majorHAnsi" w:hAnsiTheme="majorHAnsi" w:cstheme="majorHAnsi"/>
        </w:rPr>
        <w:br/>
      </w:r>
      <w:r w:rsidRPr="00067E3A">
        <w:rPr>
          <w:rFonts w:asciiTheme="majorHAnsi" w:hAnsiTheme="majorHAnsi" w:cstheme="majorHAnsi"/>
        </w:rPr>
        <w:t xml:space="preserve">na każdym etapie, nie tylko opiniowania, inicjatyw lub pomysłów. Procedury będą jawne i powszechnie dostępne </w:t>
      </w:r>
      <w:r w:rsidR="005473B2" w:rsidRPr="00067E3A">
        <w:rPr>
          <w:rFonts w:asciiTheme="majorHAnsi" w:hAnsiTheme="majorHAnsi" w:cstheme="majorHAnsi"/>
        </w:rPr>
        <w:br/>
      </w:r>
      <w:r w:rsidRPr="00067E3A">
        <w:rPr>
          <w:rFonts w:asciiTheme="majorHAnsi" w:hAnsiTheme="majorHAnsi" w:cstheme="majorHAnsi"/>
        </w:rPr>
        <w:t>dla wszystkich zain</w:t>
      </w:r>
      <w:r w:rsidR="00AF77F7">
        <w:rPr>
          <w:rFonts w:asciiTheme="majorHAnsi" w:hAnsiTheme="majorHAnsi" w:cstheme="majorHAnsi"/>
        </w:rPr>
        <w:t>t</w:t>
      </w:r>
      <w:r w:rsidRPr="00067E3A">
        <w:rPr>
          <w:rFonts w:asciiTheme="majorHAnsi" w:hAnsiTheme="majorHAnsi" w:cstheme="majorHAnsi"/>
        </w:rPr>
        <w:t>eresowanych. Zostaną udostępnione na stronie internetowej oraz w Biurze LGD „</w:t>
      </w:r>
      <w:r w:rsidR="005473B2" w:rsidRPr="00067E3A">
        <w:rPr>
          <w:rFonts w:asciiTheme="majorHAnsi" w:hAnsiTheme="majorHAnsi" w:cstheme="majorHAnsi"/>
        </w:rPr>
        <w:t>Dolina rzeki Grabi</w:t>
      </w:r>
      <w:r w:rsidRPr="00067E3A">
        <w:rPr>
          <w:rFonts w:asciiTheme="majorHAnsi" w:hAnsiTheme="majorHAnsi" w:cstheme="majorHAnsi"/>
        </w:rPr>
        <w:t xml:space="preserve">”. Każdorazowo będą udostępniane wraz z dokumentacją konkursową. Ocena będzie dokonywana przez członków Rady w drodze głosowania większością głosów. Zapewni to zgodność oceny z przyjętą punktacją, w ramach </w:t>
      </w:r>
      <w:r w:rsidRPr="00067E3A">
        <w:rPr>
          <w:rFonts w:asciiTheme="majorHAnsi" w:hAnsiTheme="majorHAnsi" w:cstheme="majorHAnsi"/>
        </w:rPr>
        <w:lastRenderedPageBreak/>
        <w:t>której nie będzie przewidziana ocen</w:t>
      </w:r>
      <w:r w:rsidR="00AF77F7">
        <w:rPr>
          <w:rFonts w:asciiTheme="majorHAnsi" w:hAnsiTheme="majorHAnsi" w:cstheme="majorHAnsi"/>
        </w:rPr>
        <w:t>a</w:t>
      </w:r>
      <w:r w:rsidRPr="00067E3A">
        <w:rPr>
          <w:rFonts w:asciiTheme="majorHAnsi" w:hAnsiTheme="majorHAnsi" w:cstheme="majorHAnsi"/>
        </w:rPr>
        <w:t xml:space="preserve"> w przedziałach od - do, tylko zostanie jednoznacznie określona liczba punktów za spełnienie danego kryterium, także w pełniejszym zakresie. </w:t>
      </w:r>
    </w:p>
    <w:p w14:paraId="78ACBA09" w14:textId="77777777" w:rsidR="00294235" w:rsidRPr="00067E3A" w:rsidRDefault="00294235" w:rsidP="00067E3A">
      <w:pPr>
        <w:spacing w:after="0" w:line="276" w:lineRule="auto"/>
        <w:jc w:val="both"/>
        <w:rPr>
          <w:rFonts w:asciiTheme="majorHAnsi" w:hAnsiTheme="majorHAnsi" w:cstheme="majorHAnsi"/>
          <w:b/>
          <w:bCs/>
        </w:rPr>
      </w:pPr>
      <w:r w:rsidRPr="00067E3A">
        <w:rPr>
          <w:rFonts w:asciiTheme="majorHAnsi" w:hAnsiTheme="majorHAnsi" w:cstheme="majorHAnsi"/>
          <w:b/>
          <w:bCs/>
        </w:rPr>
        <w:t>Dodatkowe warunki kwalifikowalności.</w:t>
      </w:r>
    </w:p>
    <w:p w14:paraId="1569F285" w14:textId="77777777" w:rsidR="00294235"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Będą każdorazowo zamieszczane w Regulaminie naboru wniosków o wsparcie i będą wynikać w szczególności </w:t>
      </w:r>
      <w:r w:rsidRPr="00067E3A">
        <w:rPr>
          <w:rFonts w:asciiTheme="majorHAnsi" w:hAnsiTheme="majorHAnsi" w:cstheme="majorHAnsi"/>
        </w:rPr>
        <w:br/>
        <w:t>z przyjętych kwot alokacji na dany nabór, liczby planowanych do osiągniecia wskaźników, dodatkowych kryteriów dostępowych określonych w procedurach lub dodatkowych kryteriów wynikających z diagnozy potrzeb i potencjału obszaru LSR.</w:t>
      </w:r>
    </w:p>
    <w:p w14:paraId="1C89868D" w14:textId="77777777" w:rsidR="00294235" w:rsidRPr="00067E3A" w:rsidRDefault="00294235" w:rsidP="00067E3A">
      <w:pPr>
        <w:spacing w:after="0" w:line="276" w:lineRule="auto"/>
        <w:jc w:val="both"/>
        <w:rPr>
          <w:rFonts w:asciiTheme="majorHAnsi" w:hAnsiTheme="majorHAnsi" w:cstheme="majorHAnsi"/>
          <w:b/>
          <w:bCs/>
        </w:rPr>
      </w:pPr>
      <w:r w:rsidRPr="00067E3A">
        <w:rPr>
          <w:rFonts w:asciiTheme="majorHAnsi" w:hAnsiTheme="majorHAnsi" w:cstheme="majorHAnsi"/>
          <w:b/>
          <w:bCs/>
        </w:rPr>
        <w:t>Lokalne kryteria wyboru operacji.</w:t>
      </w:r>
    </w:p>
    <w:p w14:paraId="62FB8578" w14:textId="753BA309"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Lokalne kryteria będą przejrzyste i wynikające ze specyfiki i diagnozy obszaru LSR, Wytycznych </w:t>
      </w:r>
      <w:proofErr w:type="spellStart"/>
      <w:r w:rsidRPr="00067E3A">
        <w:rPr>
          <w:rFonts w:asciiTheme="majorHAnsi" w:hAnsiTheme="majorHAnsi" w:cstheme="majorHAnsi"/>
        </w:rPr>
        <w:t>MRiRW</w:t>
      </w:r>
      <w:proofErr w:type="spellEnd"/>
      <w:r w:rsidRPr="00067E3A">
        <w:rPr>
          <w:rFonts w:asciiTheme="majorHAnsi" w:hAnsiTheme="majorHAnsi" w:cstheme="majorHAnsi"/>
        </w:rPr>
        <w:t xml:space="preserve">, </w:t>
      </w:r>
      <w:r w:rsidRPr="00067E3A">
        <w:rPr>
          <w:rFonts w:asciiTheme="majorHAnsi" w:hAnsiTheme="majorHAnsi" w:cstheme="majorHAnsi"/>
        </w:rPr>
        <w:br/>
        <w:t xml:space="preserve">a ich spełnienie bezpośrednio przyczyni się do wyboru operacji, które będą realizowały cele zapisane w LSR. Zapewnimy dobór mierzalnych kryteriów. Dzięki temu można będzie obiektywnie zróżnicować ocenę, </w:t>
      </w:r>
      <w:r w:rsidR="005473B2" w:rsidRPr="00067E3A">
        <w:rPr>
          <w:rFonts w:asciiTheme="majorHAnsi" w:hAnsiTheme="majorHAnsi" w:cstheme="majorHAnsi"/>
        </w:rPr>
        <w:br/>
      </w:r>
      <w:r w:rsidRPr="00067E3A">
        <w:rPr>
          <w:rFonts w:asciiTheme="majorHAnsi" w:hAnsiTheme="majorHAnsi" w:cstheme="majorHAnsi"/>
        </w:rPr>
        <w:t>bez jakiejkolwiek dyskryminacji. Każdorazowo przy zmianie kryteriów będzie dokonywana weryfikacja w zakresie mierzalności oraz zgodności z diagnozą obszaru. Kryteria będą dotyczyć poszczególnych przedsięwzięć.</w:t>
      </w:r>
    </w:p>
    <w:p w14:paraId="663C39EA" w14:textId="77777777"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Kryteria będą zawężać możliwość uzyskania wsparcia i będą je kierunkować na operacje najpełniej odpowiadające potrzebom obszaru LSR i najlepiej pasujące do zaplanowanych do realizacji przedsięwzięć. </w:t>
      </w:r>
    </w:p>
    <w:p w14:paraId="2F86A05F" w14:textId="0BEA762D"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Kryteria jakościowe będą zawierać szczegółowy opis podejścia do ich oceny, w tym wskazanie jakie wymagania będą konieczne do spełnienia, żeby uzyskać określoną liczbę punktów. Będą zawierać opisy, niezbędne definicje </w:t>
      </w:r>
      <w:r w:rsidR="005473B2" w:rsidRPr="00067E3A">
        <w:rPr>
          <w:rFonts w:asciiTheme="majorHAnsi" w:hAnsiTheme="majorHAnsi" w:cstheme="majorHAnsi"/>
        </w:rPr>
        <w:br/>
      </w:r>
      <w:r w:rsidRPr="00067E3A">
        <w:rPr>
          <w:rFonts w:asciiTheme="majorHAnsi" w:hAnsiTheme="majorHAnsi" w:cstheme="majorHAnsi"/>
        </w:rPr>
        <w:t>oraz wskazanie w dokumentacji konkursowej miejsca, które będzie podstawą oceny lub wskazanie wymaganych dodatkowych załączników, które będą dokumentować spełnienie danego kryterium, na każdym określonym poziomie.</w:t>
      </w:r>
    </w:p>
    <w:p w14:paraId="0E5F287E" w14:textId="2F52DC05"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W przypadku kryteriów mierzalnych zostanie jednoznacznie wskazane jakie wymogi będą konieczne do uzyskania danej liczby punktów.</w:t>
      </w:r>
      <w:r w:rsidR="004517E0">
        <w:rPr>
          <w:rFonts w:asciiTheme="majorHAnsi" w:hAnsiTheme="majorHAnsi" w:cstheme="majorHAnsi"/>
        </w:rPr>
        <w:t xml:space="preserve"> </w:t>
      </w:r>
      <w:r w:rsidRPr="00067E3A">
        <w:rPr>
          <w:rFonts w:asciiTheme="majorHAnsi" w:hAnsiTheme="majorHAnsi" w:cstheme="majorHAnsi"/>
        </w:rPr>
        <w:t xml:space="preserve">Członkowie Rady dokonujący oceny według lokalnych kryteriów wyboru będą zobowiązani nie tylko podać przyznaną liczbę punktów, ale również w każdym przypadku pisemnie uzasadnić przyczynę takiej oceny. </w:t>
      </w:r>
    </w:p>
    <w:p w14:paraId="73A11441" w14:textId="480DA5F7"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Ostateczny kształt kryteriów zostanie ustalony w wyniku prac zespołu ds. LSR. Zmiana kryteriów odbywa </w:t>
      </w:r>
      <w:r w:rsidR="005473B2" w:rsidRPr="00067E3A">
        <w:rPr>
          <w:rFonts w:asciiTheme="majorHAnsi" w:hAnsiTheme="majorHAnsi" w:cstheme="majorHAnsi"/>
        </w:rPr>
        <w:br/>
      </w:r>
      <w:r w:rsidRPr="00067E3A">
        <w:rPr>
          <w:rFonts w:asciiTheme="majorHAnsi" w:hAnsiTheme="majorHAnsi" w:cstheme="majorHAnsi"/>
        </w:rPr>
        <w:t xml:space="preserve">się zgodnie z zasadami zmiany kryteriów, a także z zachowaniem ich mierzalności. </w:t>
      </w:r>
    </w:p>
    <w:p w14:paraId="05930172" w14:textId="4EA4D4DD"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Dobór kryteriów został dokonany zgodnie z opisem procesu partycypacji przedstawionym w Rozdziale 3. </w:t>
      </w:r>
      <w:r w:rsidR="005473B2" w:rsidRPr="00067E3A">
        <w:rPr>
          <w:rFonts w:asciiTheme="majorHAnsi" w:hAnsiTheme="majorHAnsi" w:cstheme="majorHAnsi"/>
        </w:rPr>
        <w:br/>
      </w:r>
      <w:r w:rsidRPr="00067E3A">
        <w:rPr>
          <w:rFonts w:asciiTheme="majorHAnsi" w:hAnsiTheme="majorHAnsi" w:cstheme="majorHAnsi"/>
        </w:rPr>
        <w:t xml:space="preserve">LGD tworzy LSR wspólnie z mieszkańcami z obszaru w odpowiedzi na ich potrzeby, żeby wspierać zrównoważony rozwój. Wraz z pojawianiem się nowych czynników zewnętrznych może wystąpić potrzeba ich zmiany lub lepszego dostosowania. Przygotowanie i aktualizacja lokalnych kryteriów wyboru z wykorzystaniem partycypacyjnych metod zapewnia wszystkim interesariuszom realny wpływ na wybór operacji, które będą realizować LSR. Takie podejście zapewnia pełna </w:t>
      </w:r>
      <w:proofErr w:type="spellStart"/>
      <w:r w:rsidRPr="00067E3A">
        <w:rPr>
          <w:rFonts w:asciiTheme="majorHAnsi" w:hAnsiTheme="majorHAnsi" w:cstheme="majorHAnsi"/>
        </w:rPr>
        <w:t>inkluzywność</w:t>
      </w:r>
      <w:proofErr w:type="spellEnd"/>
      <w:r w:rsidRPr="00067E3A">
        <w:rPr>
          <w:rFonts w:asciiTheme="majorHAnsi" w:hAnsiTheme="majorHAnsi" w:cstheme="majorHAnsi"/>
        </w:rPr>
        <w:t xml:space="preserve">. </w:t>
      </w:r>
    </w:p>
    <w:p w14:paraId="73AB2164" w14:textId="77777777" w:rsidR="00294235" w:rsidRPr="00067E3A" w:rsidRDefault="00294235"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Ww. zasady obowiązują również do procedur wyboru i oceny </w:t>
      </w:r>
      <w:proofErr w:type="spellStart"/>
      <w:r w:rsidRPr="00067E3A">
        <w:rPr>
          <w:rFonts w:asciiTheme="majorHAnsi" w:hAnsiTheme="majorHAnsi" w:cstheme="majorHAnsi"/>
          <w:color w:val="000000" w:themeColor="text1"/>
        </w:rPr>
        <w:t>Grantobiorców</w:t>
      </w:r>
      <w:proofErr w:type="spellEnd"/>
      <w:r w:rsidRPr="00067E3A">
        <w:rPr>
          <w:rFonts w:asciiTheme="majorHAnsi" w:hAnsiTheme="majorHAnsi" w:cstheme="majorHAnsi"/>
          <w:color w:val="000000" w:themeColor="text1"/>
        </w:rPr>
        <w:t xml:space="preserve"> uwzględniających kryteria wyboru </w:t>
      </w:r>
      <w:proofErr w:type="spellStart"/>
      <w:r w:rsidRPr="00067E3A">
        <w:rPr>
          <w:rFonts w:asciiTheme="majorHAnsi" w:hAnsiTheme="majorHAnsi" w:cstheme="majorHAnsi"/>
          <w:color w:val="000000" w:themeColor="text1"/>
        </w:rPr>
        <w:t>Grantobiorców</w:t>
      </w:r>
      <w:proofErr w:type="spellEnd"/>
      <w:r w:rsidRPr="00067E3A">
        <w:rPr>
          <w:rFonts w:asciiTheme="majorHAnsi" w:hAnsiTheme="majorHAnsi" w:cstheme="majorHAnsi"/>
          <w:color w:val="000000" w:themeColor="text1"/>
        </w:rPr>
        <w:t xml:space="preserve"> w ramach projektów grantowych, wraz z procedurą ustalania lub zmiany tych kryteriów. </w:t>
      </w:r>
    </w:p>
    <w:p w14:paraId="62C9CF99" w14:textId="2F40C0BB" w:rsidR="00294235" w:rsidRPr="00067E3A" w:rsidRDefault="00294235" w:rsidP="004517E0">
      <w:pPr>
        <w:spacing w:after="0" w:line="276" w:lineRule="auto"/>
        <w:ind w:firstLine="426"/>
        <w:jc w:val="both"/>
        <w:rPr>
          <w:rFonts w:asciiTheme="majorHAnsi" w:hAnsiTheme="majorHAnsi" w:cstheme="majorHAnsi"/>
        </w:rPr>
      </w:pPr>
      <w:r w:rsidRPr="00067E3A">
        <w:rPr>
          <w:rFonts w:asciiTheme="majorHAnsi" w:hAnsiTheme="majorHAnsi" w:cstheme="majorHAnsi"/>
        </w:rPr>
        <w:t xml:space="preserve">Realizowane przedsięwzięcia będą się charakteryzować nie tylko komplementarnością, ale również synergią. </w:t>
      </w:r>
      <w:r w:rsidRPr="00067E3A">
        <w:rPr>
          <w:rFonts w:asciiTheme="majorHAnsi" w:hAnsiTheme="majorHAnsi" w:cstheme="majorHAnsi"/>
        </w:rPr>
        <w:br/>
        <w:t xml:space="preserve">W przypadku PS dla WPR na lata 2023-2027 wdrażanie będzie dotyczyć następujących zakresów wsparcia: </w:t>
      </w:r>
    </w:p>
    <w:p w14:paraId="732E0CA0" w14:textId="77777777" w:rsidR="00294235" w:rsidRPr="00067E3A" w:rsidRDefault="00294235" w:rsidP="00067E3A">
      <w:pPr>
        <w:spacing w:after="0" w:line="276" w:lineRule="auto"/>
        <w:jc w:val="both"/>
        <w:rPr>
          <w:rFonts w:asciiTheme="majorHAnsi" w:eastAsia="Calibri" w:hAnsiTheme="majorHAnsi" w:cstheme="majorHAnsi"/>
        </w:rPr>
      </w:pPr>
      <w:r w:rsidRPr="00067E3A">
        <w:rPr>
          <w:rFonts w:asciiTheme="majorHAnsi" w:eastAsia="Calibri" w:hAnsiTheme="majorHAnsi" w:cstheme="majorHAnsi"/>
        </w:rPr>
        <w:t xml:space="preserve">1a. rozwój przedsiębiorczości, w tym rozwój </w:t>
      </w:r>
      <w:proofErr w:type="spellStart"/>
      <w:r w:rsidRPr="00067E3A">
        <w:rPr>
          <w:rFonts w:asciiTheme="majorHAnsi" w:eastAsia="Calibri" w:hAnsiTheme="majorHAnsi" w:cstheme="majorHAnsi"/>
        </w:rPr>
        <w:t>biogospodarki</w:t>
      </w:r>
      <w:proofErr w:type="spellEnd"/>
      <w:r w:rsidRPr="00067E3A">
        <w:rPr>
          <w:rFonts w:asciiTheme="majorHAnsi" w:eastAsia="Calibri" w:hAnsiTheme="majorHAnsi" w:cstheme="majorHAnsi"/>
        </w:rPr>
        <w:t xml:space="preserve"> lub zielonej gospodarki w poprzez podejmowanie pozarolniczej działalności gospodarczej przez osoby fizyczne</w:t>
      </w:r>
    </w:p>
    <w:p w14:paraId="48A7537B" w14:textId="77777777" w:rsidR="00294235" w:rsidRPr="00067E3A" w:rsidRDefault="00294235" w:rsidP="00067E3A">
      <w:pPr>
        <w:spacing w:after="0" w:line="276" w:lineRule="auto"/>
        <w:jc w:val="both"/>
        <w:rPr>
          <w:rFonts w:asciiTheme="majorHAnsi" w:eastAsia="Calibri" w:hAnsiTheme="majorHAnsi" w:cstheme="majorHAnsi"/>
        </w:rPr>
      </w:pPr>
      <w:r w:rsidRPr="00067E3A">
        <w:rPr>
          <w:rFonts w:asciiTheme="majorHAnsi" w:eastAsia="Calibri" w:hAnsiTheme="majorHAnsi" w:cstheme="majorHAnsi"/>
        </w:rPr>
        <w:t xml:space="preserve">1b. rozwój przedsiębiorczości, w tym rozwój </w:t>
      </w:r>
      <w:proofErr w:type="spellStart"/>
      <w:r w:rsidRPr="00067E3A">
        <w:rPr>
          <w:rFonts w:asciiTheme="majorHAnsi" w:eastAsia="Calibri" w:hAnsiTheme="majorHAnsi" w:cstheme="majorHAnsi"/>
        </w:rPr>
        <w:t>biogospodarki</w:t>
      </w:r>
      <w:proofErr w:type="spellEnd"/>
      <w:r w:rsidRPr="00067E3A">
        <w:rPr>
          <w:rFonts w:asciiTheme="majorHAnsi" w:eastAsia="Calibri" w:hAnsiTheme="majorHAnsi" w:cstheme="majorHAnsi"/>
        </w:rPr>
        <w:t xml:space="preserve"> lub zielonej gospodarki poprzez rozwijanie pozarolniczej działalności gospodarczej</w:t>
      </w:r>
    </w:p>
    <w:p w14:paraId="563A6B2D" w14:textId="77777777" w:rsidR="00294235" w:rsidRPr="00067E3A" w:rsidRDefault="00294235" w:rsidP="00067E3A">
      <w:pPr>
        <w:spacing w:after="0" w:line="276" w:lineRule="auto"/>
        <w:jc w:val="both"/>
        <w:rPr>
          <w:rFonts w:asciiTheme="majorHAnsi" w:eastAsia="Calibri" w:hAnsiTheme="majorHAnsi" w:cstheme="majorHAnsi"/>
        </w:rPr>
      </w:pPr>
      <w:r w:rsidRPr="00067E3A">
        <w:rPr>
          <w:rFonts w:asciiTheme="majorHAnsi" w:eastAsia="Calibri" w:hAnsiTheme="majorHAnsi" w:cstheme="majorHAnsi"/>
        </w:rPr>
        <w:t>2a. rozwój pozarolniczych funkcji małych gospodarstw rolnych w zakresie tworzenia lub rozwijania gospodarstw agroturystycznych</w:t>
      </w:r>
    </w:p>
    <w:p w14:paraId="1A2E80DB" w14:textId="77777777" w:rsidR="00294235" w:rsidRPr="00067E3A" w:rsidRDefault="00294235" w:rsidP="00067E3A">
      <w:pPr>
        <w:spacing w:after="0" w:line="276" w:lineRule="auto"/>
        <w:jc w:val="both"/>
        <w:rPr>
          <w:rFonts w:asciiTheme="majorHAnsi" w:eastAsia="Calibri" w:hAnsiTheme="majorHAnsi" w:cstheme="majorHAnsi"/>
        </w:rPr>
      </w:pPr>
      <w:r w:rsidRPr="00067E3A">
        <w:rPr>
          <w:rFonts w:asciiTheme="majorHAnsi" w:eastAsia="Calibri" w:hAnsiTheme="majorHAnsi" w:cstheme="majorHAnsi"/>
        </w:rPr>
        <w:t>2b. rozwój pozarolniczych funkcji małych gospodarstw rolnych w zakresie tworzenia lub rozwijania zagród edukacyjnych</w:t>
      </w:r>
    </w:p>
    <w:p w14:paraId="05120D6E" w14:textId="77777777" w:rsidR="00294235" w:rsidRPr="00067E3A" w:rsidRDefault="00294235" w:rsidP="00067E3A">
      <w:pPr>
        <w:spacing w:after="0" w:line="276" w:lineRule="auto"/>
        <w:jc w:val="both"/>
        <w:rPr>
          <w:rFonts w:asciiTheme="majorHAnsi" w:eastAsia="Calibri" w:hAnsiTheme="majorHAnsi" w:cstheme="majorHAnsi"/>
        </w:rPr>
      </w:pPr>
      <w:r w:rsidRPr="00067E3A">
        <w:rPr>
          <w:rFonts w:asciiTheme="majorHAnsi" w:eastAsia="Calibri" w:hAnsiTheme="majorHAnsi" w:cstheme="majorHAnsi"/>
        </w:rPr>
        <w:t>4. poprawa dostępu do usług dla lokalnych społeczności, z wyłączeniem inwestycji infrastrukturalnych oraz operacji w zakresach wymienionych punktach 1-3</w:t>
      </w:r>
    </w:p>
    <w:p w14:paraId="2099ED76" w14:textId="77777777" w:rsidR="00294235" w:rsidRPr="00067E3A" w:rsidRDefault="00294235" w:rsidP="00067E3A">
      <w:pPr>
        <w:spacing w:after="0" w:line="276" w:lineRule="auto"/>
        <w:jc w:val="both"/>
        <w:rPr>
          <w:rFonts w:asciiTheme="majorHAnsi" w:eastAsia="Calibri" w:hAnsiTheme="majorHAnsi" w:cstheme="majorHAnsi"/>
        </w:rPr>
      </w:pPr>
      <w:r w:rsidRPr="00067E3A">
        <w:rPr>
          <w:rFonts w:asciiTheme="majorHAnsi" w:eastAsia="Calibri" w:hAnsiTheme="majorHAnsi" w:cstheme="majorHAnsi"/>
        </w:rPr>
        <w:t>5. przygotowanie koncepcji inteligentnej wsi</w:t>
      </w:r>
    </w:p>
    <w:p w14:paraId="4C3779B2" w14:textId="77777777" w:rsidR="00294235" w:rsidRPr="00067E3A" w:rsidRDefault="00294235" w:rsidP="00067E3A">
      <w:pPr>
        <w:spacing w:after="0" w:line="276" w:lineRule="auto"/>
        <w:jc w:val="both"/>
        <w:rPr>
          <w:rFonts w:asciiTheme="majorHAnsi" w:eastAsia="Calibri" w:hAnsiTheme="majorHAnsi" w:cstheme="majorHAnsi"/>
        </w:rPr>
      </w:pPr>
      <w:r w:rsidRPr="00067E3A">
        <w:rPr>
          <w:rFonts w:asciiTheme="majorHAnsi" w:eastAsia="Calibri" w:hAnsiTheme="majorHAnsi" w:cstheme="majorHAnsi"/>
        </w:rPr>
        <w:t>6. poprawa dostępu do małej infrastruktury publicznej</w:t>
      </w:r>
    </w:p>
    <w:p w14:paraId="680F435F" w14:textId="5ACDE60C" w:rsidR="00294235" w:rsidRPr="00067E3A" w:rsidRDefault="00294235" w:rsidP="00067E3A">
      <w:pPr>
        <w:spacing w:after="0" w:line="276" w:lineRule="auto"/>
        <w:jc w:val="both"/>
        <w:rPr>
          <w:rFonts w:asciiTheme="majorHAnsi" w:eastAsia="Calibri" w:hAnsiTheme="majorHAnsi" w:cstheme="majorHAnsi"/>
        </w:rPr>
      </w:pPr>
      <w:r w:rsidRPr="00067E3A">
        <w:rPr>
          <w:rFonts w:asciiTheme="majorHAnsi" w:eastAsia="Calibri" w:hAnsiTheme="majorHAnsi" w:cstheme="majorHAnsi"/>
        </w:rPr>
        <w:t xml:space="preserve">7. kształtowanie świadomości obywatelskiej o znaczeniu zrównoważonego rolnictwa, gospodarki rolno-spożywczej, zielonej gospodarki, </w:t>
      </w:r>
      <w:proofErr w:type="spellStart"/>
      <w:r w:rsidRPr="00067E3A">
        <w:rPr>
          <w:rFonts w:asciiTheme="majorHAnsi" w:eastAsia="Calibri" w:hAnsiTheme="majorHAnsi" w:cstheme="majorHAnsi"/>
        </w:rPr>
        <w:t>biogospodarki</w:t>
      </w:r>
      <w:proofErr w:type="spellEnd"/>
      <w:r w:rsidRPr="00067E3A">
        <w:rPr>
          <w:rFonts w:asciiTheme="majorHAnsi" w:eastAsia="Calibri" w:hAnsiTheme="majorHAnsi" w:cstheme="majorHAnsi"/>
        </w:rPr>
        <w:t xml:space="preserve">, wsparcie rozwoju wiedzy i umiejętności w zakresie innowacyjności, cyfryzacji </w:t>
      </w:r>
      <w:r w:rsidRPr="00067E3A">
        <w:rPr>
          <w:rFonts w:asciiTheme="majorHAnsi" w:eastAsia="Calibri" w:hAnsiTheme="majorHAnsi" w:cstheme="majorHAnsi"/>
        </w:rPr>
        <w:lastRenderedPageBreak/>
        <w:t>lub</w:t>
      </w:r>
      <w:r w:rsidR="005473B2" w:rsidRPr="00067E3A">
        <w:rPr>
          <w:rFonts w:asciiTheme="majorHAnsi" w:eastAsia="Calibri" w:hAnsiTheme="majorHAnsi" w:cstheme="majorHAnsi"/>
        </w:rPr>
        <w:t>/</w:t>
      </w:r>
      <w:r w:rsidRPr="00067E3A">
        <w:rPr>
          <w:rFonts w:asciiTheme="majorHAnsi" w:eastAsia="Calibri" w:hAnsiTheme="majorHAnsi" w:cstheme="majorHAnsi"/>
        </w:rPr>
        <w:t>i przedsiębiorczości, a także wzmacnianie programów edukacji liderów</w:t>
      </w:r>
      <w:r w:rsidR="00F830B5" w:rsidRPr="00067E3A">
        <w:rPr>
          <w:rFonts w:asciiTheme="majorHAnsi" w:eastAsia="Calibri" w:hAnsiTheme="majorHAnsi" w:cstheme="majorHAnsi"/>
        </w:rPr>
        <w:t xml:space="preserve"> </w:t>
      </w:r>
      <w:r w:rsidRPr="00067E3A">
        <w:rPr>
          <w:rFonts w:asciiTheme="majorHAnsi" w:eastAsia="Calibri" w:hAnsiTheme="majorHAnsi" w:cstheme="majorHAnsi"/>
        </w:rPr>
        <w:t xml:space="preserve">życia publicznego i społecznego, </w:t>
      </w:r>
      <w:r w:rsidR="005473B2" w:rsidRPr="00067E3A">
        <w:rPr>
          <w:rFonts w:asciiTheme="majorHAnsi" w:eastAsia="Calibri" w:hAnsiTheme="majorHAnsi" w:cstheme="majorHAnsi"/>
        </w:rPr>
        <w:br/>
      </w:r>
      <w:r w:rsidRPr="00067E3A">
        <w:rPr>
          <w:rFonts w:asciiTheme="majorHAnsi" w:eastAsia="Calibri" w:hAnsiTheme="majorHAnsi" w:cstheme="majorHAnsi"/>
        </w:rPr>
        <w:t>z wyłączeniem inwestycji infrastrukturalnych</w:t>
      </w:r>
    </w:p>
    <w:p w14:paraId="2C987FDC" w14:textId="6F3C2521" w:rsidR="00294235" w:rsidRPr="00067E3A" w:rsidRDefault="00294235" w:rsidP="00067E3A">
      <w:pPr>
        <w:spacing w:after="0" w:line="276" w:lineRule="auto"/>
        <w:jc w:val="both"/>
        <w:rPr>
          <w:rFonts w:asciiTheme="majorHAnsi" w:eastAsia="Calibri" w:hAnsiTheme="majorHAnsi" w:cstheme="majorHAnsi"/>
        </w:rPr>
      </w:pPr>
      <w:r w:rsidRPr="00067E3A">
        <w:rPr>
          <w:rFonts w:asciiTheme="majorHAnsi" w:eastAsia="Calibri" w:hAnsiTheme="majorHAnsi" w:cstheme="majorHAnsi"/>
        </w:rPr>
        <w:t>8. włączenie społeczne seniorów, ludzi młodych lubi osób w niekorzystnej sytuacji</w:t>
      </w:r>
      <w:r w:rsidR="005473B2" w:rsidRPr="00067E3A">
        <w:rPr>
          <w:rFonts w:asciiTheme="majorHAnsi" w:eastAsia="Calibri" w:hAnsiTheme="majorHAnsi" w:cstheme="majorHAnsi"/>
        </w:rPr>
        <w:t>.</w:t>
      </w:r>
    </w:p>
    <w:p w14:paraId="20540589" w14:textId="77777777" w:rsidR="00294235" w:rsidRPr="00067E3A" w:rsidRDefault="00294235" w:rsidP="00C221AA">
      <w:pPr>
        <w:spacing w:after="0" w:line="276" w:lineRule="auto"/>
        <w:jc w:val="both"/>
        <w:rPr>
          <w:rFonts w:asciiTheme="majorHAnsi" w:hAnsiTheme="majorHAnsi" w:cstheme="majorHAnsi"/>
        </w:rPr>
      </w:pPr>
      <w:r w:rsidRPr="00067E3A">
        <w:rPr>
          <w:rFonts w:asciiTheme="majorHAnsi" w:hAnsiTheme="majorHAnsi" w:cstheme="majorHAnsi"/>
        </w:rPr>
        <w:t xml:space="preserve">W ramach jednego przedsięwzięcia możliwa będzie realizacja kilku zakresów: </w:t>
      </w:r>
    </w:p>
    <w:p w14:paraId="52651071"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P.1.1. – Zakresy PS dla WPR na lata 2023-2027 – 7, 8</w:t>
      </w:r>
    </w:p>
    <w:p w14:paraId="0A349752"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P.1.2. – Zakresy PS dla WPR na lata 2023-2027 – 7, 8</w:t>
      </w:r>
    </w:p>
    <w:p w14:paraId="1E9DD738"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P.1.3. – Zakresy PS dla WPR na lata 2023-2027 – 5</w:t>
      </w:r>
    </w:p>
    <w:p w14:paraId="28563C30"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P.2.1. – Zakres PS dla WPR na lata 2023-2027 – 4, 6, 8</w:t>
      </w:r>
    </w:p>
    <w:p w14:paraId="0F4FC3CC" w14:textId="6C20E1E8"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P.2.2. – Zakresy PS dla WPR na lata 2023-2027 – 1</w:t>
      </w:r>
      <w:r w:rsidR="00F830B5" w:rsidRPr="00067E3A">
        <w:rPr>
          <w:rFonts w:asciiTheme="majorHAnsi" w:hAnsiTheme="majorHAnsi" w:cstheme="majorHAnsi"/>
        </w:rPr>
        <w:t>a, 1b</w:t>
      </w:r>
    </w:p>
    <w:p w14:paraId="02173218" w14:textId="44876DB4"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P.2.3. – Zakresy PS dla WPR na lata 2023-2027 – 2</w:t>
      </w:r>
      <w:r w:rsidR="00F830B5" w:rsidRPr="00067E3A">
        <w:rPr>
          <w:rFonts w:asciiTheme="majorHAnsi" w:hAnsiTheme="majorHAnsi" w:cstheme="majorHAnsi"/>
        </w:rPr>
        <w:t>a, 2b</w:t>
      </w:r>
      <w:r w:rsidRPr="00067E3A">
        <w:rPr>
          <w:rFonts w:asciiTheme="majorHAnsi" w:hAnsiTheme="majorHAnsi" w:cstheme="majorHAnsi"/>
        </w:rPr>
        <w:t xml:space="preserve"> </w:t>
      </w:r>
    </w:p>
    <w:p w14:paraId="4EE9730C" w14:textId="77777777" w:rsidR="00294235" w:rsidRPr="00067E3A" w:rsidRDefault="00294235" w:rsidP="00067E3A">
      <w:pPr>
        <w:spacing w:after="0" w:line="276" w:lineRule="auto"/>
        <w:ind w:firstLine="284"/>
        <w:jc w:val="both"/>
        <w:rPr>
          <w:rFonts w:asciiTheme="majorHAnsi" w:hAnsiTheme="majorHAnsi" w:cstheme="majorHAnsi"/>
        </w:rPr>
      </w:pPr>
    </w:p>
    <w:p w14:paraId="6CEF7344" w14:textId="41606C0A" w:rsidR="00294235" w:rsidRPr="00067E3A" w:rsidRDefault="000B0B29" w:rsidP="00067E3A">
      <w:pPr>
        <w:spacing w:after="0" w:line="276" w:lineRule="auto"/>
        <w:jc w:val="both"/>
        <w:rPr>
          <w:rFonts w:asciiTheme="majorHAnsi" w:hAnsiTheme="majorHAnsi" w:cstheme="majorHAnsi"/>
        </w:rPr>
      </w:pPr>
      <w:r>
        <w:rPr>
          <w:rFonts w:asciiTheme="majorHAnsi" w:hAnsiTheme="majorHAnsi" w:cstheme="majorHAnsi"/>
        </w:rPr>
        <w:t>Tabela.</w:t>
      </w:r>
      <w:r w:rsidR="00294235" w:rsidRPr="00067E3A">
        <w:rPr>
          <w:rFonts w:asciiTheme="majorHAnsi" w:hAnsiTheme="majorHAnsi" w:cstheme="majorHAnsi"/>
        </w:rPr>
        <w:t xml:space="preserve"> Matryca logiczna powiązania lokalnych kryteriów wyboru i przedsięwzięć </w:t>
      </w:r>
    </w:p>
    <w:tbl>
      <w:tblPr>
        <w:tblStyle w:val="Tabela-Siatka10"/>
        <w:tblW w:w="10201" w:type="dxa"/>
        <w:tblLayout w:type="fixed"/>
        <w:tblLook w:val="04A0" w:firstRow="1" w:lastRow="0" w:firstColumn="1" w:lastColumn="0" w:noHBand="0" w:noVBand="1"/>
      </w:tblPr>
      <w:tblGrid>
        <w:gridCol w:w="7083"/>
        <w:gridCol w:w="516"/>
        <w:gridCol w:w="495"/>
        <w:gridCol w:w="495"/>
        <w:gridCol w:w="495"/>
        <w:gridCol w:w="563"/>
        <w:gridCol w:w="554"/>
      </w:tblGrid>
      <w:tr w:rsidR="00294235" w:rsidRPr="00067E3A" w14:paraId="4AF5F101" w14:textId="77777777" w:rsidTr="004517E0">
        <w:tc>
          <w:tcPr>
            <w:tcW w:w="7083" w:type="dxa"/>
          </w:tcPr>
          <w:p w14:paraId="3925FBBA" w14:textId="77777777" w:rsidR="00294235" w:rsidRPr="00067E3A" w:rsidRDefault="00294235" w:rsidP="00067E3A">
            <w:pPr>
              <w:spacing w:line="276" w:lineRule="auto"/>
              <w:jc w:val="both"/>
              <w:rPr>
                <w:rFonts w:asciiTheme="majorHAnsi" w:eastAsiaTheme="minorHAnsi" w:hAnsiTheme="majorHAnsi" w:cstheme="majorHAnsi"/>
                <w:i/>
                <w:iCs/>
                <w:color w:val="auto"/>
                <w:sz w:val="22"/>
                <w:szCs w:val="22"/>
                <w:lang w:eastAsia="en-US"/>
              </w:rPr>
            </w:pPr>
            <w:r w:rsidRPr="00067E3A">
              <w:rPr>
                <w:rFonts w:asciiTheme="majorHAnsi" w:eastAsiaTheme="minorHAnsi" w:hAnsiTheme="majorHAnsi" w:cstheme="majorHAnsi"/>
                <w:b/>
                <w:bCs/>
                <w:color w:val="auto"/>
                <w:sz w:val="22"/>
                <w:szCs w:val="22"/>
                <w:lang w:eastAsia="en-US"/>
              </w:rPr>
              <w:t>kryterium obowiązkowe</w:t>
            </w:r>
          </w:p>
        </w:tc>
        <w:tc>
          <w:tcPr>
            <w:tcW w:w="516" w:type="dxa"/>
          </w:tcPr>
          <w:p w14:paraId="0136EA83"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1.1</w:t>
            </w:r>
          </w:p>
        </w:tc>
        <w:tc>
          <w:tcPr>
            <w:tcW w:w="495" w:type="dxa"/>
          </w:tcPr>
          <w:p w14:paraId="32CF5232"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1.2</w:t>
            </w:r>
          </w:p>
        </w:tc>
        <w:tc>
          <w:tcPr>
            <w:tcW w:w="495" w:type="dxa"/>
          </w:tcPr>
          <w:p w14:paraId="56912141"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1.3</w:t>
            </w:r>
          </w:p>
        </w:tc>
        <w:tc>
          <w:tcPr>
            <w:tcW w:w="495" w:type="dxa"/>
          </w:tcPr>
          <w:p w14:paraId="18B59ED5"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2.1</w:t>
            </w:r>
          </w:p>
        </w:tc>
        <w:tc>
          <w:tcPr>
            <w:tcW w:w="563" w:type="dxa"/>
          </w:tcPr>
          <w:p w14:paraId="0A9B15DE" w14:textId="4EA6BCE7" w:rsidR="00294235" w:rsidRPr="00067E3A" w:rsidRDefault="004517E0" w:rsidP="00067E3A">
            <w:pPr>
              <w:spacing w:line="276" w:lineRule="auto"/>
              <w:jc w:val="both"/>
              <w:rPr>
                <w:rFonts w:asciiTheme="majorHAnsi" w:eastAsiaTheme="minorHAnsi" w:hAnsiTheme="majorHAnsi" w:cstheme="majorHAnsi"/>
                <w:color w:val="auto"/>
                <w:sz w:val="22"/>
                <w:szCs w:val="22"/>
                <w:lang w:eastAsia="en-US"/>
              </w:rPr>
            </w:pPr>
            <w:r>
              <w:rPr>
                <w:rFonts w:asciiTheme="majorHAnsi" w:eastAsiaTheme="minorHAnsi" w:hAnsiTheme="majorHAnsi" w:cstheme="majorHAnsi"/>
                <w:color w:val="auto"/>
                <w:sz w:val="22"/>
                <w:szCs w:val="22"/>
                <w:lang w:eastAsia="en-US"/>
              </w:rPr>
              <w:t>2.2</w:t>
            </w:r>
          </w:p>
        </w:tc>
        <w:tc>
          <w:tcPr>
            <w:tcW w:w="554" w:type="dxa"/>
          </w:tcPr>
          <w:p w14:paraId="7AA299DF"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2.3</w:t>
            </w:r>
          </w:p>
        </w:tc>
      </w:tr>
      <w:tr w:rsidR="00294235" w:rsidRPr="00067E3A" w14:paraId="0D64160F" w14:textId="77777777" w:rsidTr="004517E0">
        <w:tc>
          <w:tcPr>
            <w:tcW w:w="7083" w:type="dxa"/>
          </w:tcPr>
          <w:p w14:paraId="582B89E8" w14:textId="77777777"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 xml:space="preserve">objęte oddolnymi koncepcjami inteligentnej wsi </w:t>
            </w:r>
          </w:p>
        </w:tc>
        <w:tc>
          <w:tcPr>
            <w:tcW w:w="516" w:type="dxa"/>
            <w:vAlign w:val="center"/>
          </w:tcPr>
          <w:p w14:paraId="19565B41" w14:textId="5559C08D" w:rsidR="00294235" w:rsidRPr="00067E3A" w:rsidRDefault="00752B70" w:rsidP="00067E3A">
            <w:pPr>
              <w:spacing w:line="276" w:lineRule="auto"/>
              <w:jc w:val="both"/>
              <w:rPr>
                <w:rFonts w:asciiTheme="majorHAnsi" w:eastAsiaTheme="minorHAnsi" w:hAnsiTheme="majorHAnsi" w:cstheme="majorHAnsi"/>
                <w:color w:val="auto"/>
                <w:sz w:val="22"/>
                <w:szCs w:val="22"/>
                <w:lang w:eastAsia="en-US"/>
              </w:rPr>
            </w:pPr>
            <w:r>
              <w:rPr>
                <w:rFonts w:asciiTheme="majorHAnsi" w:eastAsiaTheme="minorHAnsi" w:hAnsiTheme="majorHAnsi" w:cstheme="majorHAnsi"/>
                <w:color w:val="auto"/>
                <w:sz w:val="22"/>
                <w:szCs w:val="22"/>
                <w:lang w:eastAsia="en-US"/>
              </w:rPr>
              <w:t>x</w:t>
            </w:r>
          </w:p>
        </w:tc>
        <w:tc>
          <w:tcPr>
            <w:tcW w:w="495" w:type="dxa"/>
            <w:vAlign w:val="center"/>
          </w:tcPr>
          <w:p w14:paraId="20F79B84" w14:textId="6311C828" w:rsidR="00294235" w:rsidRPr="00067E3A" w:rsidRDefault="00752B70" w:rsidP="00067E3A">
            <w:pPr>
              <w:spacing w:line="276" w:lineRule="auto"/>
              <w:jc w:val="both"/>
              <w:rPr>
                <w:rFonts w:asciiTheme="majorHAnsi" w:eastAsiaTheme="minorHAnsi" w:hAnsiTheme="majorHAnsi" w:cstheme="majorHAnsi"/>
                <w:color w:val="auto"/>
                <w:sz w:val="22"/>
                <w:szCs w:val="22"/>
                <w:lang w:eastAsia="en-US"/>
              </w:rPr>
            </w:pPr>
            <w:r>
              <w:rPr>
                <w:rFonts w:asciiTheme="majorHAnsi" w:eastAsiaTheme="minorHAnsi" w:hAnsiTheme="majorHAnsi" w:cstheme="majorHAnsi"/>
                <w:color w:val="auto"/>
                <w:sz w:val="22"/>
                <w:szCs w:val="22"/>
                <w:lang w:eastAsia="en-US"/>
              </w:rPr>
              <w:t>x</w:t>
            </w:r>
          </w:p>
        </w:tc>
        <w:tc>
          <w:tcPr>
            <w:tcW w:w="495" w:type="dxa"/>
            <w:vAlign w:val="center"/>
          </w:tcPr>
          <w:p w14:paraId="5615D4B1" w14:textId="133AD156" w:rsidR="00294235" w:rsidRPr="00C92796" w:rsidRDefault="00C92796" w:rsidP="00067E3A">
            <w:pPr>
              <w:spacing w:line="276" w:lineRule="auto"/>
              <w:jc w:val="both"/>
              <w:rPr>
                <w:rFonts w:asciiTheme="majorHAnsi" w:eastAsiaTheme="minorHAnsi" w:hAnsiTheme="majorHAnsi" w:cstheme="majorHAnsi"/>
                <w:color w:val="FFFF00"/>
                <w:sz w:val="22"/>
                <w:szCs w:val="22"/>
                <w:lang w:eastAsia="en-US"/>
              </w:rPr>
            </w:pPr>
            <w:r w:rsidRPr="00C92796">
              <w:rPr>
                <w:rFonts w:asciiTheme="majorHAnsi" w:eastAsiaTheme="minorHAnsi" w:hAnsiTheme="majorHAnsi" w:cstheme="majorHAnsi"/>
                <w:color w:val="FFFF00"/>
                <w:sz w:val="22"/>
                <w:szCs w:val="22"/>
                <w:highlight w:val="yellow"/>
                <w:lang w:eastAsia="en-US"/>
              </w:rPr>
              <w:t>x</w:t>
            </w:r>
          </w:p>
        </w:tc>
        <w:tc>
          <w:tcPr>
            <w:tcW w:w="495" w:type="dxa"/>
            <w:vAlign w:val="center"/>
          </w:tcPr>
          <w:p w14:paraId="1E8D7DEB" w14:textId="262E32A6" w:rsidR="00294235" w:rsidRPr="00067E3A" w:rsidRDefault="00752B70" w:rsidP="00067E3A">
            <w:pPr>
              <w:spacing w:line="276" w:lineRule="auto"/>
              <w:jc w:val="both"/>
              <w:rPr>
                <w:rFonts w:asciiTheme="majorHAnsi" w:eastAsiaTheme="minorHAnsi" w:hAnsiTheme="majorHAnsi" w:cstheme="majorHAnsi"/>
                <w:color w:val="auto"/>
                <w:sz w:val="22"/>
                <w:szCs w:val="22"/>
                <w:lang w:eastAsia="en-US"/>
              </w:rPr>
            </w:pPr>
            <w:r>
              <w:rPr>
                <w:rFonts w:asciiTheme="majorHAnsi" w:eastAsiaTheme="minorHAnsi" w:hAnsiTheme="majorHAnsi" w:cstheme="majorHAnsi"/>
                <w:color w:val="auto"/>
                <w:sz w:val="22"/>
                <w:szCs w:val="22"/>
                <w:lang w:eastAsia="en-US"/>
              </w:rPr>
              <w:t>x</w:t>
            </w:r>
          </w:p>
        </w:tc>
        <w:tc>
          <w:tcPr>
            <w:tcW w:w="563" w:type="dxa"/>
            <w:vAlign w:val="center"/>
          </w:tcPr>
          <w:p w14:paraId="35245E43" w14:textId="6F3CCE8A" w:rsidR="00294235" w:rsidRPr="00067E3A" w:rsidRDefault="00752B70" w:rsidP="00067E3A">
            <w:pPr>
              <w:spacing w:line="276" w:lineRule="auto"/>
              <w:jc w:val="both"/>
              <w:rPr>
                <w:rFonts w:asciiTheme="majorHAnsi" w:eastAsiaTheme="minorHAnsi" w:hAnsiTheme="majorHAnsi" w:cstheme="majorHAnsi"/>
                <w:color w:val="auto"/>
                <w:sz w:val="22"/>
                <w:szCs w:val="22"/>
                <w:lang w:eastAsia="en-US"/>
              </w:rPr>
            </w:pPr>
            <w:r>
              <w:rPr>
                <w:rFonts w:asciiTheme="majorHAnsi" w:eastAsiaTheme="minorHAnsi" w:hAnsiTheme="majorHAnsi" w:cstheme="majorHAnsi"/>
                <w:color w:val="auto"/>
                <w:sz w:val="22"/>
                <w:szCs w:val="22"/>
                <w:lang w:eastAsia="en-US"/>
              </w:rPr>
              <w:t>x</w:t>
            </w:r>
          </w:p>
        </w:tc>
        <w:tc>
          <w:tcPr>
            <w:tcW w:w="554" w:type="dxa"/>
            <w:vAlign w:val="center"/>
          </w:tcPr>
          <w:p w14:paraId="4F410B87" w14:textId="0ACC84DD" w:rsidR="00294235" w:rsidRPr="00067E3A" w:rsidRDefault="00752B70" w:rsidP="00067E3A">
            <w:pPr>
              <w:spacing w:line="276" w:lineRule="auto"/>
              <w:jc w:val="both"/>
              <w:rPr>
                <w:rFonts w:asciiTheme="majorHAnsi" w:eastAsiaTheme="minorHAnsi" w:hAnsiTheme="majorHAnsi" w:cstheme="majorHAnsi"/>
                <w:color w:val="auto"/>
                <w:sz w:val="22"/>
                <w:szCs w:val="22"/>
                <w:lang w:eastAsia="en-US"/>
              </w:rPr>
            </w:pPr>
            <w:r>
              <w:rPr>
                <w:rFonts w:asciiTheme="majorHAnsi" w:eastAsiaTheme="minorHAnsi" w:hAnsiTheme="majorHAnsi" w:cstheme="majorHAnsi"/>
                <w:color w:val="auto"/>
                <w:sz w:val="22"/>
                <w:szCs w:val="22"/>
                <w:lang w:eastAsia="en-US"/>
              </w:rPr>
              <w:t>x</w:t>
            </w:r>
          </w:p>
        </w:tc>
      </w:tr>
      <w:tr w:rsidR="00294235" w:rsidRPr="00067E3A" w14:paraId="5B7AD510" w14:textId="77777777" w:rsidTr="004517E0">
        <w:tc>
          <w:tcPr>
            <w:tcW w:w="7083" w:type="dxa"/>
          </w:tcPr>
          <w:p w14:paraId="53AEF306" w14:textId="4856B3BA"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 xml:space="preserve">dedykowane dla mieszkańców obszarów wiejskich, wykluczonych społecznie ze względu na przynależność do grup zdiagnozowanych jako grupy </w:t>
            </w:r>
            <w:r w:rsidR="000B0B29">
              <w:rPr>
                <w:rFonts w:asciiTheme="majorHAnsi" w:eastAsiaTheme="minorHAnsi" w:hAnsiTheme="majorHAnsi" w:cstheme="majorHAnsi"/>
                <w:color w:val="auto"/>
                <w:sz w:val="22"/>
                <w:szCs w:val="22"/>
                <w:lang w:eastAsia="en-US"/>
              </w:rPr>
              <w:br/>
            </w:r>
            <w:r w:rsidRPr="00067E3A">
              <w:rPr>
                <w:rFonts w:asciiTheme="majorHAnsi" w:eastAsiaTheme="minorHAnsi" w:hAnsiTheme="majorHAnsi" w:cstheme="majorHAnsi"/>
                <w:color w:val="auto"/>
                <w:sz w:val="22"/>
                <w:szCs w:val="22"/>
                <w:lang w:eastAsia="en-US"/>
              </w:rPr>
              <w:t xml:space="preserve">w niekorzystnej sytuacji, </w:t>
            </w:r>
          </w:p>
        </w:tc>
        <w:tc>
          <w:tcPr>
            <w:tcW w:w="516" w:type="dxa"/>
            <w:vAlign w:val="center"/>
          </w:tcPr>
          <w:p w14:paraId="79AE0225"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vAlign w:val="center"/>
          </w:tcPr>
          <w:p w14:paraId="239544E6"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vAlign w:val="center"/>
          </w:tcPr>
          <w:p w14:paraId="3080DDFC"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vAlign w:val="center"/>
          </w:tcPr>
          <w:p w14:paraId="5AD0C963" w14:textId="3C389760" w:rsidR="00294235" w:rsidRPr="00067E3A" w:rsidRDefault="00752B70" w:rsidP="00067E3A">
            <w:pPr>
              <w:spacing w:line="276" w:lineRule="auto"/>
              <w:jc w:val="both"/>
              <w:rPr>
                <w:rFonts w:asciiTheme="majorHAnsi" w:eastAsiaTheme="minorHAnsi" w:hAnsiTheme="majorHAnsi" w:cstheme="majorHAnsi"/>
                <w:color w:val="auto"/>
                <w:sz w:val="22"/>
                <w:szCs w:val="22"/>
                <w:lang w:eastAsia="en-US"/>
              </w:rPr>
            </w:pPr>
            <w:r>
              <w:rPr>
                <w:rFonts w:asciiTheme="majorHAnsi" w:eastAsiaTheme="minorHAnsi" w:hAnsiTheme="majorHAnsi" w:cstheme="majorHAnsi"/>
                <w:color w:val="auto"/>
                <w:sz w:val="22"/>
                <w:szCs w:val="22"/>
                <w:lang w:eastAsia="en-US"/>
              </w:rPr>
              <w:t>x</w:t>
            </w:r>
          </w:p>
        </w:tc>
        <w:tc>
          <w:tcPr>
            <w:tcW w:w="563" w:type="dxa"/>
            <w:vAlign w:val="center"/>
          </w:tcPr>
          <w:p w14:paraId="16CAC7B0"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554" w:type="dxa"/>
            <w:vAlign w:val="center"/>
          </w:tcPr>
          <w:p w14:paraId="7C5B73EA" w14:textId="6214067B" w:rsidR="00294235" w:rsidRPr="00067E3A" w:rsidRDefault="00752B70" w:rsidP="00067E3A">
            <w:pPr>
              <w:spacing w:line="276" w:lineRule="auto"/>
              <w:jc w:val="both"/>
              <w:rPr>
                <w:rFonts w:asciiTheme="majorHAnsi" w:eastAsiaTheme="minorHAnsi" w:hAnsiTheme="majorHAnsi" w:cstheme="majorHAnsi"/>
                <w:color w:val="auto"/>
                <w:sz w:val="22"/>
                <w:szCs w:val="22"/>
                <w:lang w:eastAsia="en-US"/>
              </w:rPr>
            </w:pPr>
            <w:r>
              <w:rPr>
                <w:rFonts w:asciiTheme="majorHAnsi" w:eastAsiaTheme="minorHAnsi" w:hAnsiTheme="majorHAnsi" w:cstheme="majorHAnsi"/>
                <w:color w:val="auto"/>
                <w:sz w:val="22"/>
                <w:szCs w:val="22"/>
                <w:lang w:eastAsia="en-US"/>
              </w:rPr>
              <w:t>x</w:t>
            </w:r>
          </w:p>
        </w:tc>
      </w:tr>
      <w:tr w:rsidR="00294235" w:rsidRPr="00067E3A" w14:paraId="1D5247CD" w14:textId="77777777" w:rsidTr="004517E0">
        <w:tc>
          <w:tcPr>
            <w:tcW w:w="7083" w:type="dxa"/>
          </w:tcPr>
          <w:p w14:paraId="124CA6CC" w14:textId="25F8E3CA" w:rsidR="00294235" w:rsidRPr="00067E3A" w:rsidRDefault="005C143C" w:rsidP="00067E3A">
            <w:pPr>
              <w:spacing w:line="276" w:lineRule="auto"/>
              <w:rPr>
                <w:rFonts w:asciiTheme="majorHAnsi" w:eastAsiaTheme="minorHAnsi" w:hAnsiTheme="majorHAnsi" w:cstheme="majorHAnsi"/>
                <w:color w:val="auto"/>
                <w:sz w:val="22"/>
                <w:szCs w:val="22"/>
                <w:lang w:eastAsia="en-US"/>
              </w:rPr>
            </w:pPr>
            <w:r w:rsidRPr="005C143C">
              <w:rPr>
                <w:rFonts w:asciiTheme="majorHAnsi" w:eastAsiaTheme="minorHAnsi" w:hAnsiTheme="majorHAnsi" w:cstheme="majorHAnsi"/>
                <w:color w:val="auto"/>
                <w:sz w:val="22"/>
                <w:szCs w:val="22"/>
                <w:lang w:eastAsia="en-US"/>
              </w:rPr>
              <w:t>realizowane przez młode kobiety prowadzące/współprowadzące gospodarstwo rolne w ramach zakresu rozwoju pozarolniczych funkcji małych gospodarstw rolnych,</w:t>
            </w:r>
          </w:p>
        </w:tc>
        <w:tc>
          <w:tcPr>
            <w:tcW w:w="516" w:type="dxa"/>
            <w:vAlign w:val="center"/>
          </w:tcPr>
          <w:p w14:paraId="21A7ADBD"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vAlign w:val="center"/>
          </w:tcPr>
          <w:p w14:paraId="38C0E608"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vAlign w:val="center"/>
          </w:tcPr>
          <w:p w14:paraId="5B45877D"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vAlign w:val="center"/>
          </w:tcPr>
          <w:p w14:paraId="156BA44C" w14:textId="1A8865F0"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563" w:type="dxa"/>
            <w:vAlign w:val="center"/>
          </w:tcPr>
          <w:p w14:paraId="5D8AC1F0"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554" w:type="dxa"/>
            <w:vAlign w:val="center"/>
          </w:tcPr>
          <w:p w14:paraId="2F3EF539" w14:textId="7DBB6FF7" w:rsidR="00294235" w:rsidRPr="00067E3A" w:rsidRDefault="00F830B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r>
      <w:tr w:rsidR="00294235" w:rsidRPr="00067E3A" w14:paraId="64BF0436" w14:textId="77777777" w:rsidTr="004517E0">
        <w:tc>
          <w:tcPr>
            <w:tcW w:w="7083" w:type="dxa"/>
          </w:tcPr>
          <w:p w14:paraId="789950DF" w14:textId="77777777"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realizowane w partnerstwie (z wyłączeniem operacji, które z zasady są realizowane w partnerstwie np. operacje w zakresie tworzenia albo rozwoju KŁŻ),</w:t>
            </w:r>
          </w:p>
        </w:tc>
        <w:tc>
          <w:tcPr>
            <w:tcW w:w="516" w:type="dxa"/>
            <w:vAlign w:val="center"/>
          </w:tcPr>
          <w:p w14:paraId="2CC06D34"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vAlign w:val="center"/>
          </w:tcPr>
          <w:p w14:paraId="6D2A36D5"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vAlign w:val="center"/>
          </w:tcPr>
          <w:p w14:paraId="07868C82"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vAlign w:val="center"/>
          </w:tcPr>
          <w:p w14:paraId="4FC905E8" w14:textId="504019ED" w:rsidR="00294235" w:rsidRPr="00067E3A" w:rsidRDefault="002E13C3"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63" w:type="dxa"/>
            <w:vAlign w:val="center"/>
          </w:tcPr>
          <w:p w14:paraId="6DF47556"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554" w:type="dxa"/>
            <w:vAlign w:val="center"/>
          </w:tcPr>
          <w:p w14:paraId="56465F33"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r>
      <w:tr w:rsidR="00294235" w:rsidRPr="00067E3A" w14:paraId="6CCCECBA" w14:textId="77777777" w:rsidTr="004517E0">
        <w:tc>
          <w:tcPr>
            <w:tcW w:w="7083" w:type="dxa"/>
          </w:tcPr>
          <w:p w14:paraId="0F117FE9" w14:textId="77777777"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zintegrowane (łączące różne dziedziny, tematyki, gospodarki, w celu kompleksowego zaspokojenia zdiagnozowanych potrzeb społeczności).</w:t>
            </w:r>
          </w:p>
        </w:tc>
        <w:tc>
          <w:tcPr>
            <w:tcW w:w="516" w:type="dxa"/>
            <w:vAlign w:val="center"/>
          </w:tcPr>
          <w:p w14:paraId="2D64BD86"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vAlign w:val="center"/>
          </w:tcPr>
          <w:p w14:paraId="0CC79A25"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vAlign w:val="center"/>
          </w:tcPr>
          <w:p w14:paraId="60713676"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vAlign w:val="center"/>
          </w:tcPr>
          <w:p w14:paraId="72432F78"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63" w:type="dxa"/>
            <w:vAlign w:val="center"/>
          </w:tcPr>
          <w:p w14:paraId="1681104C"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554" w:type="dxa"/>
            <w:vAlign w:val="center"/>
          </w:tcPr>
          <w:p w14:paraId="705AF744"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r>
      <w:tr w:rsidR="00294235" w:rsidRPr="00067E3A" w14:paraId="7AD0E69B" w14:textId="77777777" w:rsidTr="004517E0">
        <w:tc>
          <w:tcPr>
            <w:tcW w:w="7083" w:type="dxa"/>
          </w:tcPr>
          <w:p w14:paraId="0CA293AF" w14:textId="4139C9A0"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 xml:space="preserve">innowacyjne, gdzie innowacja jest określona na poziomie LSR </w:t>
            </w:r>
            <w:r w:rsidR="000B0B29">
              <w:rPr>
                <w:rFonts w:asciiTheme="majorHAnsi" w:eastAsiaTheme="minorHAnsi" w:hAnsiTheme="majorHAnsi" w:cstheme="majorHAnsi"/>
                <w:color w:val="auto"/>
                <w:sz w:val="22"/>
                <w:szCs w:val="22"/>
                <w:lang w:eastAsia="en-US"/>
              </w:rPr>
              <w:br/>
            </w:r>
            <w:r w:rsidRPr="00067E3A">
              <w:rPr>
                <w:rFonts w:asciiTheme="majorHAnsi" w:eastAsiaTheme="minorHAnsi" w:hAnsiTheme="majorHAnsi" w:cstheme="majorHAnsi"/>
                <w:color w:val="auto"/>
                <w:sz w:val="22"/>
                <w:szCs w:val="22"/>
                <w:lang w:eastAsia="en-US"/>
              </w:rPr>
              <w:t>(z uwzględnieniem stopnia rozwoju danego obszaru),</w:t>
            </w:r>
          </w:p>
        </w:tc>
        <w:tc>
          <w:tcPr>
            <w:tcW w:w="516" w:type="dxa"/>
            <w:vAlign w:val="center"/>
          </w:tcPr>
          <w:p w14:paraId="54085AA5"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vAlign w:val="center"/>
          </w:tcPr>
          <w:p w14:paraId="5F8A3D03" w14:textId="354976E6"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vAlign w:val="center"/>
          </w:tcPr>
          <w:p w14:paraId="55538A75" w14:textId="1E6E880F" w:rsidR="00294235" w:rsidRPr="00067E3A" w:rsidRDefault="002E13C3"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vAlign w:val="center"/>
          </w:tcPr>
          <w:p w14:paraId="00F399B4"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563" w:type="dxa"/>
            <w:vAlign w:val="center"/>
          </w:tcPr>
          <w:p w14:paraId="1C5C30C9"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54" w:type="dxa"/>
            <w:vAlign w:val="center"/>
          </w:tcPr>
          <w:p w14:paraId="17C850CF"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r>
      <w:tr w:rsidR="00274641" w:rsidRPr="00067E3A" w14:paraId="64D58D12" w14:textId="77777777" w:rsidTr="00274641">
        <w:tc>
          <w:tcPr>
            <w:tcW w:w="7083" w:type="dxa"/>
            <w:vAlign w:val="center"/>
          </w:tcPr>
          <w:p w14:paraId="292BC961" w14:textId="77777777" w:rsidR="00E57050" w:rsidRPr="00E57050" w:rsidRDefault="00E57050" w:rsidP="00E57050">
            <w:pPr>
              <w:spacing w:line="276" w:lineRule="auto"/>
              <w:rPr>
                <w:rFonts w:asciiTheme="majorHAnsi" w:hAnsiTheme="majorHAnsi" w:cstheme="majorHAnsi"/>
                <w:color w:val="000000" w:themeColor="text1"/>
                <w:sz w:val="22"/>
                <w:szCs w:val="22"/>
                <w:highlight w:val="yellow"/>
              </w:rPr>
            </w:pPr>
            <w:r w:rsidRPr="00E57050">
              <w:rPr>
                <w:rFonts w:asciiTheme="majorHAnsi" w:hAnsiTheme="majorHAnsi" w:cstheme="majorHAnsi"/>
                <w:color w:val="000000" w:themeColor="text1"/>
                <w:sz w:val="22"/>
                <w:szCs w:val="22"/>
                <w:highlight w:val="yellow"/>
              </w:rPr>
              <w:t>jakość planowanego procesu przygotowania koncepcji SV z uwzględnieniem</w:t>
            </w:r>
          </w:p>
          <w:p w14:paraId="7F5D1DA9" w14:textId="102A1689" w:rsidR="00274641" w:rsidRPr="00E57050" w:rsidRDefault="00E57050" w:rsidP="00E57050">
            <w:pPr>
              <w:spacing w:line="276" w:lineRule="auto"/>
              <w:rPr>
                <w:rFonts w:asciiTheme="majorHAnsi" w:hAnsiTheme="majorHAnsi" w:cstheme="majorHAnsi"/>
                <w:color w:val="000000" w:themeColor="text1"/>
                <w:sz w:val="22"/>
                <w:szCs w:val="22"/>
                <w:highlight w:val="yellow"/>
              </w:rPr>
            </w:pPr>
            <w:r w:rsidRPr="00E57050">
              <w:rPr>
                <w:rFonts w:asciiTheme="majorHAnsi" w:hAnsiTheme="majorHAnsi" w:cstheme="majorHAnsi"/>
                <w:color w:val="000000" w:themeColor="text1"/>
                <w:sz w:val="22"/>
                <w:szCs w:val="22"/>
                <w:highlight w:val="yellow"/>
              </w:rPr>
              <w:t>partycypacyjnego charakteru (udział lokalnej społeczności oraz rola sołtysa lub</w:t>
            </w:r>
            <w:r>
              <w:rPr>
                <w:rFonts w:asciiTheme="majorHAnsi" w:hAnsiTheme="majorHAnsi" w:cstheme="majorHAnsi"/>
                <w:color w:val="000000" w:themeColor="text1"/>
                <w:sz w:val="22"/>
                <w:szCs w:val="22"/>
                <w:highlight w:val="yellow"/>
              </w:rPr>
              <w:t xml:space="preserve"> </w:t>
            </w:r>
            <w:r w:rsidRPr="00E57050">
              <w:rPr>
                <w:rFonts w:asciiTheme="majorHAnsi" w:hAnsiTheme="majorHAnsi" w:cstheme="majorHAnsi"/>
                <w:color w:val="000000" w:themeColor="text1"/>
                <w:sz w:val="22"/>
                <w:szCs w:val="22"/>
                <w:highlight w:val="yellow"/>
              </w:rPr>
              <w:t>rady sołeckiej w tym procesie)</w:t>
            </w:r>
          </w:p>
        </w:tc>
        <w:tc>
          <w:tcPr>
            <w:tcW w:w="516" w:type="dxa"/>
            <w:vAlign w:val="center"/>
          </w:tcPr>
          <w:p w14:paraId="3247D076" w14:textId="77777777" w:rsidR="00274641" w:rsidRPr="00067E3A" w:rsidRDefault="00274641" w:rsidP="00067E3A">
            <w:pPr>
              <w:spacing w:line="276" w:lineRule="auto"/>
              <w:jc w:val="both"/>
              <w:rPr>
                <w:rFonts w:asciiTheme="majorHAnsi" w:hAnsiTheme="majorHAnsi" w:cstheme="majorHAnsi"/>
              </w:rPr>
            </w:pPr>
          </w:p>
        </w:tc>
        <w:tc>
          <w:tcPr>
            <w:tcW w:w="495" w:type="dxa"/>
            <w:vAlign w:val="center"/>
          </w:tcPr>
          <w:p w14:paraId="08150049" w14:textId="77777777" w:rsidR="00274641" w:rsidRPr="00067E3A" w:rsidRDefault="00274641" w:rsidP="00067E3A">
            <w:pPr>
              <w:spacing w:line="276" w:lineRule="auto"/>
              <w:jc w:val="both"/>
              <w:rPr>
                <w:rFonts w:asciiTheme="majorHAnsi" w:hAnsiTheme="majorHAnsi" w:cstheme="majorHAnsi"/>
              </w:rPr>
            </w:pPr>
          </w:p>
        </w:tc>
        <w:tc>
          <w:tcPr>
            <w:tcW w:w="495" w:type="dxa"/>
            <w:vAlign w:val="center"/>
          </w:tcPr>
          <w:p w14:paraId="28B89396" w14:textId="524C4CE4" w:rsidR="00274641" w:rsidRPr="00274641" w:rsidRDefault="00274641" w:rsidP="00067E3A">
            <w:pPr>
              <w:spacing w:line="276" w:lineRule="auto"/>
              <w:jc w:val="both"/>
              <w:rPr>
                <w:rFonts w:asciiTheme="majorHAnsi" w:hAnsiTheme="majorHAnsi" w:cstheme="majorHAnsi"/>
                <w:highlight w:val="yellow"/>
              </w:rPr>
            </w:pPr>
            <w:r w:rsidRPr="00274641">
              <w:rPr>
                <w:rFonts w:asciiTheme="majorHAnsi" w:eastAsiaTheme="minorHAnsi" w:hAnsiTheme="majorHAnsi" w:cstheme="majorHAnsi"/>
                <w:color w:val="auto"/>
                <w:sz w:val="22"/>
                <w:szCs w:val="22"/>
                <w:highlight w:val="yellow"/>
                <w:lang w:eastAsia="en-US"/>
              </w:rPr>
              <w:t>x</w:t>
            </w:r>
          </w:p>
        </w:tc>
        <w:tc>
          <w:tcPr>
            <w:tcW w:w="495" w:type="dxa"/>
            <w:vAlign w:val="center"/>
          </w:tcPr>
          <w:p w14:paraId="4C02BBA1" w14:textId="77777777" w:rsidR="00274641" w:rsidRPr="00067E3A" w:rsidRDefault="00274641" w:rsidP="00067E3A">
            <w:pPr>
              <w:spacing w:line="276" w:lineRule="auto"/>
              <w:jc w:val="both"/>
              <w:rPr>
                <w:rFonts w:asciiTheme="majorHAnsi" w:hAnsiTheme="majorHAnsi" w:cstheme="majorHAnsi"/>
              </w:rPr>
            </w:pPr>
          </w:p>
        </w:tc>
        <w:tc>
          <w:tcPr>
            <w:tcW w:w="563" w:type="dxa"/>
            <w:vAlign w:val="center"/>
          </w:tcPr>
          <w:p w14:paraId="1FE4FD09" w14:textId="77777777" w:rsidR="00274641" w:rsidRPr="00067E3A" w:rsidRDefault="00274641" w:rsidP="00067E3A">
            <w:pPr>
              <w:spacing w:line="276" w:lineRule="auto"/>
              <w:jc w:val="both"/>
              <w:rPr>
                <w:rFonts w:asciiTheme="majorHAnsi" w:hAnsiTheme="majorHAnsi" w:cstheme="majorHAnsi"/>
              </w:rPr>
            </w:pPr>
          </w:p>
        </w:tc>
        <w:tc>
          <w:tcPr>
            <w:tcW w:w="554" w:type="dxa"/>
            <w:vAlign w:val="center"/>
          </w:tcPr>
          <w:p w14:paraId="2ECC0B2D" w14:textId="77777777" w:rsidR="00274641" w:rsidRPr="00067E3A" w:rsidRDefault="00274641" w:rsidP="00067E3A">
            <w:pPr>
              <w:spacing w:line="276" w:lineRule="auto"/>
              <w:jc w:val="both"/>
              <w:rPr>
                <w:rFonts w:asciiTheme="majorHAnsi" w:hAnsiTheme="majorHAnsi" w:cstheme="majorHAnsi"/>
              </w:rPr>
            </w:pPr>
          </w:p>
        </w:tc>
      </w:tr>
      <w:tr w:rsidR="00274641" w:rsidRPr="00067E3A" w14:paraId="313C5ECC" w14:textId="77777777" w:rsidTr="00274641">
        <w:tc>
          <w:tcPr>
            <w:tcW w:w="7083" w:type="dxa"/>
            <w:vAlign w:val="center"/>
          </w:tcPr>
          <w:p w14:paraId="276EB0CB" w14:textId="666DFEBA" w:rsidR="00274641" w:rsidRPr="00067E3A" w:rsidRDefault="00274641" w:rsidP="00067E3A">
            <w:pPr>
              <w:spacing w:line="276" w:lineRule="auto"/>
              <w:rPr>
                <w:rFonts w:asciiTheme="majorHAnsi" w:hAnsiTheme="majorHAnsi" w:cstheme="majorHAnsi"/>
              </w:rPr>
            </w:pPr>
            <w:r w:rsidRPr="00030FC9">
              <w:rPr>
                <w:rFonts w:asciiTheme="majorHAnsi" w:hAnsiTheme="majorHAnsi" w:cstheme="majorHAnsi"/>
                <w:color w:val="000000" w:themeColor="text1"/>
                <w:sz w:val="22"/>
                <w:szCs w:val="22"/>
                <w:highlight w:val="yellow"/>
              </w:rPr>
              <w:t>liczba partnerów</w:t>
            </w:r>
          </w:p>
        </w:tc>
        <w:tc>
          <w:tcPr>
            <w:tcW w:w="516" w:type="dxa"/>
            <w:vAlign w:val="center"/>
          </w:tcPr>
          <w:p w14:paraId="5C81331C" w14:textId="77777777" w:rsidR="00274641" w:rsidRPr="00067E3A" w:rsidRDefault="00274641" w:rsidP="00067E3A">
            <w:pPr>
              <w:spacing w:line="276" w:lineRule="auto"/>
              <w:jc w:val="both"/>
              <w:rPr>
                <w:rFonts w:asciiTheme="majorHAnsi" w:hAnsiTheme="majorHAnsi" w:cstheme="majorHAnsi"/>
              </w:rPr>
            </w:pPr>
          </w:p>
        </w:tc>
        <w:tc>
          <w:tcPr>
            <w:tcW w:w="495" w:type="dxa"/>
            <w:vAlign w:val="center"/>
          </w:tcPr>
          <w:p w14:paraId="6392B16E" w14:textId="77777777" w:rsidR="00274641" w:rsidRPr="00067E3A" w:rsidRDefault="00274641" w:rsidP="00067E3A">
            <w:pPr>
              <w:spacing w:line="276" w:lineRule="auto"/>
              <w:jc w:val="both"/>
              <w:rPr>
                <w:rFonts w:asciiTheme="majorHAnsi" w:hAnsiTheme="majorHAnsi" w:cstheme="majorHAnsi"/>
              </w:rPr>
            </w:pPr>
          </w:p>
        </w:tc>
        <w:tc>
          <w:tcPr>
            <w:tcW w:w="495" w:type="dxa"/>
            <w:vAlign w:val="center"/>
          </w:tcPr>
          <w:p w14:paraId="0DADB742" w14:textId="542EA95C" w:rsidR="00274641" w:rsidRPr="00274641" w:rsidRDefault="00274641" w:rsidP="00067E3A">
            <w:pPr>
              <w:spacing w:line="276" w:lineRule="auto"/>
              <w:jc w:val="both"/>
              <w:rPr>
                <w:rFonts w:asciiTheme="majorHAnsi" w:hAnsiTheme="majorHAnsi" w:cstheme="majorHAnsi"/>
                <w:highlight w:val="yellow"/>
              </w:rPr>
            </w:pPr>
            <w:r w:rsidRPr="00274641">
              <w:rPr>
                <w:rFonts w:asciiTheme="majorHAnsi" w:eastAsiaTheme="minorHAnsi" w:hAnsiTheme="majorHAnsi" w:cstheme="majorHAnsi"/>
                <w:color w:val="auto"/>
                <w:sz w:val="22"/>
                <w:szCs w:val="22"/>
                <w:highlight w:val="yellow"/>
                <w:lang w:eastAsia="en-US"/>
              </w:rPr>
              <w:t>x</w:t>
            </w:r>
          </w:p>
        </w:tc>
        <w:tc>
          <w:tcPr>
            <w:tcW w:w="495" w:type="dxa"/>
            <w:vAlign w:val="center"/>
          </w:tcPr>
          <w:p w14:paraId="5C5C20D6" w14:textId="77777777" w:rsidR="00274641" w:rsidRPr="00067E3A" w:rsidRDefault="00274641" w:rsidP="00067E3A">
            <w:pPr>
              <w:spacing w:line="276" w:lineRule="auto"/>
              <w:jc w:val="both"/>
              <w:rPr>
                <w:rFonts w:asciiTheme="majorHAnsi" w:hAnsiTheme="majorHAnsi" w:cstheme="majorHAnsi"/>
              </w:rPr>
            </w:pPr>
          </w:p>
        </w:tc>
        <w:tc>
          <w:tcPr>
            <w:tcW w:w="563" w:type="dxa"/>
            <w:vAlign w:val="center"/>
          </w:tcPr>
          <w:p w14:paraId="5564A4FB" w14:textId="77777777" w:rsidR="00274641" w:rsidRPr="00067E3A" w:rsidRDefault="00274641" w:rsidP="00067E3A">
            <w:pPr>
              <w:spacing w:line="276" w:lineRule="auto"/>
              <w:jc w:val="both"/>
              <w:rPr>
                <w:rFonts w:asciiTheme="majorHAnsi" w:hAnsiTheme="majorHAnsi" w:cstheme="majorHAnsi"/>
              </w:rPr>
            </w:pPr>
          </w:p>
        </w:tc>
        <w:tc>
          <w:tcPr>
            <w:tcW w:w="554" w:type="dxa"/>
            <w:vAlign w:val="center"/>
          </w:tcPr>
          <w:p w14:paraId="111A18F6" w14:textId="77777777" w:rsidR="00274641" w:rsidRPr="00067E3A" w:rsidRDefault="00274641" w:rsidP="00067E3A">
            <w:pPr>
              <w:spacing w:line="276" w:lineRule="auto"/>
              <w:jc w:val="both"/>
              <w:rPr>
                <w:rFonts w:asciiTheme="majorHAnsi" w:hAnsiTheme="majorHAnsi" w:cstheme="majorHAnsi"/>
              </w:rPr>
            </w:pPr>
          </w:p>
        </w:tc>
      </w:tr>
      <w:tr w:rsidR="00274641" w:rsidRPr="00067E3A" w14:paraId="10E84400" w14:textId="77777777" w:rsidTr="00274641">
        <w:tc>
          <w:tcPr>
            <w:tcW w:w="7083" w:type="dxa"/>
            <w:vAlign w:val="center"/>
          </w:tcPr>
          <w:p w14:paraId="1EE8C6BD" w14:textId="4DD58D3D" w:rsidR="00274641" w:rsidRPr="00067E3A" w:rsidRDefault="00274641" w:rsidP="00067E3A">
            <w:pPr>
              <w:spacing w:line="276" w:lineRule="auto"/>
              <w:rPr>
                <w:rFonts w:asciiTheme="majorHAnsi" w:hAnsiTheme="majorHAnsi" w:cstheme="majorHAnsi"/>
              </w:rPr>
            </w:pPr>
            <w:r w:rsidRPr="00030FC9">
              <w:rPr>
                <w:rFonts w:asciiTheme="majorHAnsi" w:hAnsiTheme="majorHAnsi" w:cstheme="majorHAnsi"/>
                <w:color w:val="000000" w:themeColor="text1"/>
                <w:sz w:val="22"/>
                <w:szCs w:val="22"/>
                <w:highlight w:val="yellow"/>
              </w:rPr>
              <w:t>powiązanie Wnioskodawcy z obszarem objętym koncepcją SV</w:t>
            </w:r>
          </w:p>
        </w:tc>
        <w:tc>
          <w:tcPr>
            <w:tcW w:w="516" w:type="dxa"/>
            <w:vAlign w:val="center"/>
          </w:tcPr>
          <w:p w14:paraId="631CFE06" w14:textId="77777777" w:rsidR="00274641" w:rsidRPr="00067E3A" w:rsidRDefault="00274641" w:rsidP="00067E3A">
            <w:pPr>
              <w:spacing w:line="276" w:lineRule="auto"/>
              <w:jc w:val="both"/>
              <w:rPr>
                <w:rFonts w:asciiTheme="majorHAnsi" w:hAnsiTheme="majorHAnsi" w:cstheme="majorHAnsi"/>
              </w:rPr>
            </w:pPr>
          </w:p>
        </w:tc>
        <w:tc>
          <w:tcPr>
            <w:tcW w:w="495" w:type="dxa"/>
            <w:vAlign w:val="center"/>
          </w:tcPr>
          <w:p w14:paraId="6A4A2350" w14:textId="77777777" w:rsidR="00274641" w:rsidRPr="00067E3A" w:rsidRDefault="00274641" w:rsidP="00067E3A">
            <w:pPr>
              <w:spacing w:line="276" w:lineRule="auto"/>
              <w:jc w:val="both"/>
              <w:rPr>
                <w:rFonts w:asciiTheme="majorHAnsi" w:hAnsiTheme="majorHAnsi" w:cstheme="majorHAnsi"/>
              </w:rPr>
            </w:pPr>
          </w:p>
        </w:tc>
        <w:tc>
          <w:tcPr>
            <w:tcW w:w="495" w:type="dxa"/>
            <w:vAlign w:val="center"/>
          </w:tcPr>
          <w:p w14:paraId="3939ACEC" w14:textId="1D2402CB" w:rsidR="00274641" w:rsidRPr="00274641" w:rsidRDefault="00274641" w:rsidP="00067E3A">
            <w:pPr>
              <w:spacing w:line="276" w:lineRule="auto"/>
              <w:jc w:val="both"/>
              <w:rPr>
                <w:rFonts w:asciiTheme="majorHAnsi" w:hAnsiTheme="majorHAnsi" w:cstheme="majorHAnsi"/>
                <w:highlight w:val="yellow"/>
              </w:rPr>
            </w:pPr>
            <w:r w:rsidRPr="00274641">
              <w:rPr>
                <w:rFonts w:asciiTheme="majorHAnsi" w:eastAsiaTheme="minorHAnsi" w:hAnsiTheme="majorHAnsi" w:cstheme="majorHAnsi"/>
                <w:color w:val="auto"/>
                <w:sz w:val="22"/>
                <w:szCs w:val="22"/>
                <w:highlight w:val="yellow"/>
                <w:lang w:eastAsia="en-US"/>
              </w:rPr>
              <w:t>x</w:t>
            </w:r>
          </w:p>
        </w:tc>
        <w:tc>
          <w:tcPr>
            <w:tcW w:w="495" w:type="dxa"/>
            <w:vAlign w:val="center"/>
          </w:tcPr>
          <w:p w14:paraId="74ABB30C" w14:textId="77777777" w:rsidR="00274641" w:rsidRPr="00067E3A" w:rsidRDefault="00274641" w:rsidP="00067E3A">
            <w:pPr>
              <w:spacing w:line="276" w:lineRule="auto"/>
              <w:jc w:val="both"/>
              <w:rPr>
                <w:rFonts w:asciiTheme="majorHAnsi" w:hAnsiTheme="majorHAnsi" w:cstheme="majorHAnsi"/>
              </w:rPr>
            </w:pPr>
          </w:p>
        </w:tc>
        <w:tc>
          <w:tcPr>
            <w:tcW w:w="563" w:type="dxa"/>
            <w:vAlign w:val="center"/>
          </w:tcPr>
          <w:p w14:paraId="7A00C0FA" w14:textId="77777777" w:rsidR="00274641" w:rsidRPr="00067E3A" w:rsidRDefault="00274641" w:rsidP="00067E3A">
            <w:pPr>
              <w:spacing w:line="276" w:lineRule="auto"/>
              <w:jc w:val="both"/>
              <w:rPr>
                <w:rFonts w:asciiTheme="majorHAnsi" w:hAnsiTheme="majorHAnsi" w:cstheme="majorHAnsi"/>
              </w:rPr>
            </w:pPr>
          </w:p>
        </w:tc>
        <w:tc>
          <w:tcPr>
            <w:tcW w:w="554" w:type="dxa"/>
            <w:vAlign w:val="center"/>
          </w:tcPr>
          <w:p w14:paraId="09F82D23" w14:textId="77777777" w:rsidR="00274641" w:rsidRPr="00067E3A" w:rsidRDefault="00274641" w:rsidP="00067E3A">
            <w:pPr>
              <w:spacing w:line="276" w:lineRule="auto"/>
              <w:jc w:val="both"/>
              <w:rPr>
                <w:rFonts w:asciiTheme="majorHAnsi" w:hAnsiTheme="majorHAnsi" w:cstheme="majorHAnsi"/>
              </w:rPr>
            </w:pPr>
          </w:p>
        </w:tc>
      </w:tr>
      <w:tr w:rsidR="00274641" w:rsidRPr="00067E3A" w14:paraId="2C37622C" w14:textId="77777777" w:rsidTr="00274641">
        <w:tc>
          <w:tcPr>
            <w:tcW w:w="7083" w:type="dxa"/>
            <w:vAlign w:val="center"/>
          </w:tcPr>
          <w:p w14:paraId="5C5318ED" w14:textId="49F67FC4" w:rsidR="00274641" w:rsidRPr="00067E3A" w:rsidRDefault="00274641" w:rsidP="00067E3A">
            <w:pPr>
              <w:spacing w:line="276" w:lineRule="auto"/>
              <w:rPr>
                <w:rFonts w:asciiTheme="majorHAnsi" w:hAnsiTheme="majorHAnsi" w:cstheme="majorHAnsi"/>
              </w:rPr>
            </w:pPr>
            <w:r w:rsidRPr="00030FC9">
              <w:rPr>
                <w:rFonts w:asciiTheme="majorHAnsi" w:hAnsiTheme="majorHAnsi" w:cstheme="majorHAnsi"/>
                <w:color w:val="000000" w:themeColor="text1"/>
                <w:sz w:val="22"/>
                <w:szCs w:val="22"/>
                <w:highlight w:val="yellow"/>
              </w:rPr>
              <w:t xml:space="preserve">potencjał organizacyjny </w:t>
            </w:r>
          </w:p>
        </w:tc>
        <w:tc>
          <w:tcPr>
            <w:tcW w:w="516" w:type="dxa"/>
            <w:vAlign w:val="center"/>
          </w:tcPr>
          <w:p w14:paraId="7AF0248B" w14:textId="77777777" w:rsidR="00274641" w:rsidRPr="00067E3A" w:rsidRDefault="00274641" w:rsidP="00067E3A">
            <w:pPr>
              <w:spacing w:line="276" w:lineRule="auto"/>
              <w:jc w:val="both"/>
              <w:rPr>
                <w:rFonts w:asciiTheme="majorHAnsi" w:hAnsiTheme="majorHAnsi" w:cstheme="majorHAnsi"/>
              </w:rPr>
            </w:pPr>
          </w:p>
        </w:tc>
        <w:tc>
          <w:tcPr>
            <w:tcW w:w="495" w:type="dxa"/>
            <w:vAlign w:val="center"/>
          </w:tcPr>
          <w:p w14:paraId="69B6F0A3" w14:textId="77777777" w:rsidR="00274641" w:rsidRPr="00067E3A" w:rsidRDefault="00274641" w:rsidP="00067E3A">
            <w:pPr>
              <w:spacing w:line="276" w:lineRule="auto"/>
              <w:jc w:val="both"/>
              <w:rPr>
                <w:rFonts w:asciiTheme="majorHAnsi" w:hAnsiTheme="majorHAnsi" w:cstheme="majorHAnsi"/>
              </w:rPr>
            </w:pPr>
          </w:p>
        </w:tc>
        <w:tc>
          <w:tcPr>
            <w:tcW w:w="495" w:type="dxa"/>
            <w:vAlign w:val="center"/>
          </w:tcPr>
          <w:p w14:paraId="2A3A9F11" w14:textId="098BED75" w:rsidR="00274641" w:rsidRPr="00274641" w:rsidRDefault="00274641" w:rsidP="00067E3A">
            <w:pPr>
              <w:spacing w:line="276" w:lineRule="auto"/>
              <w:jc w:val="both"/>
              <w:rPr>
                <w:rFonts w:asciiTheme="majorHAnsi" w:hAnsiTheme="majorHAnsi" w:cstheme="majorHAnsi"/>
                <w:highlight w:val="yellow"/>
              </w:rPr>
            </w:pPr>
            <w:r w:rsidRPr="00274641">
              <w:rPr>
                <w:rFonts w:asciiTheme="majorHAnsi" w:eastAsiaTheme="minorHAnsi" w:hAnsiTheme="majorHAnsi" w:cstheme="majorHAnsi"/>
                <w:color w:val="auto"/>
                <w:sz w:val="22"/>
                <w:szCs w:val="22"/>
                <w:highlight w:val="yellow"/>
                <w:lang w:eastAsia="en-US"/>
              </w:rPr>
              <w:t>x</w:t>
            </w:r>
          </w:p>
        </w:tc>
        <w:tc>
          <w:tcPr>
            <w:tcW w:w="495" w:type="dxa"/>
            <w:vAlign w:val="center"/>
          </w:tcPr>
          <w:p w14:paraId="25F520B3" w14:textId="77777777" w:rsidR="00274641" w:rsidRPr="00067E3A" w:rsidRDefault="00274641" w:rsidP="00067E3A">
            <w:pPr>
              <w:spacing w:line="276" w:lineRule="auto"/>
              <w:jc w:val="both"/>
              <w:rPr>
                <w:rFonts w:asciiTheme="majorHAnsi" w:hAnsiTheme="majorHAnsi" w:cstheme="majorHAnsi"/>
              </w:rPr>
            </w:pPr>
          </w:p>
        </w:tc>
        <w:tc>
          <w:tcPr>
            <w:tcW w:w="563" w:type="dxa"/>
            <w:vAlign w:val="center"/>
          </w:tcPr>
          <w:p w14:paraId="47F43E7B" w14:textId="77777777" w:rsidR="00274641" w:rsidRPr="00067E3A" w:rsidRDefault="00274641" w:rsidP="00067E3A">
            <w:pPr>
              <w:spacing w:line="276" w:lineRule="auto"/>
              <w:jc w:val="both"/>
              <w:rPr>
                <w:rFonts w:asciiTheme="majorHAnsi" w:hAnsiTheme="majorHAnsi" w:cstheme="majorHAnsi"/>
              </w:rPr>
            </w:pPr>
          </w:p>
        </w:tc>
        <w:tc>
          <w:tcPr>
            <w:tcW w:w="554" w:type="dxa"/>
            <w:vAlign w:val="center"/>
          </w:tcPr>
          <w:p w14:paraId="000DCB28" w14:textId="77777777" w:rsidR="00274641" w:rsidRPr="00067E3A" w:rsidRDefault="00274641" w:rsidP="00067E3A">
            <w:pPr>
              <w:spacing w:line="276" w:lineRule="auto"/>
              <w:jc w:val="both"/>
              <w:rPr>
                <w:rFonts w:asciiTheme="majorHAnsi" w:hAnsiTheme="majorHAnsi" w:cstheme="majorHAnsi"/>
              </w:rPr>
            </w:pPr>
          </w:p>
        </w:tc>
      </w:tr>
      <w:tr w:rsidR="00274641" w:rsidRPr="00067E3A" w14:paraId="0F38B603" w14:textId="77777777" w:rsidTr="00274641">
        <w:tc>
          <w:tcPr>
            <w:tcW w:w="7083" w:type="dxa"/>
            <w:vAlign w:val="center"/>
          </w:tcPr>
          <w:p w14:paraId="34DB66D3" w14:textId="523F916A" w:rsidR="00274641" w:rsidRPr="00067E3A" w:rsidRDefault="00274641" w:rsidP="00067E3A">
            <w:pPr>
              <w:spacing w:line="276" w:lineRule="auto"/>
              <w:rPr>
                <w:rFonts w:asciiTheme="majorHAnsi" w:hAnsiTheme="majorHAnsi" w:cstheme="majorHAnsi"/>
              </w:rPr>
            </w:pPr>
            <w:r w:rsidRPr="00030FC9">
              <w:rPr>
                <w:rFonts w:asciiTheme="majorHAnsi" w:hAnsiTheme="majorHAnsi" w:cstheme="majorHAnsi"/>
                <w:color w:val="000000" w:themeColor="text1"/>
                <w:sz w:val="22"/>
                <w:szCs w:val="22"/>
                <w:highlight w:val="yellow"/>
              </w:rPr>
              <w:t>obszary po PGR</w:t>
            </w:r>
          </w:p>
        </w:tc>
        <w:tc>
          <w:tcPr>
            <w:tcW w:w="516" w:type="dxa"/>
            <w:vAlign w:val="center"/>
          </w:tcPr>
          <w:p w14:paraId="60047C86" w14:textId="77777777" w:rsidR="00274641" w:rsidRPr="00067E3A" w:rsidRDefault="00274641" w:rsidP="00067E3A">
            <w:pPr>
              <w:spacing w:line="276" w:lineRule="auto"/>
              <w:jc w:val="both"/>
              <w:rPr>
                <w:rFonts w:asciiTheme="majorHAnsi" w:hAnsiTheme="majorHAnsi" w:cstheme="majorHAnsi"/>
              </w:rPr>
            </w:pPr>
          </w:p>
        </w:tc>
        <w:tc>
          <w:tcPr>
            <w:tcW w:w="495" w:type="dxa"/>
            <w:vAlign w:val="center"/>
          </w:tcPr>
          <w:p w14:paraId="272A12A6" w14:textId="77777777" w:rsidR="00274641" w:rsidRPr="00067E3A" w:rsidRDefault="00274641" w:rsidP="00067E3A">
            <w:pPr>
              <w:spacing w:line="276" w:lineRule="auto"/>
              <w:jc w:val="both"/>
              <w:rPr>
                <w:rFonts w:asciiTheme="majorHAnsi" w:hAnsiTheme="majorHAnsi" w:cstheme="majorHAnsi"/>
              </w:rPr>
            </w:pPr>
          </w:p>
        </w:tc>
        <w:tc>
          <w:tcPr>
            <w:tcW w:w="495" w:type="dxa"/>
            <w:vAlign w:val="center"/>
          </w:tcPr>
          <w:p w14:paraId="141A2859" w14:textId="58214E76" w:rsidR="00274641" w:rsidRPr="00274641" w:rsidRDefault="00274641" w:rsidP="00067E3A">
            <w:pPr>
              <w:spacing w:line="276" w:lineRule="auto"/>
              <w:jc w:val="both"/>
              <w:rPr>
                <w:rFonts w:asciiTheme="majorHAnsi" w:hAnsiTheme="majorHAnsi" w:cstheme="majorHAnsi"/>
                <w:highlight w:val="yellow"/>
              </w:rPr>
            </w:pPr>
            <w:r w:rsidRPr="00274641">
              <w:rPr>
                <w:rFonts w:asciiTheme="majorHAnsi" w:eastAsiaTheme="minorHAnsi" w:hAnsiTheme="majorHAnsi" w:cstheme="majorHAnsi"/>
                <w:color w:val="auto"/>
                <w:sz w:val="22"/>
                <w:szCs w:val="22"/>
                <w:highlight w:val="yellow"/>
                <w:lang w:eastAsia="en-US"/>
              </w:rPr>
              <w:t>x</w:t>
            </w:r>
          </w:p>
        </w:tc>
        <w:tc>
          <w:tcPr>
            <w:tcW w:w="495" w:type="dxa"/>
            <w:vAlign w:val="center"/>
          </w:tcPr>
          <w:p w14:paraId="4A8AA118" w14:textId="77777777" w:rsidR="00274641" w:rsidRPr="00067E3A" w:rsidRDefault="00274641" w:rsidP="00067E3A">
            <w:pPr>
              <w:spacing w:line="276" w:lineRule="auto"/>
              <w:jc w:val="both"/>
              <w:rPr>
                <w:rFonts w:asciiTheme="majorHAnsi" w:hAnsiTheme="majorHAnsi" w:cstheme="majorHAnsi"/>
              </w:rPr>
            </w:pPr>
          </w:p>
        </w:tc>
        <w:tc>
          <w:tcPr>
            <w:tcW w:w="563" w:type="dxa"/>
            <w:vAlign w:val="center"/>
          </w:tcPr>
          <w:p w14:paraId="4352E97D" w14:textId="77777777" w:rsidR="00274641" w:rsidRPr="00067E3A" w:rsidRDefault="00274641" w:rsidP="00067E3A">
            <w:pPr>
              <w:spacing w:line="276" w:lineRule="auto"/>
              <w:jc w:val="both"/>
              <w:rPr>
                <w:rFonts w:asciiTheme="majorHAnsi" w:hAnsiTheme="majorHAnsi" w:cstheme="majorHAnsi"/>
              </w:rPr>
            </w:pPr>
          </w:p>
        </w:tc>
        <w:tc>
          <w:tcPr>
            <w:tcW w:w="554" w:type="dxa"/>
            <w:vAlign w:val="center"/>
          </w:tcPr>
          <w:p w14:paraId="5ED43D18" w14:textId="77777777" w:rsidR="00274641" w:rsidRPr="00067E3A" w:rsidRDefault="00274641" w:rsidP="00067E3A">
            <w:pPr>
              <w:spacing w:line="276" w:lineRule="auto"/>
              <w:jc w:val="both"/>
              <w:rPr>
                <w:rFonts w:asciiTheme="majorHAnsi" w:hAnsiTheme="majorHAnsi" w:cstheme="majorHAnsi"/>
              </w:rPr>
            </w:pPr>
          </w:p>
        </w:tc>
      </w:tr>
      <w:tr w:rsidR="00274641" w:rsidRPr="00067E3A" w14:paraId="1A8921BD" w14:textId="77777777" w:rsidTr="00274641">
        <w:tc>
          <w:tcPr>
            <w:tcW w:w="7083" w:type="dxa"/>
            <w:vAlign w:val="center"/>
          </w:tcPr>
          <w:p w14:paraId="4855F75C" w14:textId="1EC3CE08" w:rsidR="00274641" w:rsidRPr="00067E3A" w:rsidRDefault="0000016A" w:rsidP="00067E3A">
            <w:pPr>
              <w:spacing w:line="276" w:lineRule="auto"/>
              <w:rPr>
                <w:rFonts w:asciiTheme="majorHAnsi" w:hAnsiTheme="majorHAnsi" w:cstheme="majorHAnsi"/>
              </w:rPr>
            </w:pPr>
            <w:r w:rsidRPr="0000016A">
              <w:rPr>
                <w:rFonts w:asciiTheme="majorHAnsi" w:hAnsiTheme="majorHAnsi" w:cstheme="majorHAnsi"/>
                <w:color w:val="000000" w:themeColor="text1"/>
                <w:sz w:val="22"/>
                <w:szCs w:val="22"/>
                <w:highlight w:val="yellow"/>
              </w:rPr>
              <w:t>miejscowości poniżej 5 tys. mieszkańców</w:t>
            </w:r>
          </w:p>
        </w:tc>
        <w:tc>
          <w:tcPr>
            <w:tcW w:w="516" w:type="dxa"/>
            <w:vAlign w:val="center"/>
          </w:tcPr>
          <w:p w14:paraId="24FF683A" w14:textId="77777777" w:rsidR="00274641" w:rsidRPr="00067E3A" w:rsidRDefault="00274641" w:rsidP="00067E3A">
            <w:pPr>
              <w:spacing w:line="276" w:lineRule="auto"/>
              <w:jc w:val="both"/>
              <w:rPr>
                <w:rFonts w:asciiTheme="majorHAnsi" w:hAnsiTheme="majorHAnsi" w:cstheme="majorHAnsi"/>
              </w:rPr>
            </w:pPr>
          </w:p>
        </w:tc>
        <w:tc>
          <w:tcPr>
            <w:tcW w:w="495" w:type="dxa"/>
            <w:vAlign w:val="center"/>
          </w:tcPr>
          <w:p w14:paraId="754E50CF" w14:textId="77777777" w:rsidR="00274641" w:rsidRPr="00067E3A" w:rsidRDefault="00274641" w:rsidP="00067E3A">
            <w:pPr>
              <w:spacing w:line="276" w:lineRule="auto"/>
              <w:jc w:val="both"/>
              <w:rPr>
                <w:rFonts w:asciiTheme="majorHAnsi" w:hAnsiTheme="majorHAnsi" w:cstheme="majorHAnsi"/>
              </w:rPr>
            </w:pPr>
          </w:p>
        </w:tc>
        <w:tc>
          <w:tcPr>
            <w:tcW w:w="495" w:type="dxa"/>
            <w:vAlign w:val="center"/>
          </w:tcPr>
          <w:p w14:paraId="587F09F0" w14:textId="10CBDE1C" w:rsidR="00274641" w:rsidRPr="00274641" w:rsidRDefault="00274641" w:rsidP="00067E3A">
            <w:pPr>
              <w:spacing w:line="276" w:lineRule="auto"/>
              <w:jc w:val="both"/>
              <w:rPr>
                <w:rFonts w:asciiTheme="majorHAnsi" w:hAnsiTheme="majorHAnsi" w:cstheme="majorHAnsi"/>
                <w:highlight w:val="yellow"/>
              </w:rPr>
            </w:pPr>
            <w:r w:rsidRPr="00274641">
              <w:rPr>
                <w:rFonts w:asciiTheme="majorHAnsi" w:eastAsiaTheme="minorHAnsi" w:hAnsiTheme="majorHAnsi" w:cstheme="majorHAnsi"/>
                <w:color w:val="auto"/>
                <w:sz w:val="22"/>
                <w:szCs w:val="22"/>
                <w:highlight w:val="yellow"/>
                <w:lang w:eastAsia="en-US"/>
              </w:rPr>
              <w:t>x</w:t>
            </w:r>
          </w:p>
        </w:tc>
        <w:tc>
          <w:tcPr>
            <w:tcW w:w="495" w:type="dxa"/>
            <w:vAlign w:val="center"/>
          </w:tcPr>
          <w:p w14:paraId="1CAD1607" w14:textId="77777777" w:rsidR="00274641" w:rsidRPr="00067E3A" w:rsidRDefault="00274641" w:rsidP="00067E3A">
            <w:pPr>
              <w:spacing w:line="276" w:lineRule="auto"/>
              <w:jc w:val="both"/>
              <w:rPr>
                <w:rFonts w:asciiTheme="majorHAnsi" w:hAnsiTheme="majorHAnsi" w:cstheme="majorHAnsi"/>
              </w:rPr>
            </w:pPr>
          </w:p>
        </w:tc>
        <w:tc>
          <w:tcPr>
            <w:tcW w:w="563" w:type="dxa"/>
            <w:vAlign w:val="center"/>
          </w:tcPr>
          <w:p w14:paraId="3732DC37" w14:textId="77777777" w:rsidR="00274641" w:rsidRPr="00067E3A" w:rsidRDefault="00274641" w:rsidP="00067E3A">
            <w:pPr>
              <w:spacing w:line="276" w:lineRule="auto"/>
              <w:jc w:val="both"/>
              <w:rPr>
                <w:rFonts w:asciiTheme="majorHAnsi" w:hAnsiTheme="majorHAnsi" w:cstheme="majorHAnsi"/>
              </w:rPr>
            </w:pPr>
          </w:p>
        </w:tc>
        <w:tc>
          <w:tcPr>
            <w:tcW w:w="554" w:type="dxa"/>
            <w:vAlign w:val="center"/>
          </w:tcPr>
          <w:p w14:paraId="3537035F" w14:textId="77777777" w:rsidR="00274641" w:rsidRPr="00067E3A" w:rsidRDefault="00274641" w:rsidP="00067E3A">
            <w:pPr>
              <w:spacing w:line="276" w:lineRule="auto"/>
              <w:jc w:val="both"/>
              <w:rPr>
                <w:rFonts w:asciiTheme="majorHAnsi" w:hAnsiTheme="majorHAnsi" w:cstheme="majorHAnsi"/>
              </w:rPr>
            </w:pPr>
          </w:p>
        </w:tc>
      </w:tr>
      <w:tr w:rsidR="00294235" w:rsidRPr="00067E3A" w14:paraId="4E55CD68" w14:textId="77777777" w:rsidTr="004517E0">
        <w:tc>
          <w:tcPr>
            <w:tcW w:w="7083" w:type="dxa"/>
            <w:shd w:val="clear" w:color="auto" w:fill="D9D9D9" w:themeFill="background1" w:themeFillShade="D9"/>
          </w:tcPr>
          <w:p w14:paraId="3B2BC2DB" w14:textId="77777777"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b/>
                <w:bCs/>
                <w:color w:val="auto"/>
                <w:sz w:val="22"/>
                <w:szCs w:val="22"/>
                <w:lang w:eastAsia="en-US"/>
              </w:rPr>
              <w:t>kryterium dodatkowe</w:t>
            </w:r>
          </w:p>
        </w:tc>
        <w:tc>
          <w:tcPr>
            <w:tcW w:w="516" w:type="dxa"/>
            <w:shd w:val="clear" w:color="auto" w:fill="D9D9D9" w:themeFill="background1" w:themeFillShade="D9"/>
          </w:tcPr>
          <w:p w14:paraId="18DF1511"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1.1</w:t>
            </w:r>
          </w:p>
        </w:tc>
        <w:tc>
          <w:tcPr>
            <w:tcW w:w="495" w:type="dxa"/>
            <w:shd w:val="clear" w:color="auto" w:fill="D9D9D9" w:themeFill="background1" w:themeFillShade="D9"/>
          </w:tcPr>
          <w:p w14:paraId="4137E7EB"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1.2</w:t>
            </w:r>
          </w:p>
        </w:tc>
        <w:tc>
          <w:tcPr>
            <w:tcW w:w="495" w:type="dxa"/>
            <w:shd w:val="clear" w:color="auto" w:fill="D9D9D9" w:themeFill="background1" w:themeFillShade="D9"/>
          </w:tcPr>
          <w:p w14:paraId="18C90BCC"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1.3</w:t>
            </w:r>
          </w:p>
        </w:tc>
        <w:tc>
          <w:tcPr>
            <w:tcW w:w="495" w:type="dxa"/>
            <w:shd w:val="clear" w:color="auto" w:fill="D9D9D9" w:themeFill="background1" w:themeFillShade="D9"/>
          </w:tcPr>
          <w:p w14:paraId="73D65A63"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2.1</w:t>
            </w:r>
          </w:p>
        </w:tc>
        <w:tc>
          <w:tcPr>
            <w:tcW w:w="563" w:type="dxa"/>
            <w:shd w:val="clear" w:color="auto" w:fill="D9D9D9" w:themeFill="background1" w:themeFillShade="D9"/>
          </w:tcPr>
          <w:p w14:paraId="01567A89"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2.2.</w:t>
            </w:r>
          </w:p>
        </w:tc>
        <w:tc>
          <w:tcPr>
            <w:tcW w:w="554" w:type="dxa"/>
            <w:shd w:val="clear" w:color="auto" w:fill="D9D9D9" w:themeFill="background1" w:themeFillShade="D9"/>
          </w:tcPr>
          <w:p w14:paraId="6DA782E7"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2.3</w:t>
            </w:r>
          </w:p>
        </w:tc>
      </w:tr>
      <w:tr w:rsidR="00294235" w:rsidRPr="00067E3A" w14:paraId="54C454CA" w14:textId="77777777" w:rsidTr="004517E0">
        <w:tc>
          <w:tcPr>
            <w:tcW w:w="7083" w:type="dxa"/>
          </w:tcPr>
          <w:p w14:paraId="4CB5ECF7" w14:textId="556DF329"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 xml:space="preserve">Premiowanie Wnioskodawców, którzy mają mieszkają / funkcjonują / prowadzą działalność na obszarze LSR dłużej niż </w:t>
            </w:r>
            <w:r w:rsidR="00C634E3" w:rsidRPr="00067E3A">
              <w:rPr>
                <w:rFonts w:asciiTheme="majorHAnsi" w:eastAsiaTheme="minorHAnsi" w:hAnsiTheme="majorHAnsi" w:cstheme="majorHAnsi"/>
                <w:color w:val="auto"/>
                <w:sz w:val="22"/>
                <w:szCs w:val="22"/>
                <w:lang w:eastAsia="en-US"/>
              </w:rPr>
              <w:t>1 rok</w:t>
            </w:r>
          </w:p>
        </w:tc>
        <w:tc>
          <w:tcPr>
            <w:tcW w:w="516" w:type="dxa"/>
          </w:tcPr>
          <w:p w14:paraId="7A50A5EE"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02FA9260"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61CE2A8A"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3D42DCC8"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563" w:type="dxa"/>
          </w:tcPr>
          <w:p w14:paraId="491CBDAC"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54" w:type="dxa"/>
          </w:tcPr>
          <w:p w14:paraId="6EA5413B"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r>
      <w:tr w:rsidR="00294235" w:rsidRPr="00067E3A" w14:paraId="6D9280B4" w14:textId="77777777" w:rsidTr="004517E0">
        <w:tc>
          <w:tcPr>
            <w:tcW w:w="7083" w:type="dxa"/>
            <w:shd w:val="clear" w:color="auto" w:fill="FFFFFF" w:themeFill="background1"/>
          </w:tcPr>
          <w:p w14:paraId="0AF5BA01" w14:textId="60F8DDE8"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 xml:space="preserve">Premiowanie Wnioskodawców, którzy korzystali ze skutecznych konsultacji </w:t>
            </w:r>
            <w:r w:rsidR="000B0B29">
              <w:rPr>
                <w:rFonts w:asciiTheme="majorHAnsi" w:eastAsiaTheme="minorHAnsi" w:hAnsiTheme="majorHAnsi" w:cstheme="majorHAnsi"/>
                <w:color w:val="auto"/>
                <w:sz w:val="22"/>
                <w:szCs w:val="22"/>
                <w:lang w:eastAsia="en-US"/>
              </w:rPr>
              <w:br/>
            </w:r>
            <w:r w:rsidRPr="00067E3A">
              <w:rPr>
                <w:rFonts w:asciiTheme="majorHAnsi" w:eastAsiaTheme="minorHAnsi" w:hAnsiTheme="majorHAnsi" w:cstheme="majorHAnsi"/>
                <w:color w:val="auto"/>
                <w:sz w:val="22"/>
                <w:szCs w:val="22"/>
                <w:lang w:eastAsia="en-US"/>
              </w:rPr>
              <w:t xml:space="preserve">z Biurem LGD </w:t>
            </w:r>
          </w:p>
        </w:tc>
        <w:tc>
          <w:tcPr>
            <w:tcW w:w="516" w:type="dxa"/>
          </w:tcPr>
          <w:p w14:paraId="0FED6C11"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22578864"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1318315C"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222A3F69"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63" w:type="dxa"/>
          </w:tcPr>
          <w:p w14:paraId="49CF6055"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54" w:type="dxa"/>
          </w:tcPr>
          <w:p w14:paraId="33AF77C5"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r>
      <w:tr w:rsidR="00294235" w:rsidRPr="00067E3A" w14:paraId="264A7B55" w14:textId="77777777" w:rsidTr="004517E0">
        <w:tc>
          <w:tcPr>
            <w:tcW w:w="7083" w:type="dxa"/>
          </w:tcPr>
          <w:p w14:paraId="286065D0" w14:textId="52B429FB"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Premiowanie Wnioskodawców, którzy uczestniczyli w szkoleniu zorganizow</w:t>
            </w:r>
            <w:r w:rsidR="00C634E3" w:rsidRPr="00067E3A">
              <w:rPr>
                <w:rFonts w:asciiTheme="majorHAnsi" w:eastAsiaTheme="minorHAnsi" w:hAnsiTheme="majorHAnsi" w:cstheme="majorHAnsi"/>
                <w:color w:val="auto"/>
                <w:sz w:val="22"/>
                <w:szCs w:val="22"/>
                <w:lang w:eastAsia="en-US"/>
              </w:rPr>
              <w:t xml:space="preserve">anym przed prowadzonym naborem </w:t>
            </w:r>
          </w:p>
        </w:tc>
        <w:tc>
          <w:tcPr>
            <w:tcW w:w="516" w:type="dxa"/>
          </w:tcPr>
          <w:p w14:paraId="152EB01C"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3B26E9F4"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5EEA0FED"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5471F294"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63" w:type="dxa"/>
          </w:tcPr>
          <w:p w14:paraId="3273FECB"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54" w:type="dxa"/>
          </w:tcPr>
          <w:p w14:paraId="27028239"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r>
      <w:tr w:rsidR="00294235" w:rsidRPr="00067E3A" w14:paraId="50DCC3DD" w14:textId="77777777" w:rsidTr="004517E0">
        <w:tc>
          <w:tcPr>
            <w:tcW w:w="7083" w:type="dxa"/>
          </w:tcPr>
          <w:p w14:paraId="126A2F51" w14:textId="522E98B0" w:rsidR="00294235" w:rsidRPr="00067E3A" w:rsidRDefault="00C634E3"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Premiowanie wniosków, które przyczyniają się do utworzenia miejsca pracy</w:t>
            </w:r>
          </w:p>
        </w:tc>
        <w:tc>
          <w:tcPr>
            <w:tcW w:w="516" w:type="dxa"/>
          </w:tcPr>
          <w:p w14:paraId="0EA5FC30" w14:textId="455CBCDA"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10C8750A" w14:textId="11C5CDF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753EAB90"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0048B697" w14:textId="6C7B3D3E"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563" w:type="dxa"/>
          </w:tcPr>
          <w:p w14:paraId="00917B54"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54" w:type="dxa"/>
          </w:tcPr>
          <w:p w14:paraId="6834E908"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r>
      <w:tr w:rsidR="00294235" w:rsidRPr="00067E3A" w14:paraId="03ABBA6D" w14:textId="77777777" w:rsidTr="004517E0">
        <w:tc>
          <w:tcPr>
            <w:tcW w:w="7083" w:type="dxa"/>
          </w:tcPr>
          <w:p w14:paraId="4052E048" w14:textId="77777777"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 xml:space="preserve">Preferowanie wnioskodawców posiadających doświadczenie lub kwalifikacje w zakresie odpowiednim do zakresu projektu </w:t>
            </w:r>
          </w:p>
        </w:tc>
        <w:tc>
          <w:tcPr>
            <w:tcW w:w="516" w:type="dxa"/>
          </w:tcPr>
          <w:p w14:paraId="467312AE"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47A085F6"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744005A8"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5725EF52" w14:textId="2187FBA1"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563" w:type="dxa"/>
          </w:tcPr>
          <w:p w14:paraId="655B0F34" w14:textId="60A47E23" w:rsidR="00294235" w:rsidRPr="00067E3A" w:rsidRDefault="00031FA9"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54" w:type="dxa"/>
          </w:tcPr>
          <w:p w14:paraId="716325BD" w14:textId="78CD0D14" w:rsidR="00294235" w:rsidRPr="00067E3A" w:rsidRDefault="00031FA9"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r>
      <w:tr w:rsidR="00294235" w:rsidRPr="00067E3A" w14:paraId="527EFCCF" w14:textId="77777777" w:rsidTr="004517E0">
        <w:tc>
          <w:tcPr>
            <w:tcW w:w="7083" w:type="dxa"/>
          </w:tcPr>
          <w:p w14:paraId="6E1B9753" w14:textId="77777777"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lastRenderedPageBreak/>
              <w:t xml:space="preserve">Premiowanie operacji, które mają na celu kultywowanie / integracji społeczności lokalnej / włączeniu społecznemu / innych elementów </w:t>
            </w:r>
          </w:p>
        </w:tc>
        <w:tc>
          <w:tcPr>
            <w:tcW w:w="516" w:type="dxa"/>
          </w:tcPr>
          <w:p w14:paraId="3389400B"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336AA742"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1D9F70D6"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08B87DC3"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563" w:type="dxa"/>
          </w:tcPr>
          <w:p w14:paraId="28BD6846"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554" w:type="dxa"/>
          </w:tcPr>
          <w:p w14:paraId="05561562"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r>
      <w:tr w:rsidR="00294235" w:rsidRPr="00067E3A" w14:paraId="05676C61" w14:textId="77777777" w:rsidTr="004517E0">
        <w:tc>
          <w:tcPr>
            <w:tcW w:w="7083" w:type="dxa"/>
          </w:tcPr>
          <w:p w14:paraId="6CB5717B" w14:textId="77777777"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 xml:space="preserve">Premiowanie operacji, które są dedykowane osobom młodym, seniorom, osobom w niekorzystnej sytuacji </w:t>
            </w:r>
          </w:p>
        </w:tc>
        <w:tc>
          <w:tcPr>
            <w:tcW w:w="516" w:type="dxa"/>
          </w:tcPr>
          <w:p w14:paraId="07CF6530"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3A698C53"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7E39143B"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6ECA1198" w14:textId="1C5D9B8A" w:rsidR="00294235" w:rsidRPr="00067E3A" w:rsidRDefault="00752B70" w:rsidP="00067E3A">
            <w:pPr>
              <w:spacing w:line="276" w:lineRule="auto"/>
              <w:jc w:val="both"/>
              <w:rPr>
                <w:rFonts w:asciiTheme="majorHAnsi" w:eastAsiaTheme="minorHAnsi" w:hAnsiTheme="majorHAnsi" w:cstheme="majorHAnsi"/>
                <w:color w:val="auto"/>
                <w:sz w:val="22"/>
                <w:szCs w:val="22"/>
                <w:lang w:eastAsia="en-US"/>
              </w:rPr>
            </w:pPr>
            <w:r>
              <w:rPr>
                <w:rFonts w:asciiTheme="majorHAnsi" w:eastAsiaTheme="minorHAnsi" w:hAnsiTheme="majorHAnsi" w:cstheme="majorHAnsi"/>
                <w:color w:val="auto"/>
                <w:sz w:val="22"/>
                <w:szCs w:val="22"/>
                <w:lang w:eastAsia="en-US"/>
              </w:rPr>
              <w:t>x</w:t>
            </w:r>
          </w:p>
        </w:tc>
        <w:tc>
          <w:tcPr>
            <w:tcW w:w="563" w:type="dxa"/>
          </w:tcPr>
          <w:p w14:paraId="5911DF4A"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554" w:type="dxa"/>
          </w:tcPr>
          <w:p w14:paraId="1DB00974" w14:textId="5E6323B4" w:rsidR="00294235" w:rsidRPr="00067E3A" w:rsidRDefault="00752B70" w:rsidP="00067E3A">
            <w:pPr>
              <w:spacing w:line="276" w:lineRule="auto"/>
              <w:jc w:val="both"/>
              <w:rPr>
                <w:rFonts w:asciiTheme="majorHAnsi" w:eastAsiaTheme="minorHAnsi" w:hAnsiTheme="majorHAnsi" w:cstheme="majorHAnsi"/>
                <w:color w:val="auto"/>
                <w:sz w:val="22"/>
                <w:szCs w:val="22"/>
                <w:lang w:eastAsia="en-US"/>
              </w:rPr>
            </w:pPr>
            <w:r>
              <w:rPr>
                <w:rFonts w:asciiTheme="majorHAnsi" w:eastAsiaTheme="minorHAnsi" w:hAnsiTheme="majorHAnsi" w:cstheme="majorHAnsi"/>
                <w:color w:val="auto"/>
                <w:sz w:val="22"/>
                <w:szCs w:val="22"/>
                <w:lang w:eastAsia="en-US"/>
              </w:rPr>
              <w:t>x</w:t>
            </w:r>
          </w:p>
        </w:tc>
      </w:tr>
      <w:tr w:rsidR="00294235" w:rsidRPr="00067E3A" w14:paraId="4A3B55B1" w14:textId="77777777" w:rsidTr="004517E0">
        <w:trPr>
          <w:trHeight w:val="841"/>
        </w:trPr>
        <w:tc>
          <w:tcPr>
            <w:tcW w:w="7083" w:type="dxa"/>
          </w:tcPr>
          <w:p w14:paraId="6BB5726B" w14:textId="171F448D"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Premiowanie operacji, które będą uwzględniać promocję LGD, zgodnie z wymogami określonymi w Księdze wizualizacji PS dla WPR na lata 202</w:t>
            </w:r>
            <w:r w:rsidR="00AF77F7">
              <w:rPr>
                <w:rFonts w:asciiTheme="majorHAnsi" w:eastAsiaTheme="minorHAnsi" w:hAnsiTheme="majorHAnsi" w:cstheme="majorHAnsi"/>
                <w:color w:val="auto"/>
                <w:sz w:val="22"/>
                <w:szCs w:val="22"/>
                <w:lang w:eastAsia="en-US"/>
              </w:rPr>
              <w:t>3</w:t>
            </w:r>
            <w:r w:rsidRPr="00067E3A">
              <w:rPr>
                <w:rFonts w:asciiTheme="majorHAnsi" w:eastAsiaTheme="minorHAnsi" w:hAnsiTheme="majorHAnsi" w:cstheme="majorHAnsi"/>
                <w:color w:val="auto"/>
                <w:sz w:val="22"/>
                <w:szCs w:val="22"/>
                <w:lang w:eastAsia="en-US"/>
              </w:rPr>
              <w:t>-2027 oraz zostanie przekazana informacja o projekcie sporządzona wg wzoru określonego przez LGD do utworzenia bazy projektów / wnioskodawców</w:t>
            </w:r>
          </w:p>
        </w:tc>
        <w:tc>
          <w:tcPr>
            <w:tcW w:w="516" w:type="dxa"/>
          </w:tcPr>
          <w:p w14:paraId="2AF36104"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55DDB0E4"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34D7FDE2"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5D33A5E2"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63" w:type="dxa"/>
          </w:tcPr>
          <w:p w14:paraId="216FC6B0"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54" w:type="dxa"/>
          </w:tcPr>
          <w:p w14:paraId="582623E1"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r>
      <w:tr w:rsidR="00294235" w:rsidRPr="00067E3A" w14:paraId="7185601F" w14:textId="77777777" w:rsidTr="004517E0">
        <w:tc>
          <w:tcPr>
            <w:tcW w:w="7083" w:type="dxa"/>
          </w:tcPr>
          <w:p w14:paraId="615330CE" w14:textId="3B970709" w:rsidR="00294235" w:rsidRPr="00067E3A" w:rsidRDefault="00294235" w:rsidP="00067E3A">
            <w:pPr>
              <w:spacing w:line="276" w:lineRule="auto"/>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Wykazanie spójności, komplementarności lub synergii z i</w:t>
            </w:r>
            <w:r w:rsidR="002E13C3" w:rsidRPr="00067E3A">
              <w:rPr>
                <w:rFonts w:asciiTheme="majorHAnsi" w:eastAsiaTheme="minorHAnsi" w:hAnsiTheme="majorHAnsi" w:cstheme="majorHAnsi"/>
                <w:color w:val="auto"/>
                <w:sz w:val="22"/>
                <w:szCs w:val="22"/>
                <w:lang w:eastAsia="en-US"/>
              </w:rPr>
              <w:t>nnymi projektami z obszaru LSR</w:t>
            </w:r>
          </w:p>
        </w:tc>
        <w:tc>
          <w:tcPr>
            <w:tcW w:w="516" w:type="dxa"/>
          </w:tcPr>
          <w:p w14:paraId="4F842FF1"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1D3019FA"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495" w:type="dxa"/>
          </w:tcPr>
          <w:p w14:paraId="59615519"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p>
        </w:tc>
        <w:tc>
          <w:tcPr>
            <w:tcW w:w="495" w:type="dxa"/>
          </w:tcPr>
          <w:p w14:paraId="060A92A7" w14:textId="77777777" w:rsidR="00294235" w:rsidRPr="00067E3A" w:rsidRDefault="00294235" w:rsidP="00067E3A">
            <w:pPr>
              <w:spacing w:line="276" w:lineRule="auto"/>
              <w:jc w:val="both"/>
              <w:rPr>
                <w:rFonts w:asciiTheme="majorHAnsi" w:eastAsiaTheme="minorHAnsi" w:hAnsiTheme="majorHAnsi" w:cstheme="majorHAnsi"/>
                <w:color w:val="auto"/>
                <w:sz w:val="22"/>
                <w:szCs w:val="22"/>
                <w:lang w:eastAsia="en-US"/>
              </w:rPr>
            </w:pPr>
            <w:r w:rsidRPr="00067E3A">
              <w:rPr>
                <w:rFonts w:asciiTheme="majorHAnsi" w:eastAsiaTheme="minorHAnsi" w:hAnsiTheme="majorHAnsi" w:cstheme="majorHAnsi"/>
                <w:color w:val="auto"/>
                <w:sz w:val="22"/>
                <w:szCs w:val="22"/>
                <w:lang w:eastAsia="en-US"/>
              </w:rPr>
              <w:t>x</w:t>
            </w:r>
          </w:p>
        </w:tc>
        <w:tc>
          <w:tcPr>
            <w:tcW w:w="563" w:type="dxa"/>
          </w:tcPr>
          <w:p w14:paraId="5EA8B9BA" w14:textId="4E24CD3B" w:rsidR="00294235" w:rsidRPr="00067E3A" w:rsidRDefault="00752B70" w:rsidP="00067E3A">
            <w:pPr>
              <w:spacing w:line="276" w:lineRule="auto"/>
              <w:jc w:val="both"/>
              <w:rPr>
                <w:rFonts w:asciiTheme="majorHAnsi" w:eastAsiaTheme="minorHAnsi" w:hAnsiTheme="majorHAnsi" w:cstheme="majorHAnsi"/>
                <w:color w:val="auto"/>
                <w:sz w:val="22"/>
                <w:szCs w:val="22"/>
                <w:lang w:eastAsia="en-US"/>
              </w:rPr>
            </w:pPr>
            <w:r>
              <w:rPr>
                <w:rFonts w:asciiTheme="majorHAnsi" w:eastAsiaTheme="minorHAnsi" w:hAnsiTheme="majorHAnsi" w:cstheme="majorHAnsi"/>
                <w:color w:val="auto"/>
                <w:sz w:val="22"/>
                <w:szCs w:val="22"/>
                <w:lang w:eastAsia="en-US"/>
              </w:rPr>
              <w:t>x</w:t>
            </w:r>
          </w:p>
        </w:tc>
        <w:tc>
          <w:tcPr>
            <w:tcW w:w="554" w:type="dxa"/>
          </w:tcPr>
          <w:p w14:paraId="09EA0318" w14:textId="74E230F0" w:rsidR="00294235" w:rsidRPr="00067E3A" w:rsidRDefault="00752B70" w:rsidP="00067E3A">
            <w:pPr>
              <w:spacing w:line="276" w:lineRule="auto"/>
              <w:jc w:val="both"/>
              <w:rPr>
                <w:rFonts w:asciiTheme="majorHAnsi" w:eastAsiaTheme="minorHAnsi" w:hAnsiTheme="majorHAnsi" w:cstheme="majorHAnsi"/>
                <w:color w:val="auto"/>
                <w:sz w:val="22"/>
                <w:szCs w:val="22"/>
                <w:lang w:eastAsia="en-US"/>
              </w:rPr>
            </w:pPr>
            <w:r>
              <w:rPr>
                <w:rFonts w:asciiTheme="majorHAnsi" w:eastAsiaTheme="minorHAnsi" w:hAnsiTheme="majorHAnsi" w:cstheme="majorHAnsi"/>
                <w:color w:val="auto"/>
                <w:sz w:val="22"/>
                <w:szCs w:val="22"/>
                <w:lang w:eastAsia="en-US"/>
              </w:rPr>
              <w:t>x</w:t>
            </w:r>
          </w:p>
        </w:tc>
      </w:tr>
    </w:tbl>
    <w:p w14:paraId="24C56C24" w14:textId="77777777" w:rsidR="00294235" w:rsidRPr="00067E3A" w:rsidRDefault="00294235" w:rsidP="00067E3A">
      <w:pPr>
        <w:spacing w:after="0" w:line="276" w:lineRule="auto"/>
        <w:rPr>
          <w:rFonts w:asciiTheme="majorHAnsi" w:eastAsia="Helvetica Neue" w:hAnsiTheme="majorHAnsi" w:cstheme="majorHAnsi"/>
          <w:lang w:eastAsia="pl-PL"/>
        </w:rPr>
      </w:pPr>
      <w:r w:rsidRPr="00067E3A">
        <w:rPr>
          <w:rFonts w:asciiTheme="majorHAnsi" w:eastAsia="Helvetica Neue" w:hAnsiTheme="majorHAnsi" w:cstheme="majorHAnsi"/>
          <w:lang w:eastAsia="pl-PL"/>
        </w:rPr>
        <w:t xml:space="preserve">Źródło: opracowanie własne </w:t>
      </w:r>
    </w:p>
    <w:p w14:paraId="56474322" w14:textId="77777777" w:rsidR="00294235" w:rsidRPr="00067E3A" w:rsidRDefault="00294235" w:rsidP="00067E3A">
      <w:pPr>
        <w:spacing w:after="0" w:line="276" w:lineRule="auto"/>
        <w:jc w:val="both"/>
        <w:rPr>
          <w:rFonts w:asciiTheme="majorHAnsi" w:hAnsiTheme="majorHAnsi" w:cstheme="majorHAnsi"/>
          <w:b/>
          <w:bCs/>
        </w:rPr>
      </w:pPr>
      <w:r w:rsidRPr="00067E3A">
        <w:rPr>
          <w:rFonts w:asciiTheme="majorHAnsi" w:hAnsiTheme="majorHAnsi" w:cstheme="majorHAnsi"/>
          <w:b/>
          <w:bCs/>
        </w:rPr>
        <w:t xml:space="preserve">Kryterium innowacyjność - definicja innowacyjności określona na poziomie LSR (z uwzględnieniem stopnia rozwoju danego obszaru). </w:t>
      </w:r>
    </w:p>
    <w:p w14:paraId="06E75449" w14:textId="77777777"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Doświadczenia z okresu programowania 2014-2020 pokazują, iż beneficjenci mają świadomość potrzeby zastosowania innowacji, żeby wprowadzić na rynek lepszą ofertę. Dodatkowo, chcąc uzyskać większą liczbę punktów w ramach oceny, zabiegają, żeby projekty miały cechy innowacyjności. Obszar objęty LSR jest obszarem wiejskim, jednak oczekuje innowacyjnych rozwiązań. Stąd potrzeba stopniowalnej oceny innowacyjności. </w:t>
      </w:r>
    </w:p>
    <w:p w14:paraId="73991B54" w14:textId="0CC6FB4C"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Po analizach dostępnych definicji innowacyjności przyjęto definicję wynikającą z dokumentacji konkursowej, </w:t>
      </w:r>
      <w:r w:rsidR="00031FA9" w:rsidRPr="00067E3A">
        <w:rPr>
          <w:rFonts w:asciiTheme="majorHAnsi" w:hAnsiTheme="majorHAnsi" w:cstheme="majorHAnsi"/>
        </w:rPr>
        <w:br/>
      </w:r>
      <w:r w:rsidRPr="00067E3A">
        <w:rPr>
          <w:rFonts w:asciiTheme="majorHAnsi" w:hAnsiTheme="majorHAnsi" w:cstheme="majorHAnsi"/>
        </w:rPr>
        <w:t>która najbardziej obiektywnie odzwierciedla specyfikę obszaru objętego LSR oraz zapewnia możliwość wyboru projektów innowacyjnych, znacząco oddziałujących na obszar.</w:t>
      </w:r>
    </w:p>
    <w:p w14:paraId="53BA692A" w14:textId="77777777"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b/>
          <w:bCs/>
        </w:rPr>
        <w:t>Innowacyjność –</w:t>
      </w:r>
      <w:r w:rsidRPr="00067E3A">
        <w:rPr>
          <w:rFonts w:asciiTheme="majorHAnsi" w:hAnsiTheme="majorHAnsi" w:cstheme="majorHAnsi"/>
        </w:rPr>
        <w:t xml:space="preserve">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31614FA5" w14:textId="77777777"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Definicja najpełniej odpowiada specyfice obszaru i rodzajom planowanych do wdrożenia przedsięwzięć.</w:t>
      </w:r>
    </w:p>
    <w:p w14:paraId="7D39292E" w14:textId="77777777" w:rsidR="00294235" w:rsidRPr="00067E3A" w:rsidRDefault="00294235" w:rsidP="00067E3A">
      <w:pPr>
        <w:spacing w:after="0" w:line="276" w:lineRule="auto"/>
        <w:jc w:val="both"/>
        <w:rPr>
          <w:rFonts w:asciiTheme="majorHAnsi" w:hAnsiTheme="majorHAnsi" w:cstheme="majorHAnsi"/>
          <w:b/>
          <w:bCs/>
        </w:rPr>
      </w:pPr>
      <w:r w:rsidRPr="00067E3A">
        <w:rPr>
          <w:rFonts w:asciiTheme="majorHAnsi" w:hAnsiTheme="majorHAnsi" w:cstheme="majorHAnsi"/>
          <w:b/>
          <w:bCs/>
        </w:rPr>
        <w:t>1) Badanie innowacyjności będzie dotoczyć następujących przedsięwzięć:</w:t>
      </w:r>
    </w:p>
    <w:p w14:paraId="14EDCB6A" w14:textId="147EA4FC"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P.1.</w:t>
      </w:r>
      <w:r w:rsidR="00031FA9" w:rsidRPr="00067E3A">
        <w:rPr>
          <w:rFonts w:asciiTheme="majorHAnsi" w:hAnsiTheme="majorHAnsi" w:cstheme="majorHAnsi"/>
        </w:rPr>
        <w:t>1 i P 1.2</w:t>
      </w:r>
      <w:r w:rsidRPr="00067E3A">
        <w:rPr>
          <w:rFonts w:asciiTheme="majorHAnsi" w:hAnsiTheme="majorHAnsi" w:cstheme="majorHAnsi"/>
        </w:rPr>
        <w:t xml:space="preserve"> - innowacje społeczne w zakresie włączenia społecznego ludzi</w:t>
      </w:r>
      <w:r w:rsidR="00031FA9" w:rsidRPr="00067E3A">
        <w:rPr>
          <w:rFonts w:asciiTheme="majorHAnsi" w:hAnsiTheme="majorHAnsi" w:cstheme="majorHAnsi"/>
        </w:rPr>
        <w:t xml:space="preserve"> starszych,</w:t>
      </w:r>
      <w:r w:rsidRPr="00067E3A">
        <w:rPr>
          <w:rFonts w:asciiTheme="majorHAnsi" w:hAnsiTheme="majorHAnsi" w:cstheme="majorHAnsi"/>
        </w:rPr>
        <w:t xml:space="preserve"> młodych lub osób </w:t>
      </w:r>
      <w:r w:rsidR="00031FA9" w:rsidRPr="00067E3A">
        <w:rPr>
          <w:rFonts w:asciiTheme="majorHAnsi" w:hAnsiTheme="majorHAnsi" w:cstheme="majorHAnsi"/>
        </w:rPr>
        <w:br/>
      </w:r>
      <w:r w:rsidRPr="00067E3A">
        <w:rPr>
          <w:rFonts w:asciiTheme="majorHAnsi" w:hAnsiTheme="majorHAnsi" w:cstheme="majorHAnsi"/>
        </w:rPr>
        <w:t>w niekorzystnej sytuacji.</w:t>
      </w:r>
    </w:p>
    <w:p w14:paraId="01A1652C"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xml:space="preserve">- P.1.3 - innowacje społeczne i biznesowe w związku z przygotowaniem koncepcji smart </w:t>
      </w:r>
      <w:proofErr w:type="spellStart"/>
      <w:r w:rsidRPr="00067E3A">
        <w:rPr>
          <w:rFonts w:asciiTheme="majorHAnsi" w:hAnsiTheme="majorHAnsi" w:cstheme="majorHAnsi"/>
        </w:rPr>
        <w:t>village</w:t>
      </w:r>
      <w:proofErr w:type="spellEnd"/>
    </w:p>
    <w:p w14:paraId="27B2FD49" w14:textId="6C2D5249" w:rsidR="00294235" w:rsidRPr="00067E3A" w:rsidRDefault="00031FA9" w:rsidP="00067E3A">
      <w:pPr>
        <w:spacing w:after="0" w:line="276" w:lineRule="auto"/>
        <w:jc w:val="both"/>
        <w:rPr>
          <w:rFonts w:asciiTheme="majorHAnsi" w:hAnsiTheme="majorHAnsi" w:cstheme="majorHAnsi"/>
        </w:rPr>
      </w:pPr>
      <w:r w:rsidRPr="00067E3A">
        <w:rPr>
          <w:rFonts w:asciiTheme="majorHAnsi" w:hAnsiTheme="majorHAnsi" w:cstheme="majorHAnsi"/>
        </w:rPr>
        <w:t>- P.2.2</w:t>
      </w:r>
      <w:r w:rsidR="00294235" w:rsidRPr="00067E3A">
        <w:rPr>
          <w:rFonts w:asciiTheme="majorHAnsi" w:hAnsiTheme="majorHAnsi" w:cstheme="majorHAnsi"/>
        </w:rPr>
        <w:t xml:space="preserve"> - innowacje biznesowe w zakresie usług komercyjnych,</w:t>
      </w:r>
    </w:p>
    <w:p w14:paraId="18ABAB1F" w14:textId="1310232A"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P.2.</w:t>
      </w:r>
      <w:r w:rsidR="00031FA9" w:rsidRPr="00067E3A">
        <w:rPr>
          <w:rFonts w:asciiTheme="majorHAnsi" w:hAnsiTheme="majorHAnsi" w:cstheme="majorHAnsi"/>
        </w:rPr>
        <w:t>3</w:t>
      </w:r>
      <w:r w:rsidRPr="00067E3A">
        <w:rPr>
          <w:rFonts w:asciiTheme="majorHAnsi" w:hAnsiTheme="majorHAnsi" w:cstheme="majorHAnsi"/>
        </w:rPr>
        <w:t xml:space="preserve"> - innowacje biznesowe w zakresie gospodarki doświadczeń,</w:t>
      </w:r>
    </w:p>
    <w:p w14:paraId="0CD07BD3"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Wdrożenia innowacji w ww. zakresach będzie obejmować:</w:t>
      </w:r>
    </w:p>
    <w:p w14:paraId="352B0849"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zwiększenie funkcjonalności, użyteczności produktów i usług, lub</w:t>
      </w:r>
    </w:p>
    <w:p w14:paraId="4EE9A44F"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unowocześnienie przestarzałych systemów, lub</w:t>
      </w:r>
    </w:p>
    <w:p w14:paraId="74514D57"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udoskonalenie technologii, lub</w:t>
      </w:r>
    </w:p>
    <w:p w14:paraId="6E10F4A5"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usprawnienie komunikacji międzyludzkiej, lub</w:t>
      </w:r>
    </w:p>
    <w:p w14:paraId="1B864977"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optymalizację czasu pracy, lub</w:t>
      </w:r>
    </w:p>
    <w:p w14:paraId="09BD26E3"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ochronę środowiska naturalnego.</w:t>
      </w:r>
    </w:p>
    <w:p w14:paraId="38897EF9" w14:textId="77777777" w:rsidR="00294235" w:rsidRPr="00067E3A" w:rsidRDefault="00294235" w:rsidP="00067E3A">
      <w:pPr>
        <w:spacing w:after="0" w:line="276" w:lineRule="auto"/>
        <w:jc w:val="both"/>
        <w:rPr>
          <w:rFonts w:asciiTheme="majorHAnsi" w:hAnsiTheme="majorHAnsi" w:cstheme="majorHAnsi"/>
          <w:b/>
          <w:bCs/>
        </w:rPr>
      </w:pPr>
      <w:r w:rsidRPr="00067E3A">
        <w:rPr>
          <w:rFonts w:asciiTheme="majorHAnsi" w:hAnsiTheme="majorHAnsi" w:cstheme="majorHAnsi"/>
          <w:b/>
          <w:bCs/>
        </w:rPr>
        <w:t>2) Oczekiwany wpływ innowacji na rozwój obszaru LSR to:</w:t>
      </w:r>
    </w:p>
    <w:p w14:paraId="0DD8EC41" w14:textId="77777777" w:rsidR="00294235" w:rsidRPr="00067E3A" w:rsidRDefault="00294235" w:rsidP="00067E3A">
      <w:pPr>
        <w:spacing w:after="0" w:line="276" w:lineRule="auto"/>
        <w:jc w:val="both"/>
        <w:rPr>
          <w:rFonts w:asciiTheme="majorHAnsi" w:hAnsiTheme="majorHAnsi" w:cstheme="majorHAnsi"/>
          <w:b/>
          <w:bCs/>
        </w:rPr>
      </w:pPr>
      <w:r w:rsidRPr="00067E3A">
        <w:rPr>
          <w:rFonts w:asciiTheme="majorHAnsi" w:hAnsiTheme="majorHAnsi" w:cstheme="majorHAnsi"/>
          <w:b/>
          <w:bCs/>
        </w:rPr>
        <w:t>a) innowacje społeczne,</w:t>
      </w:r>
    </w:p>
    <w:p w14:paraId="55EC2C44" w14:textId="77777777" w:rsidR="00294235" w:rsidRPr="00067E3A" w:rsidRDefault="00294235" w:rsidP="00751A52">
      <w:pPr>
        <w:tabs>
          <w:tab w:val="left" w:pos="0"/>
        </w:tabs>
        <w:spacing w:after="0" w:line="276" w:lineRule="auto"/>
        <w:ind w:left="142" w:hanging="142"/>
        <w:jc w:val="both"/>
        <w:rPr>
          <w:rFonts w:asciiTheme="majorHAnsi" w:hAnsiTheme="majorHAnsi" w:cstheme="majorHAnsi"/>
        </w:rPr>
      </w:pPr>
      <w:r w:rsidRPr="00067E3A">
        <w:rPr>
          <w:rFonts w:asciiTheme="majorHAnsi" w:hAnsiTheme="majorHAnsi" w:cstheme="majorHAnsi"/>
        </w:rPr>
        <w:t>- aktywizacja i integracja osób młodych, seniorów oraz osób w niekorzystnej sytuacji,</w:t>
      </w:r>
    </w:p>
    <w:p w14:paraId="606AFE73" w14:textId="77777777" w:rsidR="00294235" w:rsidRPr="00067E3A" w:rsidRDefault="00294235" w:rsidP="00751A52">
      <w:pPr>
        <w:tabs>
          <w:tab w:val="left" w:pos="0"/>
        </w:tabs>
        <w:spacing w:after="0" w:line="276" w:lineRule="auto"/>
        <w:ind w:left="142" w:hanging="142"/>
        <w:jc w:val="both"/>
        <w:rPr>
          <w:rFonts w:asciiTheme="majorHAnsi" w:hAnsiTheme="majorHAnsi" w:cstheme="majorHAnsi"/>
        </w:rPr>
      </w:pPr>
      <w:r w:rsidRPr="00067E3A">
        <w:rPr>
          <w:rFonts w:asciiTheme="majorHAnsi" w:hAnsiTheme="majorHAnsi" w:cstheme="majorHAnsi"/>
        </w:rPr>
        <w:t>- włączenie społeczne, cyfrowe i inne seniorów oraz osób z niekorzystnej sytuacji</w:t>
      </w:r>
    </w:p>
    <w:p w14:paraId="03B06224" w14:textId="551C3CB6" w:rsidR="00294235" w:rsidRPr="00067E3A" w:rsidRDefault="00655E2A" w:rsidP="00D73FD7">
      <w:pPr>
        <w:tabs>
          <w:tab w:val="left" w:pos="284"/>
        </w:tabs>
        <w:spacing w:after="0" w:line="276" w:lineRule="auto"/>
        <w:ind w:left="142" w:hanging="142"/>
        <w:jc w:val="both"/>
        <w:rPr>
          <w:rFonts w:asciiTheme="majorHAnsi" w:hAnsiTheme="majorHAnsi" w:cstheme="majorHAnsi"/>
        </w:rPr>
      </w:pPr>
      <w:r>
        <w:rPr>
          <w:rFonts w:asciiTheme="majorHAnsi" w:hAnsiTheme="majorHAnsi" w:cstheme="majorHAnsi"/>
        </w:rPr>
        <w:t xml:space="preserve">- </w:t>
      </w:r>
      <w:r w:rsidR="00294235" w:rsidRPr="00067E3A">
        <w:rPr>
          <w:rFonts w:asciiTheme="majorHAnsi" w:hAnsiTheme="majorHAnsi" w:cstheme="majorHAnsi"/>
        </w:rPr>
        <w:t xml:space="preserve">wzrost aktywności społecznej do działania, kreatywne podejście do odgrywania nowej roli lub relacji </w:t>
      </w:r>
      <w:r>
        <w:rPr>
          <w:rFonts w:asciiTheme="majorHAnsi" w:hAnsiTheme="majorHAnsi" w:cstheme="majorHAnsi"/>
        </w:rPr>
        <w:br/>
      </w:r>
      <w:r w:rsidR="00294235" w:rsidRPr="00067E3A">
        <w:rPr>
          <w:rFonts w:asciiTheme="majorHAnsi" w:hAnsiTheme="majorHAnsi" w:cstheme="majorHAnsi"/>
        </w:rPr>
        <w:t>w społeczeństwie</w:t>
      </w:r>
    </w:p>
    <w:p w14:paraId="20B1A2D2" w14:textId="77777777" w:rsidR="00294235" w:rsidRPr="00067E3A" w:rsidRDefault="00294235" w:rsidP="00751A52">
      <w:pPr>
        <w:tabs>
          <w:tab w:val="left" w:pos="0"/>
        </w:tabs>
        <w:spacing w:after="0" w:line="276" w:lineRule="auto"/>
        <w:ind w:left="142" w:hanging="142"/>
        <w:jc w:val="both"/>
        <w:rPr>
          <w:rFonts w:asciiTheme="majorHAnsi" w:hAnsiTheme="majorHAnsi" w:cstheme="majorHAnsi"/>
        </w:rPr>
      </w:pPr>
      <w:r w:rsidRPr="00067E3A">
        <w:rPr>
          <w:rFonts w:asciiTheme="majorHAnsi" w:hAnsiTheme="majorHAnsi" w:cstheme="majorHAnsi"/>
        </w:rPr>
        <w:t>- wykorzystanie lokalnych zasobów przyrodniczych, historycznych, kulturowych czy społecznych.</w:t>
      </w:r>
    </w:p>
    <w:p w14:paraId="59C01E6A" w14:textId="77777777" w:rsidR="00294235" w:rsidRPr="00067E3A" w:rsidRDefault="00294235" w:rsidP="00067E3A">
      <w:pPr>
        <w:spacing w:after="0" w:line="276" w:lineRule="auto"/>
        <w:jc w:val="both"/>
        <w:rPr>
          <w:rFonts w:asciiTheme="majorHAnsi" w:hAnsiTheme="majorHAnsi" w:cstheme="majorHAnsi"/>
          <w:b/>
          <w:bCs/>
        </w:rPr>
      </w:pPr>
      <w:r w:rsidRPr="00067E3A">
        <w:rPr>
          <w:rFonts w:asciiTheme="majorHAnsi" w:hAnsiTheme="majorHAnsi" w:cstheme="majorHAnsi"/>
          <w:b/>
          <w:bCs/>
        </w:rPr>
        <w:t>b) innowacyjne biznesowe:</w:t>
      </w:r>
    </w:p>
    <w:p w14:paraId="3A5BB754"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wpływ na wzrost gospodarczy; zwiększanie wydajności, przy takich samych nakładach; wzrost wydajności wpływa na zwiększenie dostępności, co powoduje, że lokalna gospodarka się rozwija,</w:t>
      </w:r>
    </w:p>
    <w:p w14:paraId="6B94DDCA"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lastRenderedPageBreak/>
        <w:t>- osiągnięcie przewagi konkurencyjnej, najlepiej trwałej (strategicznej w obszarze produktu/usługi, sposobu obsługi klienta, konkurencyjnej ceny opartej na przewadze kosztowej, strategii jakości oferowanego produktu/usługi),</w:t>
      </w:r>
    </w:p>
    <w:p w14:paraId="490D8B23" w14:textId="52D58E9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wykorzystanie lokalnych zasobów przyrodniczych, historyczny</w:t>
      </w:r>
      <w:r w:rsidR="000B0B29">
        <w:rPr>
          <w:rFonts w:asciiTheme="majorHAnsi" w:hAnsiTheme="majorHAnsi" w:cstheme="majorHAnsi"/>
        </w:rPr>
        <w:t>ch, kulturowych czy społecznych.</w:t>
      </w:r>
    </w:p>
    <w:p w14:paraId="279FA831" w14:textId="1EAEC059" w:rsidR="00294235" w:rsidRPr="00067E3A" w:rsidRDefault="00294235" w:rsidP="000B0B29">
      <w:pPr>
        <w:spacing w:after="0" w:line="276" w:lineRule="auto"/>
        <w:jc w:val="both"/>
        <w:rPr>
          <w:rFonts w:asciiTheme="majorHAnsi" w:hAnsiTheme="majorHAnsi" w:cstheme="majorHAnsi"/>
          <w:bCs/>
        </w:rPr>
      </w:pPr>
      <w:r w:rsidRPr="00067E3A">
        <w:rPr>
          <w:rFonts w:asciiTheme="majorHAnsi" w:hAnsiTheme="majorHAnsi" w:cstheme="majorHAnsi"/>
          <w:bCs/>
        </w:rPr>
        <w:t>Pozwoli to odróżnić zmiany, które nie będą innowacyjnością od innowacji, które będą powodować oczekiwan</w:t>
      </w:r>
      <w:r w:rsidR="005C143C">
        <w:rPr>
          <w:rFonts w:asciiTheme="majorHAnsi" w:hAnsiTheme="majorHAnsi" w:cstheme="majorHAnsi"/>
          <w:bCs/>
        </w:rPr>
        <w:t>ą</w:t>
      </w:r>
      <w:r w:rsidRPr="00067E3A">
        <w:rPr>
          <w:rFonts w:asciiTheme="majorHAnsi" w:hAnsiTheme="majorHAnsi" w:cstheme="majorHAnsi"/>
          <w:bCs/>
        </w:rPr>
        <w:t xml:space="preserve"> zmianę.</w:t>
      </w:r>
    </w:p>
    <w:p w14:paraId="3304178C" w14:textId="77777777" w:rsidR="00294235" w:rsidRPr="00067E3A" w:rsidRDefault="00294235" w:rsidP="00067E3A">
      <w:pPr>
        <w:spacing w:after="0" w:line="276" w:lineRule="auto"/>
        <w:jc w:val="both"/>
        <w:rPr>
          <w:rFonts w:asciiTheme="majorHAnsi" w:hAnsiTheme="majorHAnsi" w:cstheme="majorHAnsi"/>
          <w:b/>
          <w:bCs/>
        </w:rPr>
      </w:pPr>
      <w:r w:rsidRPr="00067E3A">
        <w:rPr>
          <w:rFonts w:asciiTheme="majorHAnsi" w:hAnsiTheme="majorHAnsi" w:cstheme="majorHAnsi"/>
          <w:b/>
          <w:bCs/>
        </w:rPr>
        <w:t>3) Ocena innowacyjności będzie stopniowalna i zapewni możliwość uzyskania punktów:</w:t>
      </w:r>
    </w:p>
    <w:p w14:paraId="3F083518" w14:textId="3115E4C8"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xml:space="preserve">a) Maksymalna liczba punktów będzie dotyczyć projektów kreatywnych (powstających w wyniku autorskiego pomysłu, dotyczy </w:t>
      </w:r>
      <w:r w:rsidR="005C143C">
        <w:rPr>
          <w:rFonts w:asciiTheme="majorHAnsi" w:hAnsiTheme="majorHAnsi" w:cstheme="majorHAnsi"/>
        </w:rPr>
        <w:t xml:space="preserve">to </w:t>
      </w:r>
      <w:r w:rsidRPr="00067E3A">
        <w:rPr>
          <w:rFonts w:asciiTheme="majorHAnsi" w:hAnsiTheme="majorHAnsi" w:cstheme="majorHAnsi"/>
        </w:rPr>
        <w:t>nowych na obszarze LSR produktów, usług, procesów lub organizacji).</w:t>
      </w:r>
    </w:p>
    <w:p w14:paraId="38E9AE63"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b) Znacznie niższa liczba punktów będzie dotyczyć projektów imitujących (wzorowanych na wcześniej powstałych produktach, usługach, procesach lub organizacji, obejmują nowy sposób wykorzystania lub zmobilizowania istniejących lokalnych zasobów przyrodniczych, historycznych, kulturowych czy społecznych)</w:t>
      </w:r>
    </w:p>
    <w:p w14:paraId="77D3EF8B"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c) Braku możliwości przyznania punktów dla innowacji pozornych, które obejmują drobne zmiany oferujące rzekome nowości.</w:t>
      </w:r>
    </w:p>
    <w:p w14:paraId="189990B3" w14:textId="77777777" w:rsidR="00294235" w:rsidRPr="00067E3A" w:rsidRDefault="00294235" w:rsidP="00067E3A">
      <w:pPr>
        <w:spacing w:after="0" w:line="276" w:lineRule="auto"/>
        <w:jc w:val="both"/>
        <w:rPr>
          <w:rFonts w:asciiTheme="majorHAnsi" w:hAnsiTheme="majorHAnsi" w:cstheme="majorHAnsi"/>
          <w:b/>
          <w:bCs/>
        </w:rPr>
      </w:pPr>
      <w:r w:rsidRPr="00067E3A">
        <w:rPr>
          <w:rFonts w:asciiTheme="majorHAnsi" w:hAnsiTheme="majorHAnsi" w:cstheme="majorHAnsi"/>
          <w:b/>
          <w:bCs/>
        </w:rPr>
        <w:t>4) Opis metod wdrożenia zdefiniowanych innowacji i ich oczekiwanego wpływu na rozwój obszaru LSR:</w:t>
      </w:r>
    </w:p>
    <w:p w14:paraId="5650D767" w14:textId="4766DFCD"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P.1.</w:t>
      </w:r>
      <w:r w:rsidR="0001011B" w:rsidRPr="00067E3A">
        <w:rPr>
          <w:rFonts w:asciiTheme="majorHAnsi" w:hAnsiTheme="majorHAnsi" w:cstheme="majorHAnsi"/>
        </w:rPr>
        <w:t>1 i P.1.</w:t>
      </w:r>
      <w:r w:rsidRPr="00067E3A">
        <w:rPr>
          <w:rFonts w:asciiTheme="majorHAnsi" w:hAnsiTheme="majorHAnsi" w:cstheme="majorHAnsi"/>
        </w:rPr>
        <w:t xml:space="preserve">2 w których będą przeprowadzane konkursy na wybór </w:t>
      </w:r>
      <w:proofErr w:type="spellStart"/>
      <w:r w:rsidRPr="00067E3A">
        <w:rPr>
          <w:rFonts w:asciiTheme="majorHAnsi" w:hAnsiTheme="majorHAnsi" w:cstheme="majorHAnsi"/>
        </w:rPr>
        <w:t>grantobiorców</w:t>
      </w:r>
      <w:proofErr w:type="spellEnd"/>
      <w:r w:rsidRPr="00067E3A">
        <w:rPr>
          <w:rFonts w:asciiTheme="majorHAnsi" w:hAnsiTheme="majorHAnsi" w:cstheme="majorHAnsi"/>
        </w:rPr>
        <w:t xml:space="preserve"> w ramach projektu grantowego oraz konkursy na realizację projektów partnerskich,</w:t>
      </w:r>
    </w:p>
    <w:p w14:paraId="766462FB" w14:textId="65CC1DCE"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xml:space="preserve">- P.1.3 w których będzie przeprowadzone konkursy na wybór </w:t>
      </w:r>
      <w:proofErr w:type="spellStart"/>
      <w:r w:rsidRPr="00067E3A">
        <w:rPr>
          <w:rFonts w:asciiTheme="majorHAnsi" w:hAnsiTheme="majorHAnsi" w:cstheme="majorHAnsi"/>
        </w:rPr>
        <w:t>grantobiorców</w:t>
      </w:r>
      <w:proofErr w:type="spellEnd"/>
      <w:r w:rsidRPr="00067E3A">
        <w:rPr>
          <w:rFonts w:asciiTheme="majorHAnsi" w:hAnsiTheme="majorHAnsi" w:cstheme="majorHAnsi"/>
        </w:rPr>
        <w:t xml:space="preserve"> w ramach projektu grantowego </w:t>
      </w:r>
      <w:r w:rsidR="000B0B29">
        <w:rPr>
          <w:rFonts w:asciiTheme="majorHAnsi" w:hAnsiTheme="majorHAnsi" w:cstheme="majorHAnsi"/>
        </w:rPr>
        <w:br/>
      </w:r>
      <w:r w:rsidRPr="00067E3A">
        <w:rPr>
          <w:rFonts w:asciiTheme="majorHAnsi" w:hAnsiTheme="majorHAnsi" w:cstheme="majorHAnsi"/>
        </w:rPr>
        <w:t xml:space="preserve">w zakresie przygotowania koncepcji smart </w:t>
      </w:r>
      <w:proofErr w:type="spellStart"/>
      <w:r w:rsidRPr="00067E3A">
        <w:rPr>
          <w:rFonts w:asciiTheme="majorHAnsi" w:hAnsiTheme="majorHAnsi" w:cstheme="majorHAnsi"/>
        </w:rPr>
        <w:t>village</w:t>
      </w:r>
      <w:proofErr w:type="spellEnd"/>
    </w:p>
    <w:p w14:paraId="04362BDA"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P.2.2 w których pojawią się konkursy (operacje klasyczne)</w:t>
      </w:r>
    </w:p>
    <w:p w14:paraId="2D3CF6A1" w14:textId="62A057B4"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P.2.3 w których pojawią się konkursy (operacje klasyczne) kierowane na rozwój małych gospodarstw</w:t>
      </w:r>
      <w:r w:rsidR="000B0B29">
        <w:rPr>
          <w:rFonts w:asciiTheme="majorHAnsi" w:hAnsiTheme="majorHAnsi" w:cstheme="majorHAnsi"/>
        </w:rPr>
        <w:t>.</w:t>
      </w:r>
    </w:p>
    <w:p w14:paraId="16CE4D51" w14:textId="77777777"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Wdrożenie innowacji w powyższych obszarach będzie możliwe dzięki zastosowaniu szeregu działań aktywizujących, do realizacji których zaproszeni zostaną doświadczeni partnerzy. Będziemy wykorzystywać następujące mechanizmy:</w:t>
      </w:r>
    </w:p>
    <w:p w14:paraId="0378D334" w14:textId="77777777"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doradztwo biura LGD,</w:t>
      </w:r>
    </w:p>
    <w:p w14:paraId="4D4B1CE6" w14:textId="57AD99B0"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animowanie poprzez promocję dobrych praktyk (równie</w:t>
      </w:r>
      <w:r w:rsidR="004C6570">
        <w:rPr>
          <w:rFonts w:asciiTheme="majorHAnsi" w:hAnsiTheme="majorHAnsi" w:cstheme="majorHAnsi"/>
        </w:rPr>
        <w:t>ż</w:t>
      </w:r>
      <w:r w:rsidRPr="00067E3A">
        <w:rPr>
          <w:rFonts w:asciiTheme="majorHAnsi" w:hAnsiTheme="majorHAnsi" w:cstheme="majorHAnsi"/>
        </w:rPr>
        <w:t xml:space="preserve"> w tworzonej bazie projektów na stronie internetowej LGD i w mediach społecznościowych), identyfikację korzyści płynących z rozwiązań innowacyjnych zwłaszcza w sferze biznesowej i społecznej,</w:t>
      </w:r>
    </w:p>
    <w:p w14:paraId="55A0876F" w14:textId="5483E552" w:rsidR="00294235" w:rsidRPr="00067E3A" w:rsidRDefault="00294235" w:rsidP="00067E3A">
      <w:pPr>
        <w:spacing w:after="0" w:line="276" w:lineRule="auto"/>
        <w:jc w:val="both"/>
        <w:rPr>
          <w:rFonts w:asciiTheme="majorHAnsi" w:hAnsiTheme="majorHAnsi" w:cstheme="majorHAnsi"/>
        </w:rPr>
      </w:pPr>
      <w:r w:rsidRPr="00067E3A">
        <w:rPr>
          <w:rFonts w:asciiTheme="majorHAnsi" w:hAnsiTheme="majorHAnsi" w:cstheme="majorHAnsi"/>
        </w:rPr>
        <w:t>- animowanie, sieciowanie i wdrożenie skutecznych mechanizmów wymiany doświadczeń i nawiązywania współ</w:t>
      </w:r>
      <w:r w:rsidR="0001011B" w:rsidRPr="00067E3A">
        <w:rPr>
          <w:rFonts w:asciiTheme="majorHAnsi" w:hAnsiTheme="majorHAnsi" w:cstheme="majorHAnsi"/>
        </w:rPr>
        <w:t>pracy w zakresie innowacyjności.</w:t>
      </w:r>
    </w:p>
    <w:p w14:paraId="0A788C0A" w14:textId="77777777"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Jest to definicja wynikająca z dokumentacji na Wybór LSR, w odniesieniu do której w trakcie konsultacji uznano, iż najbardziej obiektywnie odzwierciedla specyfikę obszaru i zapewnia możliwość wyboru projektów innowacyjnych znacząco oddziałujących na obszar LSR. </w:t>
      </w:r>
    </w:p>
    <w:p w14:paraId="4DA0FF86" w14:textId="77777777" w:rsidR="00294235" w:rsidRPr="00067E3A" w:rsidRDefault="00294235" w:rsidP="00067E3A">
      <w:pPr>
        <w:spacing w:after="0" w:line="276" w:lineRule="auto"/>
        <w:ind w:firstLine="284"/>
        <w:jc w:val="both"/>
        <w:rPr>
          <w:rFonts w:asciiTheme="majorHAnsi" w:hAnsiTheme="majorHAnsi" w:cstheme="majorHAnsi"/>
        </w:rPr>
      </w:pPr>
      <w:r w:rsidRPr="00067E3A">
        <w:rPr>
          <w:rFonts w:asciiTheme="majorHAnsi" w:hAnsiTheme="majorHAnsi" w:cstheme="majorHAnsi"/>
        </w:rPr>
        <w:t xml:space="preserve">Ocena innowacyjności będzie stopniowalna i zapewni możliwość uzyskania punktów: </w:t>
      </w:r>
    </w:p>
    <w:p w14:paraId="347791BF" w14:textId="777AE7EA" w:rsidR="00294235" w:rsidRPr="00067E3A" w:rsidRDefault="00294235" w:rsidP="00655E2A">
      <w:pPr>
        <w:numPr>
          <w:ilvl w:val="0"/>
          <w:numId w:val="5"/>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maksymalnej licz</w:t>
      </w:r>
      <w:r w:rsidR="004C6570">
        <w:rPr>
          <w:rFonts w:asciiTheme="majorHAnsi" w:eastAsiaTheme="minorEastAsia" w:hAnsiTheme="majorHAnsi" w:cstheme="majorHAnsi"/>
          <w:lang w:eastAsia="pl-PL"/>
        </w:rPr>
        <w:t>b</w:t>
      </w:r>
      <w:r w:rsidRPr="00067E3A">
        <w:rPr>
          <w:rFonts w:asciiTheme="majorHAnsi" w:eastAsiaTheme="minorEastAsia" w:hAnsiTheme="majorHAnsi" w:cstheme="majorHAnsi"/>
          <w:lang w:eastAsia="pl-PL"/>
        </w:rPr>
        <w:t xml:space="preserve">y punktów przez projekty kreatywne (powstających w wyniku autorskiego pomysłu, dotyczy nowych na obszarze LSR produktów, usług, procesów lub organizacji). </w:t>
      </w:r>
    </w:p>
    <w:p w14:paraId="6A1F0C99" w14:textId="77777777" w:rsidR="00294235" w:rsidRPr="00067E3A" w:rsidRDefault="00294235" w:rsidP="00655E2A">
      <w:pPr>
        <w:tabs>
          <w:tab w:val="left" w:pos="426"/>
        </w:tabs>
        <w:spacing w:after="0" w:line="276" w:lineRule="auto"/>
        <w:jc w:val="both"/>
        <w:rPr>
          <w:rFonts w:asciiTheme="majorHAnsi" w:hAnsiTheme="majorHAnsi" w:cstheme="majorHAnsi"/>
        </w:rPr>
      </w:pPr>
      <w:r w:rsidRPr="00067E3A">
        <w:rPr>
          <w:rFonts w:asciiTheme="majorHAnsi" w:hAnsiTheme="majorHAnsi" w:cstheme="majorHAnsi"/>
        </w:rPr>
        <w:t>Wdrożenia innowacji będzie obejmować:</w:t>
      </w:r>
    </w:p>
    <w:p w14:paraId="44333CF9" w14:textId="77777777" w:rsidR="00294235" w:rsidRPr="00067E3A" w:rsidRDefault="00294235" w:rsidP="00655E2A">
      <w:pPr>
        <w:tabs>
          <w:tab w:val="left" w:pos="426"/>
        </w:tabs>
        <w:spacing w:after="0" w:line="276" w:lineRule="auto"/>
        <w:jc w:val="both"/>
        <w:rPr>
          <w:rFonts w:asciiTheme="majorHAnsi" w:hAnsiTheme="majorHAnsi" w:cstheme="majorHAnsi"/>
        </w:rPr>
      </w:pPr>
      <w:r w:rsidRPr="00067E3A">
        <w:rPr>
          <w:rFonts w:asciiTheme="majorHAnsi" w:hAnsiTheme="majorHAnsi" w:cstheme="majorHAnsi"/>
        </w:rPr>
        <w:t>- zwiększenie funkcjonalności, użyteczności produktów i usług,</w:t>
      </w:r>
    </w:p>
    <w:p w14:paraId="7CB6EBCD" w14:textId="77777777" w:rsidR="00294235" w:rsidRPr="00067E3A" w:rsidRDefault="00294235" w:rsidP="00655E2A">
      <w:pPr>
        <w:tabs>
          <w:tab w:val="left" w:pos="426"/>
        </w:tabs>
        <w:spacing w:after="0" w:line="276" w:lineRule="auto"/>
        <w:jc w:val="both"/>
        <w:rPr>
          <w:rFonts w:asciiTheme="majorHAnsi" w:hAnsiTheme="majorHAnsi" w:cstheme="majorHAnsi"/>
        </w:rPr>
      </w:pPr>
      <w:r w:rsidRPr="00067E3A">
        <w:rPr>
          <w:rFonts w:asciiTheme="majorHAnsi" w:hAnsiTheme="majorHAnsi" w:cstheme="majorHAnsi"/>
        </w:rPr>
        <w:t>- unowocześnienie przestarzałych systemów,</w:t>
      </w:r>
    </w:p>
    <w:p w14:paraId="10812564" w14:textId="77777777" w:rsidR="00294235" w:rsidRPr="00067E3A" w:rsidRDefault="00294235" w:rsidP="00655E2A">
      <w:pPr>
        <w:tabs>
          <w:tab w:val="left" w:pos="426"/>
        </w:tabs>
        <w:spacing w:after="0" w:line="276" w:lineRule="auto"/>
        <w:jc w:val="both"/>
        <w:rPr>
          <w:rFonts w:asciiTheme="majorHAnsi" w:hAnsiTheme="majorHAnsi" w:cstheme="majorHAnsi"/>
        </w:rPr>
      </w:pPr>
      <w:r w:rsidRPr="00067E3A">
        <w:rPr>
          <w:rFonts w:asciiTheme="majorHAnsi" w:hAnsiTheme="majorHAnsi" w:cstheme="majorHAnsi"/>
        </w:rPr>
        <w:t>- udoskonalenie technologii,</w:t>
      </w:r>
    </w:p>
    <w:p w14:paraId="45842201" w14:textId="77777777" w:rsidR="00294235" w:rsidRPr="00067E3A" w:rsidRDefault="00294235" w:rsidP="00655E2A">
      <w:pPr>
        <w:tabs>
          <w:tab w:val="left" w:pos="426"/>
        </w:tabs>
        <w:spacing w:after="0" w:line="276" w:lineRule="auto"/>
        <w:jc w:val="both"/>
        <w:rPr>
          <w:rFonts w:asciiTheme="majorHAnsi" w:hAnsiTheme="majorHAnsi" w:cstheme="majorHAnsi"/>
        </w:rPr>
      </w:pPr>
      <w:r w:rsidRPr="00067E3A">
        <w:rPr>
          <w:rFonts w:asciiTheme="majorHAnsi" w:hAnsiTheme="majorHAnsi" w:cstheme="majorHAnsi"/>
        </w:rPr>
        <w:t>- usprawnienie komunikacji międzyludzkiej,</w:t>
      </w:r>
    </w:p>
    <w:p w14:paraId="79194E6F" w14:textId="77777777" w:rsidR="00294235" w:rsidRPr="00067E3A" w:rsidRDefault="00294235" w:rsidP="00655E2A">
      <w:pPr>
        <w:tabs>
          <w:tab w:val="left" w:pos="426"/>
        </w:tabs>
        <w:spacing w:after="0" w:line="276" w:lineRule="auto"/>
        <w:jc w:val="both"/>
        <w:rPr>
          <w:rFonts w:asciiTheme="majorHAnsi" w:hAnsiTheme="majorHAnsi" w:cstheme="majorHAnsi"/>
        </w:rPr>
      </w:pPr>
      <w:r w:rsidRPr="00067E3A">
        <w:rPr>
          <w:rFonts w:asciiTheme="majorHAnsi" w:hAnsiTheme="majorHAnsi" w:cstheme="majorHAnsi"/>
        </w:rPr>
        <w:t>- optymalizację czasu pracy,</w:t>
      </w:r>
    </w:p>
    <w:p w14:paraId="5AE302DE" w14:textId="77777777" w:rsidR="00294235" w:rsidRPr="00067E3A" w:rsidRDefault="00294235" w:rsidP="00655E2A">
      <w:pPr>
        <w:tabs>
          <w:tab w:val="left" w:pos="426"/>
        </w:tabs>
        <w:spacing w:after="0" w:line="276" w:lineRule="auto"/>
        <w:jc w:val="both"/>
        <w:rPr>
          <w:rFonts w:asciiTheme="majorHAnsi" w:hAnsiTheme="majorHAnsi" w:cstheme="majorHAnsi"/>
        </w:rPr>
      </w:pPr>
      <w:r w:rsidRPr="00067E3A">
        <w:rPr>
          <w:rFonts w:asciiTheme="majorHAnsi" w:hAnsiTheme="majorHAnsi" w:cstheme="majorHAnsi"/>
        </w:rPr>
        <w:t>- ochronę środowiska naturalnego.</w:t>
      </w:r>
    </w:p>
    <w:p w14:paraId="51F1D2F1" w14:textId="0331C3F8" w:rsidR="00294235" w:rsidRPr="00067E3A" w:rsidRDefault="00294235" w:rsidP="00655E2A">
      <w:pPr>
        <w:numPr>
          <w:ilvl w:val="0"/>
          <w:numId w:val="5"/>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Znacznie niższej liczby punktów w przypadku projektów imitujących (wzorowanych na wcześniej powstałych produktach, usługach, procesach lub organizacji, obejmują</w:t>
      </w:r>
      <w:r w:rsidR="004C6570">
        <w:rPr>
          <w:rFonts w:asciiTheme="majorHAnsi" w:eastAsiaTheme="minorEastAsia" w:hAnsiTheme="majorHAnsi" w:cstheme="majorHAnsi"/>
          <w:lang w:eastAsia="pl-PL"/>
        </w:rPr>
        <w:t xml:space="preserve">cych </w:t>
      </w:r>
      <w:r w:rsidRPr="00067E3A">
        <w:rPr>
          <w:rFonts w:asciiTheme="majorHAnsi" w:eastAsiaTheme="minorEastAsia" w:hAnsiTheme="majorHAnsi" w:cstheme="majorHAnsi"/>
          <w:lang w:eastAsia="pl-PL"/>
        </w:rPr>
        <w:t>nowy sposób wykorzystania lub zmobilizowania istniejących lokalnych zasobów przyrodniczych, historycznych, kulturowych czy społecznych)</w:t>
      </w:r>
    </w:p>
    <w:p w14:paraId="45364EA7" w14:textId="77777777" w:rsidR="00294235" w:rsidRPr="00067E3A" w:rsidRDefault="00294235" w:rsidP="00655E2A">
      <w:pPr>
        <w:numPr>
          <w:ilvl w:val="0"/>
          <w:numId w:val="5"/>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lastRenderedPageBreak/>
        <w:t>Braku możliwości przyznania punktów dla innowacji pozornych, które obejmują drobne zmiany oferujące rzekome nowości.</w:t>
      </w:r>
    </w:p>
    <w:p w14:paraId="4F74341C" w14:textId="77777777" w:rsidR="00294235" w:rsidRPr="00067E3A" w:rsidRDefault="00294235" w:rsidP="00655E2A">
      <w:pPr>
        <w:tabs>
          <w:tab w:val="left" w:pos="426"/>
        </w:tabs>
        <w:spacing w:after="0" w:line="276" w:lineRule="auto"/>
        <w:jc w:val="both"/>
        <w:rPr>
          <w:rFonts w:asciiTheme="majorHAnsi" w:hAnsiTheme="majorHAnsi" w:cstheme="majorHAnsi"/>
        </w:rPr>
      </w:pPr>
      <w:r w:rsidRPr="00067E3A">
        <w:rPr>
          <w:rFonts w:asciiTheme="majorHAnsi" w:hAnsiTheme="majorHAnsi" w:cstheme="majorHAnsi"/>
        </w:rPr>
        <w:t>Zostanie wdrożona zasada, iż nie każda zmiana będzie innowacją, natomiast każda innowacja będzie powodować zmianę.</w:t>
      </w:r>
    </w:p>
    <w:p w14:paraId="70821671" w14:textId="77777777" w:rsidR="00294235" w:rsidRPr="00067E3A" w:rsidRDefault="00294235" w:rsidP="00655E2A">
      <w:pPr>
        <w:tabs>
          <w:tab w:val="left" w:pos="426"/>
        </w:tabs>
        <w:spacing w:after="0" w:line="276" w:lineRule="auto"/>
        <w:jc w:val="both"/>
        <w:rPr>
          <w:rFonts w:asciiTheme="majorHAnsi" w:hAnsiTheme="majorHAnsi" w:cstheme="majorHAnsi"/>
          <w:b/>
          <w:bCs/>
        </w:rPr>
      </w:pPr>
      <w:r w:rsidRPr="00067E3A">
        <w:rPr>
          <w:rFonts w:asciiTheme="majorHAnsi" w:hAnsiTheme="majorHAnsi" w:cstheme="majorHAnsi"/>
          <w:b/>
          <w:bCs/>
        </w:rPr>
        <w:t>Procedura zmiany lokalnych kryteriów wyboru.</w:t>
      </w:r>
    </w:p>
    <w:p w14:paraId="49A3D5A7" w14:textId="77777777" w:rsidR="00294235" w:rsidRPr="00067E3A" w:rsidRDefault="00294235" w:rsidP="00655E2A">
      <w:pPr>
        <w:numPr>
          <w:ilvl w:val="0"/>
          <w:numId w:val="7"/>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Z inicjatywą zmian w lokalnych kryteriach wyboru może wystąpić Członek LGD, Członek Rady LGD, Członek Zarządu, Członek Komisji, Dyrektor Biura LGD lub mieszkaniec obszaru LSR.</w:t>
      </w:r>
    </w:p>
    <w:p w14:paraId="2D483106" w14:textId="77777777" w:rsidR="00294235" w:rsidRPr="00067E3A" w:rsidRDefault="00294235" w:rsidP="00655E2A">
      <w:pPr>
        <w:numPr>
          <w:ilvl w:val="0"/>
          <w:numId w:val="7"/>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Wniosek/propozycja zmiany lokalnych kryteriów wyboru zawiera nazwę wprowadzanego / aktualizowanego / likwidowanego kryterium oraz uzasadnienie zmiany. Wniosek o wprowadzenie/zmianę nowego kryterium, powinien również uwzględniać propozycję minimalnej i maksymalnej liczby punktów przyznawanych za to kryterium lub wagę tego kryterium w odniesieniu do pozostałych.</w:t>
      </w:r>
    </w:p>
    <w:p w14:paraId="458D865A" w14:textId="77777777" w:rsidR="00294235" w:rsidRPr="00067E3A" w:rsidRDefault="00294235" w:rsidP="00655E2A">
      <w:pPr>
        <w:numPr>
          <w:ilvl w:val="0"/>
          <w:numId w:val="7"/>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Zmiana kryteriów może również nastąpić na wniosek ZW lub innych organów kontrolnych.</w:t>
      </w:r>
    </w:p>
    <w:p w14:paraId="6167F5FF" w14:textId="77777777" w:rsidR="00294235" w:rsidRPr="00067E3A" w:rsidRDefault="00294235" w:rsidP="00655E2A">
      <w:pPr>
        <w:numPr>
          <w:ilvl w:val="0"/>
          <w:numId w:val="7"/>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 xml:space="preserve">Zgłaszanie wniosków i uwag od mieszkańców lub uprawnionych podmiotów w zakresie zmian lokalnych kryteriów wyboru będzie odbywać się w trybie ciągłym. </w:t>
      </w:r>
    </w:p>
    <w:p w14:paraId="6C552687" w14:textId="77777777" w:rsidR="00294235" w:rsidRPr="00067E3A" w:rsidRDefault="00294235" w:rsidP="00655E2A">
      <w:pPr>
        <w:numPr>
          <w:ilvl w:val="0"/>
          <w:numId w:val="7"/>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Modyfikacja kryteriów nie może prowadzić do usunięcia kryteriów obowiązkowych z punktu widzenia realizacji PS dla WPR na lata 2013-2027.</w:t>
      </w:r>
    </w:p>
    <w:p w14:paraId="19B402A7" w14:textId="10A8A8A7" w:rsidR="00294235" w:rsidRPr="00067E3A" w:rsidRDefault="00294235" w:rsidP="00655E2A">
      <w:pPr>
        <w:numPr>
          <w:ilvl w:val="0"/>
          <w:numId w:val="7"/>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 xml:space="preserve">Weryfikacji zasadności otrzymanych propozycji będzie dokonywał Zarząd w okresie kwartalnym, chyba </w:t>
      </w:r>
      <w:r w:rsidR="00655E2A">
        <w:rPr>
          <w:rFonts w:asciiTheme="majorHAnsi" w:eastAsiaTheme="minorEastAsia" w:hAnsiTheme="majorHAnsi" w:cstheme="majorHAnsi"/>
          <w:lang w:eastAsia="pl-PL"/>
        </w:rPr>
        <w:br/>
      </w:r>
      <w:r w:rsidRPr="00067E3A">
        <w:rPr>
          <w:rFonts w:asciiTheme="majorHAnsi" w:eastAsiaTheme="minorEastAsia" w:hAnsiTheme="majorHAnsi" w:cstheme="majorHAnsi"/>
          <w:lang w:eastAsia="pl-PL"/>
        </w:rPr>
        <w:t xml:space="preserve">że zmiana zostanie zainicjowana wskutek rekomendowania ZW lub ustaleń pokontrolnych. Zarząd będzie </w:t>
      </w:r>
      <w:r w:rsidR="00655E2A">
        <w:rPr>
          <w:rFonts w:asciiTheme="majorHAnsi" w:eastAsiaTheme="minorEastAsia" w:hAnsiTheme="majorHAnsi" w:cstheme="majorHAnsi"/>
          <w:lang w:eastAsia="pl-PL"/>
        </w:rPr>
        <w:br/>
      </w:r>
      <w:r w:rsidRPr="00067E3A">
        <w:rPr>
          <w:rFonts w:asciiTheme="majorHAnsi" w:eastAsiaTheme="minorEastAsia" w:hAnsiTheme="majorHAnsi" w:cstheme="majorHAnsi"/>
          <w:lang w:eastAsia="pl-PL"/>
        </w:rPr>
        <w:t xml:space="preserve">się posiłkować pracą zespołów roboczych. </w:t>
      </w:r>
    </w:p>
    <w:p w14:paraId="29D69304" w14:textId="315AC225" w:rsidR="00294235" w:rsidRPr="00067E3A" w:rsidRDefault="00294235" w:rsidP="00655E2A">
      <w:pPr>
        <w:numPr>
          <w:ilvl w:val="0"/>
          <w:numId w:val="7"/>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W przypadku uznania zasadności proponowanych zmian kryteriów Biuro LGD „</w:t>
      </w:r>
      <w:r w:rsidR="0001011B" w:rsidRPr="00067E3A">
        <w:rPr>
          <w:rFonts w:asciiTheme="majorHAnsi" w:eastAsiaTheme="minorEastAsia" w:hAnsiTheme="majorHAnsi" w:cstheme="majorHAnsi"/>
          <w:lang w:eastAsia="pl-PL"/>
        </w:rPr>
        <w:t>Dolina rzeki Grabi</w:t>
      </w:r>
      <w:r w:rsidRPr="00067E3A">
        <w:rPr>
          <w:rFonts w:asciiTheme="majorHAnsi" w:eastAsiaTheme="minorEastAsia" w:hAnsiTheme="majorHAnsi" w:cstheme="majorHAnsi"/>
          <w:lang w:eastAsia="pl-PL"/>
        </w:rPr>
        <w:t xml:space="preserve">” będzie zobowiązane do opracowania nowych kryteriów i kart oceny, które będą konsultowane w trybie konsultacji społecznych, z uwzględnieniem zasad partycypacji jak w przypadku tworzenia kryteriów (jeśli będzie to możliwe </w:t>
      </w:r>
      <w:r w:rsidR="00655E2A">
        <w:rPr>
          <w:rFonts w:asciiTheme="majorHAnsi" w:eastAsiaTheme="minorEastAsia" w:hAnsiTheme="majorHAnsi" w:cstheme="majorHAnsi"/>
          <w:lang w:eastAsia="pl-PL"/>
        </w:rPr>
        <w:br/>
      </w:r>
      <w:r w:rsidRPr="00067E3A">
        <w:rPr>
          <w:rFonts w:asciiTheme="majorHAnsi" w:eastAsiaTheme="minorEastAsia" w:hAnsiTheme="majorHAnsi" w:cstheme="majorHAnsi"/>
          <w:lang w:eastAsia="pl-PL"/>
        </w:rPr>
        <w:t xml:space="preserve">i zasadne), jednak minimum przy zastosowaniu informacji zamieszczanych za pośrednictwem strony internetowej, tablicy ogłoszeń w Biurze LGD. </w:t>
      </w:r>
    </w:p>
    <w:p w14:paraId="27D2CBD5" w14:textId="77777777" w:rsidR="00294235" w:rsidRPr="00067E3A" w:rsidRDefault="00294235" w:rsidP="00655E2A">
      <w:pPr>
        <w:numPr>
          <w:ilvl w:val="0"/>
          <w:numId w:val="7"/>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 xml:space="preserve">Ocena trafności i adekwatności lokalnych kryteriów będzie przeprowadzana w ramach ewaluacji. </w:t>
      </w:r>
    </w:p>
    <w:p w14:paraId="5CE279E0" w14:textId="77777777" w:rsidR="00294235" w:rsidRPr="00067E3A" w:rsidRDefault="00294235" w:rsidP="00655E2A">
      <w:pPr>
        <w:numPr>
          <w:ilvl w:val="0"/>
          <w:numId w:val="7"/>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Wyniki badania mogą stanowić podstawę do wdrożenia procedury zmiany kryteriów.</w:t>
      </w:r>
    </w:p>
    <w:p w14:paraId="776A7BDC" w14:textId="77777777" w:rsidR="00294235" w:rsidRPr="00067E3A" w:rsidRDefault="00294235" w:rsidP="00655E2A">
      <w:pPr>
        <w:numPr>
          <w:ilvl w:val="0"/>
          <w:numId w:val="7"/>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 xml:space="preserve">Zmiana kryteriów nie jest możliwa w trakcie trwania konkursu. </w:t>
      </w:r>
    </w:p>
    <w:p w14:paraId="4B1E9FEE" w14:textId="43F689A2" w:rsidR="00294235" w:rsidRPr="00067E3A" w:rsidRDefault="00294235" w:rsidP="00655E2A">
      <w:pPr>
        <w:numPr>
          <w:ilvl w:val="0"/>
          <w:numId w:val="7"/>
        </w:numPr>
        <w:tabs>
          <w:tab w:val="left" w:pos="426"/>
        </w:tabs>
        <w:spacing w:after="0" w:line="276" w:lineRule="auto"/>
        <w:ind w:left="0" w:firstLine="0"/>
        <w:jc w:val="both"/>
        <w:rPr>
          <w:rFonts w:asciiTheme="majorHAnsi" w:eastAsiaTheme="minorEastAsia" w:hAnsiTheme="majorHAnsi" w:cstheme="majorHAnsi"/>
          <w:lang w:eastAsia="pl-PL"/>
        </w:rPr>
      </w:pPr>
      <w:r w:rsidRPr="00067E3A">
        <w:rPr>
          <w:rFonts w:asciiTheme="majorHAnsi" w:eastAsiaTheme="minorEastAsia" w:hAnsiTheme="majorHAnsi" w:cstheme="majorHAnsi"/>
          <w:lang w:eastAsia="pl-PL"/>
        </w:rPr>
        <w:t xml:space="preserve">Przesłanką do uruchomienia procedury zmiany kryteriów może być również zagrożenie realizacji LSR, </w:t>
      </w:r>
      <w:r w:rsidR="0001011B" w:rsidRPr="00067E3A">
        <w:rPr>
          <w:rFonts w:asciiTheme="majorHAnsi" w:eastAsiaTheme="minorEastAsia" w:hAnsiTheme="majorHAnsi" w:cstheme="majorHAnsi"/>
          <w:lang w:eastAsia="pl-PL"/>
        </w:rPr>
        <w:br/>
      </w:r>
      <w:r w:rsidRPr="00067E3A">
        <w:rPr>
          <w:rFonts w:asciiTheme="majorHAnsi" w:eastAsiaTheme="minorEastAsia" w:hAnsiTheme="majorHAnsi" w:cstheme="majorHAnsi"/>
          <w:lang w:eastAsia="pl-PL"/>
        </w:rPr>
        <w:t xml:space="preserve">np.: gdy osiągnięcie zakładanych wskaźników okaże się niemożliwe. </w:t>
      </w:r>
    </w:p>
    <w:p w14:paraId="70EA54C9" w14:textId="77777777" w:rsidR="00294235" w:rsidRPr="00067E3A" w:rsidRDefault="00294235" w:rsidP="00067E3A">
      <w:pPr>
        <w:spacing w:after="0" w:line="276" w:lineRule="auto"/>
        <w:jc w:val="both"/>
        <w:rPr>
          <w:rFonts w:asciiTheme="majorHAnsi" w:hAnsiTheme="majorHAnsi" w:cstheme="majorHAnsi"/>
        </w:rPr>
      </w:pPr>
    </w:p>
    <w:p w14:paraId="1908DF33" w14:textId="65B509C1" w:rsidR="00C539BE" w:rsidRDefault="00C539BE" w:rsidP="00067E3A">
      <w:pPr>
        <w:pStyle w:val="Nagwek1"/>
        <w:spacing w:before="0" w:line="276" w:lineRule="auto"/>
        <w:rPr>
          <w:rFonts w:cstheme="majorHAnsi"/>
          <w:color w:val="2F5496" w:themeColor="accent5" w:themeShade="BF"/>
          <w:sz w:val="22"/>
          <w:szCs w:val="22"/>
        </w:rPr>
      </w:pPr>
      <w:bookmarkStart w:id="46" w:name="_Toc136871159"/>
      <w:bookmarkStart w:id="47" w:name="_Toc136871258"/>
      <w:r w:rsidRPr="00067E3A">
        <w:rPr>
          <w:rFonts w:cstheme="majorHAnsi"/>
          <w:color w:val="2F5496" w:themeColor="accent5" w:themeShade="BF"/>
          <w:sz w:val="22"/>
          <w:szCs w:val="22"/>
        </w:rPr>
        <w:t>ROZDZAIŁ VIII PLAN DZIA</w:t>
      </w:r>
      <w:r w:rsidR="00626259" w:rsidRPr="00067E3A">
        <w:rPr>
          <w:rFonts w:cstheme="majorHAnsi"/>
          <w:color w:val="2F5496" w:themeColor="accent5" w:themeShade="BF"/>
          <w:sz w:val="22"/>
          <w:szCs w:val="22"/>
        </w:rPr>
        <w:t>Ł</w:t>
      </w:r>
      <w:r w:rsidRPr="00067E3A">
        <w:rPr>
          <w:rFonts w:cstheme="majorHAnsi"/>
          <w:color w:val="2F5496" w:themeColor="accent5" w:themeShade="BF"/>
          <w:sz w:val="22"/>
          <w:szCs w:val="22"/>
        </w:rPr>
        <w:t>ANIA</w:t>
      </w:r>
      <w:bookmarkEnd w:id="45"/>
      <w:bookmarkEnd w:id="46"/>
      <w:bookmarkEnd w:id="47"/>
    </w:p>
    <w:p w14:paraId="43CF5140" w14:textId="77777777" w:rsidR="000B0B29" w:rsidRDefault="000B0B29" w:rsidP="00067E3A">
      <w:pPr>
        <w:spacing w:after="0" w:line="276" w:lineRule="auto"/>
        <w:ind w:firstLine="284"/>
        <w:jc w:val="both"/>
        <w:rPr>
          <w:rFonts w:asciiTheme="majorHAnsi" w:hAnsiTheme="majorHAnsi" w:cstheme="majorHAnsi"/>
          <w:color w:val="000000" w:themeColor="text1"/>
        </w:rPr>
      </w:pPr>
    </w:p>
    <w:p w14:paraId="4E5293E1" w14:textId="036A75B3" w:rsidR="000A4770" w:rsidRPr="00067E3A" w:rsidRDefault="000A4770" w:rsidP="00EA6131">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Plan Działania, który stanowi </w:t>
      </w:r>
      <w:r w:rsidRPr="00067E3A">
        <w:rPr>
          <w:rFonts w:asciiTheme="majorHAnsi" w:hAnsiTheme="majorHAnsi" w:cstheme="majorHAnsi"/>
          <w:b/>
          <w:bCs/>
          <w:color w:val="000000" w:themeColor="text1"/>
        </w:rPr>
        <w:t>Załącznik nr 2</w:t>
      </w:r>
      <w:r w:rsidRPr="00067E3A">
        <w:rPr>
          <w:rFonts w:asciiTheme="majorHAnsi" w:hAnsiTheme="majorHAnsi" w:cstheme="majorHAnsi"/>
          <w:color w:val="000000" w:themeColor="text1"/>
        </w:rPr>
        <w:t xml:space="preserve"> obejmuje dwa cele oraz sześć przedsięwzięć, jest ściśle powiązany </w:t>
      </w:r>
      <w:r w:rsidRPr="00067E3A">
        <w:rPr>
          <w:rFonts w:asciiTheme="majorHAnsi" w:hAnsiTheme="majorHAnsi" w:cstheme="majorHAnsi"/>
          <w:color w:val="000000" w:themeColor="text1"/>
        </w:rPr>
        <w:br/>
        <w:t xml:space="preserve">z zapisami rozdziału VI Cele i wskaźniki. Realizacja LSR będzie przebiegać w etapach wdrażania wynikających </w:t>
      </w:r>
      <w:r w:rsidRPr="00067E3A">
        <w:rPr>
          <w:rFonts w:asciiTheme="majorHAnsi" w:hAnsiTheme="majorHAnsi" w:cstheme="majorHAnsi"/>
          <w:color w:val="000000" w:themeColor="text1"/>
        </w:rPr>
        <w:br/>
        <w:t xml:space="preserve">z umowy ramowej. </w:t>
      </w:r>
      <w:r w:rsidR="00EA6131">
        <w:rPr>
          <w:rFonts w:asciiTheme="majorHAnsi" w:hAnsiTheme="majorHAnsi" w:cstheme="majorHAnsi"/>
          <w:color w:val="000000" w:themeColor="text1"/>
        </w:rPr>
        <w:t>A</w:t>
      </w:r>
      <w:r w:rsidR="00EA6131" w:rsidRPr="00EA6131">
        <w:rPr>
          <w:rFonts w:asciiTheme="majorHAnsi" w:hAnsiTheme="majorHAnsi" w:cstheme="majorHAnsi"/>
          <w:color w:val="000000" w:themeColor="text1"/>
        </w:rPr>
        <w:t>dekwatne do lokalnych potrzeb</w:t>
      </w:r>
      <w:r w:rsidR="00EA6131">
        <w:rPr>
          <w:rFonts w:asciiTheme="majorHAnsi" w:hAnsiTheme="majorHAnsi" w:cstheme="majorHAnsi"/>
          <w:color w:val="000000" w:themeColor="text1"/>
        </w:rPr>
        <w:t xml:space="preserve"> zaplanowaliśmy </w:t>
      </w:r>
      <w:r w:rsidR="00EA6131" w:rsidRPr="00EA6131">
        <w:rPr>
          <w:rFonts w:asciiTheme="majorHAnsi" w:hAnsiTheme="majorHAnsi" w:cstheme="majorHAnsi"/>
          <w:color w:val="000000" w:themeColor="text1"/>
        </w:rPr>
        <w:t xml:space="preserve">różnorodne </w:t>
      </w:r>
      <w:r w:rsidR="00EA6131">
        <w:rPr>
          <w:rFonts w:asciiTheme="majorHAnsi" w:hAnsiTheme="majorHAnsi" w:cstheme="majorHAnsi"/>
          <w:color w:val="000000" w:themeColor="text1"/>
        </w:rPr>
        <w:t xml:space="preserve">formy </w:t>
      </w:r>
      <w:r w:rsidR="00EA6131" w:rsidRPr="00EA6131">
        <w:rPr>
          <w:rFonts w:asciiTheme="majorHAnsi" w:hAnsiTheme="majorHAnsi" w:cstheme="majorHAnsi"/>
          <w:color w:val="000000" w:themeColor="text1"/>
        </w:rPr>
        <w:t>aktywizujące społeczność lokalną</w:t>
      </w:r>
      <w:r w:rsidR="00EA6131">
        <w:rPr>
          <w:rFonts w:asciiTheme="majorHAnsi" w:hAnsiTheme="majorHAnsi" w:cstheme="majorHAnsi"/>
          <w:color w:val="000000" w:themeColor="text1"/>
        </w:rPr>
        <w:t>. M</w:t>
      </w:r>
      <w:r w:rsidR="00EA6131" w:rsidRPr="00EA6131">
        <w:rPr>
          <w:rFonts w:asciiTheme="majorHAnsi" w:hAnsiTheme="majorHAnsi" w:cstheme="majorHAnsi"/>
          <w:color w:val="000000" w:themeColor="text1"/>
        </w:rPr>
        <w:t xml:space="preserve">etody realizacji operacji w </w:t>
      </w:r>
      <w:r w:rsidR="00EA6131">
        <w:rPr>
          <w:rFonts w:asciiTheme="majorHAnsi" w:hAnsiTheme="majorHAnsi" w:cstheme="majorHAnsi"/>
          <w:color w:val="000000" w:themeColor="text1"/>
        </w:rPr>
        <w:t>ramach LSR to m.in. p</w:t>
      </w:r>
      <w:r w:rsidR="00EA6131" w:rsidRPr="00EA6131">
        <w:rPr>
          <w:rFonts w:asciiTheme="majorHAnsi" w:hAnsiTheme="majorHAnsi" w:cstheme="majorHAnsi"/>
          <w:color w:val="000000" w:themeColor="text1"/>
        </w:rPr>
        <w:t>rojekty grantowe</w:t>
      </w:r>
      <w:r w:rsidR="004B24FD">
        <w:rPr>
          <w:rFonts w:asciiTheme="majorHAnsi" w:hAnsiTheme="majorHAnsi" w:cstheme="majorHAnsi"/>
          <w:color w:val="000000" w:themeColor="text1"/>
        </w:rPr>
        <w:t xml:space="preserve"> – krajowe i zagraniczne, </w:t>
      </w:r>
      <w:r w:rsidR="00EA6131">
        <w:rPr>
          <w:rFonts w:asciiTheme="majorHAnsi" w:hAnsiTheme="majorHAnsi" w:cstheme="majorHAnsi"/>
          <w:color w:val="000000" w:themeColor="text1"/>
        </w:rPr>
        <w:t>ope</w:t>
      </w:r>
      <w:r w:rsidR="00EA6131" w:rsidRPr="00EA6131">
        <w:rPr>
          <w:rFonts w:asciiTheme="majorHAnsi" w:hAnsiTheme="majorHAnsi" w:cstheme="majorHAnsi"/>
          <w:color w:val="000000" w:themeColor="text1"/>
        </w:rPr>
        <w:t>racje realizowane w partnerstwie przez podmioty z obszaru objętego LSR</w:t>
      </w:r>
      <w:r w:rsidR="00EA6131">
        <w:rPr>
          <w:rFonts w:asciiTheme="majorHAnsi" w:hAnsiTheme="majorHAnsi" w:cstheme="majorHAnsi"/>
          <w:color w:val="000000" w:themeColor="text1"/>
        </w:rPr>
        <w:t xml:space="preserve">, </w:t>
      </w:r>
      <w:r w:rsidR="00EA6131" w:rsidRPr="00EA6131">
        <w:rPr>
          <w:rFonts w:asciiTheme="majorHAnsi" w:hAnsiTheme="majorHAnsi" w:cstheme="majorHAnsi"/>
          <w:color w:val="000000" w:themeColor="text1"/>
        </w:rPr>
        <w:t xml:space="preserve">przygotowanie koncepcji Smart </w:t>
      </w:r>
      <w:proofErr w:type="spellStart"/>
      <w:r w:rsidR="00EA6131" w:rsidRPr="00EA6131">
        <w:rPr>
          <w:rFonts w:asciiTheme="majorHAnsi" w:hAnsiTheme="majorHAnsi" w:cstheme="majorHAnsi"/>
          <w:color w:val="000000" w:themeColor="text1"/>
        </w:rPr>
        <w:t>Villages</w:t>
      </w:r>
      <w:proofErr w:type="spellEnd"/>
      <w:r w:rsidR="00EA6131">
        <w:rPr>
          <w:rFonts w:asciiTheme="majorHAnsi" w:hAnsiTheme="majorHAnsi" w:cstheme="majorHAnsi"/>
          <w:color w:val="000000" w:themeColor="text1"/>
        </w:rPr>
        <w:t xml:space="preserve">, operacje klasyczne </w:t>
      </w:r>
      <w:r w:rsidR="004B24FD">
        <w:rPr>
          <w:rFonts w:asciiTheme="majorHAnsi" w:hAnsiTheme="majorHAnsi" w:cstheme="majorHAnsi"/>
          <w:color w:val="000000" w:themeColor="text1"/>
        </w:rPr>
        <w:t xml:space="preserve">oraz szereg działań zawartych w Planie Komunikacji. </w:t>
      </w:r>
      <w:r w:rsidR="00EA6131">
        <w:rPr>
          <w:rFonts w:asciiTheme="majorHAnsi" w:hAnsiTheme="majorHAnsi" w:cstheme="majorHAnsi"/>
          <w:color w:val="000000" w:themeColor="text1"/>
        </w:rPr>
        <w:t xml:space="preserve"> </w:t>
      </w:r>
    </w:p>
    <w:p w14:paraId="27C4A560" w14:textId="77777777" w:rsidR="00515811" w:rsidRPr="00067E3A" w:rsidRDefault="0051581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Plan działania, który powstał z uwzględnieniem rekomendacji, uwag oraz opinii mieszkańców zakłada realizację LSR w trzech etapach zawierających dwa kamienie milowe: </w:t>
      </w:r>
    </w:p>
    <w:p w14:paraId="3E090CAC" w14:textId="77777777" w:rsidR="00515811" w:rsidRPr="00067E3A" w:rsidRDefault="0051581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color w:val="000000" w:themeColor="text1"/>
        </w:rPr>
        <w:t>Etap I - I kamień milowy</w:t>
      </w:r>
      <w:r w:rsidRPr="00067E3A">
        <w:rPr>
          <w:rFonts w:asciiTheme="majorHAnsi" w:hAnsiTheme="majorHAnsi" w:cstheme="majorHAnsi"/>
          <w:color w:val="000000" w:themeColor="text1"/>
        </w:rPr>
        <w:t xml:space="preserve"> - zgodny z § 9 wzoru UMOWA O WARUNKACH I SPOSOBIE REALIZACJI STRATEGII ROZWOJU LOKALNEGO KIEROWANEGO PRZEZ SPOŁECZNOŚĆ – do 30.06.2026 r. wesprzeć wdrażanie LSR w ramach PS WPR </w:t>
      </w:r>
      <w:r w:rsidRPr="00067E3A">
        <w:rPr>
          <w:rFonts w:asciiTheme="majorHAnsi" w:hAnsiTheme="majorHAnsi" w:cstheme="majorHAnsi"/>
          <w:color w:val="000000" w:themeColor="text1"/>
        </w:rPr>
        <w:br/>
        <w:t xml:space="preserve">w wysokości odpowiadającej 40% wartości określonej w § 5 ust. 2 pkt 1 Umowy Ramowej, </w:t>
      </w:r>
    </w:p>
    <w:p w14:paraId="7C37F02F" w14:textId="77777777" w:rsidR="00515811" w:rsidRPr="00067E3A" w:rsidRDefault="0051581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color w:val="000000" w:themeColor="text1"/>
        </w:rPr>
        <w:t>Etap II (II kamień milowy)</w:t>
      </w:r>
      <w:r w:rsidRPr="00067E3A">
        <w:rPr>
          <w:rFonts w:asciiTheme="majorHAnsi" w:hAnsiTheme="majorHAnsi" w:cstheme="majorHAnsi"/>
          <w:color w:val="000000" w:themeColor="text1"/>
        </w:rPr>
        <w:t xml:space="preserve"> – do 31.12.2027 r. - wesprzeć wdrażanie LSR w ramach PS WPR w wysokości odpowiadającej 80% wartości określonej w § 5 ust. 2 pkt 1 Umowy Ramowej, </w:t>
      </w:r>
    </w:p>
    <w:p w14:paraId="090622C7" w14:textId="77777777" w:rsidR="00515811" w:rsidRPr="00067E3A" w:rsidRDefault="0051581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color w:val="000000" w:themeColor="text1"/>
        </w:rPr>
        <w:t>Etap III – do 31.12.2029 r.</w:t>
      </w:r>
      <w:r w:rsidRPr="00067E3A">
        <w:rPr>
          <w:rFonts w:asciiTheme="majorHAnsi" w:hAnsiTheme="majorHAnsi" w:cstheme="majorHAnsi"/>
          <w:color w:val="000000" w:themeColor="text1"/>
        </w:rPr>
        <w:t xml:space="preserve"> pozostała część. Poszczególne etapy wynikają z wymogów unijnych nowej perspektywy finansowej na lata 2021-2027 (2023-2029). Szczegółowa informacja o planie działania LSR obejmująca harmonogram osiągania poszczególnych wskaźników LSR znajduje się w </w:t>
      </w:r>
      <w:r w:rsidRPr="00067E3A">
        <w:rPr>
          <w:rFonts w:asciiTheme="majorHAnsi" w:hAnsiTheme="majorHAnsi" w:cstheme="majorHAnsi"/>
          <w:b/>
          <w:color w:val="000000" w:themeColor="text1"/>
        </w:rPr>
        <w:t>formularzu nr 2 tabela Plan działania,</w:t>
      </w:r>
      <w:r w:rsidRPr="00067E3A">
        <w:rPr>
          <w:rFonts w:asciiTheme="majorHAnsi" w:hAnsiTheme="majorHAnsi" w:cstheme="majorHAnsi"/>
          <w:color w:val="000000" w:themeColor="text1"/>
        </w:rPr>
        <w:t xml:space="preserve"> stanowiącym </w:t>
      </w:r>
      <w:r w:rsidRPr="00067E3A">
        <w:rPr>
          <w:rFonts w:asciiTheme="majorHAnsi" w:hAnsiTheme="majorHAnsi" w:cstheme="majorHAnsi"/>
          <w:color w:val="000000" w:themeColor="text1"/>
        </w:rPr>
        <w:lastRenderedPageBreak/>
        <w:t xml:space="preserve">załącznik do LSR. Harmonogram osiągania wskaźników został sporządzony w sposób umożliwiający wywiązanie </w:t>
      </w:r>
      <w:r w:rsidRPr="00067E3A">
        <w:rPr>
          <w:rFonts w:asciiTheme="majorHAnsi" w:hAnsiTheme="majorHAnsi" w:cstheme="majorHAnsi"/>
          <w:color w:val="000000" w:themeColor="text1"/>
        </w:rPr>
        <w:br/>
        <w:t xml:space="preserve">się LGD z obowiązków wynikających z § 6 projektu umowy o warunkach i sposobie realizacji LSR. </w:t>
      </w:r>
    </w:p>
    <w:p w14:paraId="79BAE31D" w14:textId="628B7433" w:rsidR="009D79D4" w:rsidRPr="00067E3A" w:rsidRDefault="0051581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Etapy wdrażania LSR będą podobne co do sposobu, sekwencji i intensywności działań, wzajemnie ze sobą powiązanych. Każdy z tych etapów będzie rozpoczynał się realizacją działań szkoleniowych i doradczych umożliwiających przyszłym wnioskodawcom zdobycie wiedzy niezbędnej do przygotowania wniosków. Planujemy osiągnięcie poziomu wykonania, zgodnie z opisanymi etapami realizacji LSR, w tym z dwoma określonymi kamieniami milowymi. Efektem końcowym będzie realizacja </w:t>
      </w:r>
      <w:proofErr w:type="gramStart"/>
      <w:r w:rsidRPr="00067E3A">
        <w:rPr>
          <w:rFonts w:asciiTheme="majorHAnsi" w:hAnsiTheme="majorHAnsi" w:cstheme="majorHAnsi"/>
          <w:color w:val="000000" w:themeColor="text1"/>
        </w:rPr>
        <w:t>przewidzianych  wskaźników</w:t>
      </w:r>
      <w:proofErr w:type="gramEnd"/>
      <w:r w:rsidRPr="00067E3A">
        <w:rPr>
          <w:rFonts w:asciiTheme="majorHAnsi" w:hAnsiTheme="majorHAnsi" w:cstheme="majorHAnsi"/>
          <w:color w:val="000000" w:themeColor="text1"/>
        </w:rPr>
        <w:t>, jak również celów i przedsięwzięć LSR.</w:t>
      </w:r>
      <w:r w:rsidR="009D79D4" w:rsidRPr="00067E3A">
        <w:rPr>
          <w:rFonts w:asciiTheme="majorHAnsi" w:hAnsiTheme="majorHAnsi" w:cstheme="majorHAnsi"/>
          <w:color w:val="000000" w:themeColor="text1"/>
        </w:rPr>
        <w:tab/>
      </w:r>
      <w:r w:rsidR="009D79D4" w:rsidRPr="00067E3A">
        <w:rPr>
          <w:rFonts w:asciiTheme="majorHAnsi" w:hAnsiTheme="majorHAnsi" w:cstheme="majorHAnsi"/>
          <w:color w:val="000000" w:themeColor="text1"/>
        </w:rPr>
        <w:tab/>
      </w:r>
      <w:r w:rsidR="009D79D4" w:rsidRPr="00067E3A">
        <w:rPr>
          <w:rFonts w:asciiTheme="majorHAnsi" w:hAnsiTheme="majorHAnsi" w:cstheme="majorHAnsi"/>
          <w:color w:val="000000" w:themeColor="text1"/>
        </w:rPr>
        <w:tab/>
      </w:r>
      <w:r w:rsidR="009D79D4" w:rsidRPr="00067E3A">
        <w:rPr>
          <w:rFonts w:asciiTheme="majorHAnsi" w:hAnsiTheme="majorHAnsi" w:cstheme="majorHAnsi"/>
          <w:color w:val="000000" w:themeColor="text1"/>
        </w:rPr>
        <w:tab/>
      </w:r>
      <w:r w:rsidR="009D79D4" w:rsidRPr="00067E3A">
        <w:rPr>
          <w:rFonts w:asciiTheme="majorHAnsi" w:hAnsiTheme="majorHAnsi" w:cstheme="majorHAnsi"/>
          <w:color w:val="000000" w:themeColor="text1"/>
        </w:rPr>
        <w:tab/>
      </w:r>
    </w:p>
    <w:p w14:paraId="3CF7D8BF" w14:textId="77777777" w:rsidR="00C539BE" w:rsidRPr="00067E3A" w:rsidRDefault="00C539BE" w:rsidP="00067E3A">
      <w:pPr>
        <w:pStyle w:val="Nagwek1"/>
        <w:spacing w:before="0" w:line="276" w:lineRule="auto"/>
        <w:rPr>
          <w:rFonts w:cstheme="majorHAnsi"/>
          <w:color w:val="2F5496" w:themeColor="accent5" w:themeShade="BF"/>
          <w:sz w:val="22"/>
          <w:szCs w:val="22"/>
        </w:rPr>
      </w:pPr>
      <w:bookmarkStart w:id="48" w:name="_Toc135658195"/>
      <w:bookmarkStart w:id="49" w:name="_Toc136871160"/>
      <w:bookmarkStart w:id="50" w:name="_Toc136871259"/>
      <w:r w:rsidRPr="00067E3A">
        <w:rPr>
          <w:rFonts w:cstheme="majorHAnsi"/>
          <w:color w:val="2F5496" w:themeColor="accent5" w:themeShade="BF"/>
          <w:sz w:val="22"/>
          <w:szCs w:val="22"/>
        </w:rPr>
        <w:t>ROZDZAIŁ IX PLAN FINANSOWY LSR</w:t>
      </w:r>
      <w:bookmarkEnd w:id="48"/>
      <w:bookmarkEnd w:id="49"/>
      <w:bookmarkEnd w:id="50"/>
    </w:p>
    <w:p w14:paraId="0B42F07B" w14:textId="77777777" w:rsidR="006A3D9F" w:rsidRPr="00067E3A" w:rsidRDefault="006A3D9F" w:rsidP="00067E3A">
      <w:pPr>
        <w:spacing w:after="0" w:line="276" w:lineRule="auto"/>
        <w:rPr>
          <w:rFonts w:asciiTheme="majorHAnsi" w:hAnsiTheme="majorHAnsi" w:cstheme="majorHAnsi"/>
          <w:color w:val="000000" w:themeColor="text1"/>
        </w:rPr>
      </w:pPr>
    </w:p>
    <w:p w14:paraId="6A59478E" w14:textId="77777777" w:rsidR="00515811" w:rsidRPr="00067E3A" w:rsidRDefault="00515811" w:rsidP="00067E3A">
      <w:pPr>
        <w:autoSpaceDE w:val="0"/>
        <w:autoSpaceDN w:val="0"/>
        <w:adjustRightInd w:val="0"/>
        <w:spacing w:after="0" w:line="276" w:lineRule="auto"/>
        <w:ind w:firstLine="284"/>
        <w:jc w:val="both"/>
        <w:rPr>
          <w:rFonts w:asciiTheme="majorHAnsi" w:eastAsia="Helvetica Neue" w:hAnsiTheme="majorHAnsi" w:cstheme="majorHAnsi"/>
          <w:color w:val="000000" w:themeColor="text1"/>
          <w:lang w:eastAsia="pl-PL"/>
        </w:rPr>
      </w:pPr>
      <w:r w:rsidRPr="00067E3A">
        <w:rPr>
          <w:rFonts w:asciiTheme="majorHAnsi" w:eastAsia="Helvetica Neue" w:hAnsiTheme="majorHAnsi" w:cstheme="majorHAnsi"/>
          <w:color w:val="000000" w:themeColor="text1"/>
          <w:lang w:eastAsia="pl-PL"/>
        </w:rPr>
        <w:t xml:space="preserve">Podstawowym źródłem finansowania Budżetu LSR będzie Europejski Fundusz Rolny na rzecz Rozwoju Obszarów Wiejskich. W nowym okresie programowania będzie on realizował cele PS dla WPR na lata 2023-2027. Zgodnie </w:t>
      </w:r>
      <w:r w:rsidRPr="00067E3A">
        <w:rPr>
          <w:rFonts w:asciiTheme="majorHAnsi" w:eastAsia="Helvetica Neue" w:hAnsiTheme="majorHAnsi" w:cstheme="majorHAnsi"/>
          <w:color w:val="000000" w:themeColor="text1"/>
          <w:lang w:eastAsia="pl-PL"/>
        </w:rPr>
        <w:br/>
        <w:t xml:space="preserve">z założeniami przyjętymi przez Województwo Łódzkie LSR będzie jednofunduszowa. </w:t>
      </w:r>
    </w:p>
    <w:p w14:paraId="7E1B0AC4" w14:textId="77777777" w:rsidR="00515811" w:rsidRPr="00067E3A" w:rsidRDefault="00515811" w:rsidP="00067E3A">
      <w:pPr>
        <w:autoSpaceDE w:val="0"/>
        <w:autoSpaceDN w:val="0"/>
        <w:adjustRightInd w:val="0"/>
        <w:spacing w:after="0" w:line="276" w:lineRule="auto"/>
        <w:ind w:firstLine="284"/>
        <w:jc w:val="both"/>
        <w:rPr>
          <w:rFonts w:asciiTheme="majorHAnsi" w:eastAsia="Helvetica Neue" w:hAnsiTheme="majorHAnsi" w:cstheme="majorHAnsi"/>
          <w:color w:val="000000" w:themeColor="text1"/>
          <w:lang w:eastAsia="pl-PL"/>
        </w:rPr>
      </w:pPr>
      <w:r w:rsidRPr="00067E3A">
        <w:rPr>
          <w:rFonts w:asciiTheme="majorHAnsi" w:eastAsia="Helvetica Neue" w:hAnsiTheme="majorHAnsi" w:cstheme="majorHAnsi"/>
          <w:color w:val="000000" w:themeColor="text1"/>
          <w:lang w:eastAsia="pl-PL"/>
        </w:rPr>
        <w:t xml:space="preserve">Przy konstruowaniu budżetu uwzględniono założenia dotyczące wysokości wsparcia i zakładanego poziomu dofinansowania opisane w poprzednich rozdziałach, rozkład finansowania przedsięwzięć w poszczególnych latach </w:t>
      </w:r>
      <w:r w:rsidRPr="00067E3A">
        <w:rPr>
          <w:rFonts w:asciiTheme="majorHAnsi" w:eastAsia="Helvetica Neue" w:hAnsiTheme="majorHAnsi" w:cstheme="majorHAnsi"/>
          <w:color w:val="000000" w:themeColor="text1"/>
          <w:lang w:eastAsia="pl-PL"/>
        </w:rPr>
        <w:br/>
        <w:t xml:space="preserve">w odniesieniu do określonych w umowie ramowej kamieni milowych. Wielkość środków na realizację LSR wyznaczono zgodnie z zasadami, tj. w powiązaniu z liczbą ludności wg stanu na 31.12.2020 r. </w:t>
      </w:r>
    </w:p>
    <w:p w14:paraId="6E790EE4" w14:textId="77777777" w:rsidR="00515811" w:rsidRPr="00067E3A" w:rsidRDefault="00515811" w:rsidP="00067E3A">
      <w:pPr>
        <w:autoSpaceDE w:val="0"/>
        <w:autoSpaceDN w:val="0"/>
        <w:adjustRightInd w:val="0"/>
        <w:spacing w:after="0" w:line="276" w:lineRule="auto"/>
        <w:ind w:firstLine="284"/>
        <w:jc w:val="both"/>
        <w:rPr>
          <w:rFonts w:asciiTheme="majorHAnsi" w:eastAsia="Helvetica Neue" w:hAnsiTheme="majorHAnsi" w:cstheme="majorHAnsi"/>
          <w:color w:val="000000" w:themeColor="text1"/>
          <w:lang w:eastAsia="pl-PL"/>
        </w:rPr>
      </w:pPr>
      <w:r w:rsidRPr="00067E3A">
        <w:rPr>
          <w:rFonts w:asciiTheme="majorHAnsi" w:eastAsia="Helvetica Neue" w:hAnsiTheme="majorHAnsi" w:cstheme="majorHAnsi"/>
          <w:color w:val="000000" w:themeColor="text1"/>
          <w:lang w:eastAsia="pl-PL"/>
        </w:rPr>
        <w:t>Środki wydatkowane na realizację strategii pochodzić będą głownie z 3 źródeł, w tym:</w:t>
      </w:r>
    </w:p>
    <w:p w14:paraId="353D2D40" w14:textId="77777777" w:rsidR="00515811" w:rsidRPr="00067E3A" w:rsidRDefault="00515811" w:rsidP="00067E3A">
      <w:pPr>
        <w:autoSpaceDE w:val="0"/>
        <w:autoSpaceDN w:val="0"/>
        <w:adjustRightInd w:val="0"/>
        <w:spacing w:after="0" w:line="276" w:lineRule="auto"/>
        <w:jc w:val="both"/>
        <w:rPr>
          <w:rFonts w:asciiTheme="majorHAnsi" w:eastAsia="Helvetica Neue" w:hAnsiTheme="majorHAnsi" w:cstheme="majorHAnsi"/>
          <w:color w:val="000000" w:themeColor="text1"/>
          <w:lang w:eastAsia="pl-PL"/>
        </w:rPr>
      </w:pPr>
      <w:r w:rsidRPr="00067E3A">
        <w:rPr>
          <w:rFonts w:asciiTheme="majorHAnsi" w:eastAsia="Helvetica Neue" w:hAnsiTheme="majorHAnsi" w:cstheme="majorHAnsi"/>
          <w:color w:val="000000" w:themeColor="text1"/>
          <w:lang w:eastAsia="pl-PL"/>
        </w:rPr>
        <w:t>- środki EFRROW,</w:t>
      </w:r>
    </w:p>
    <w:p w14:paraId="06FDC3CD" w14:textId="77777777" w:rsidR="00515811" w:rsidRPr="00067E3A" w:rsidRDefault="00515811" w:rsidP="00067E3A">
      <w:pPr>
        <w:autoSpaceDE w:val="0"/>
        <w:autoSpaceDN w:val="0"/>
        <w:adjustRightInd w:val="0"/>
        <w:spacing w:after="0" w:line="276" w:lineRule="auto"/>
        <w:jc w:val="both"/>
        <w:rPr>
          <w:rFonts w:asciiTheme="majorHAnsi" w:eastAsia="Helvetica Neue" w:hAnsiTheme="majorHAnsi" w:cstheme="majorHAnsi"/>
          <w:color w:val="000000" w:themeColor="text1"/>
          <w:lang w:eastAsia="pl-PL"/>
        </w:rPr>
      </w:pPr>
      <w:r w:rsidRPr="00067E3A">
        <w:rPr>
          <w:rFonts w:asciiTheme="majorHAnsi" w:eastAsia="Helvetica Neue" w:hAnsiTheme="majorHAnsi" w:cstheme="majorHAnsi"/>
          <w:color w:val="000000" w:themeColor="text1"/>
          <w:lang w:eastAsia="pl-PL"/>
        </w:rPr>
        <w:t>- środki budżetu państwa,</w:t>
      </w:r>
    </w:p>
    <w:p w14:paraId="504D30E4" w14:textId="77777777" w:rsidR="00515811" w:rsidRPr="00067E3A" w:rsidRDefault="00515811" w:rsidP="00067E3A">
      <w:pPr>
        <w:autoSpaceDE w:val="0"/>
        <w:autoSpaceDN w:val="0"/>
        <w:adjustRightInd w:val="0"/>
        <w:spacing w:after="0" w:line="276" w:lineRule="auto"/>
        <w:jc w:val="both"/>
        <w:rPr>
          <w:rFonts w:asciiTheme="majorHAnsi" w:eastAsia="Helvetica Neue" w:hAnsiTheme="majorHAnsi" w:cstheme="majorHAnsi"/>
          <w:color w:val="000000" w:themeColor="text1"/>
          <w:lang w:eastAsia="pl-PL"/>
        </w:rPr>
      </w:pPr>
      <w:r w:rsidRPr="00067E3A">
        <w:rPr>
          <w:rFonts w:asciiTheme="majorHAnsi" w:eastAsia="Helvetica Neue" w:hAnsiTheme="majorHAnsi" w:cstheme="majorHAnsi"/>
          <w:color w:val="000000" w:themeColor="text1"/>
          <w:lang w:eastAsia="pl-PL"/>
        </w:rPr>
        <w:t>- wkład własny jednostek sektora finansów publicznych będący wkładem krajowych środków publicznych.</w:t>
      </w:r>
    </w:p>
    <w:p w14:paraId="4EEED504" w14:textId="4AE6C8F3" w:rsidR="00515811" w:rsidRPr="00067E3A" w:rsidRDefault="00515811" w:rsidP="006C70C1">
      <w:pPr>
        <w:autoSpaceDE w:val="0"/>
        <w:autoSpaceDN w:val="0"/>
        <w:adjustRightInd w:val="0"/>
        <w:spacing w:after="0" w:line="276" w:lineRule="auto"/>
        <w:ind w:firstLine="284"/>
        <w:jc w:val="both"/>
        <w:rPr>
          <w:rFonts w:asciiTheme="majorHAnsi" w:eastAsia="Helvetica Neue" w:hAnsiTheme="majorHAnsi" w:cstheme="majorHAnsi"/>
          <w:color w:val="000000" w:themeColor="text1"/>
          <w:lang w:eastAsia="pl-PL"/>
        </w:rPr>
      </w:pPr>
      <w:r w:rsidRPr="00067E3A">
        <w:rPr>
          <w:rFonts w:asciiTheme="majorHAnsi" w:eastAsia="Helvetica Neue" w:hAnsiTheme="majorHAnsi" w:cstheme="majorHAnsi"/>
          <w:color w:val="000000" w:themeColor="text1"/>
          <w:lang w:eastAsia="pl-PL"/>
        </w:rPr>
        <w:t xml:space="preserve">Planowana wysokość środków na komponent Wdrażanie LSR i Zarządzanie LSR jest zgodna z limitami określonymi w ramach Konkursu na wybór LSR. Wysokość dostępnego budżetu została odzwierciedlona w załączniku: </w:t>
      </w:r>
      <w:r w:rsidRPr="00067E3A">
        <w:rPr>
          <w:rFonts w:asciiTheme="majorHAnsi" w:eastAsia="Helvetica Neue" w:hAnsiTheme="majorHAnsi" w:cstheme="majorHAnsi"/>
          <w:b/>
          <w:bCs/>
          <w:color w:val="000000" w:themeColor="text1"/>
          <w:lang w:eastAsia="pl-PL"/>
        </w:rPr>
        <w:t>Formularz 3: Budżet LSR</w:t>
      </w:r>
      <w:r w:rsidRPr="00067E3A">
        <w:rPr>
          <w:rFonts w:asciiTheme="majorHAnsi" w:eastAsia="Helvetica Neue" w:hAnsiTheme="majorHAnsi" w:cstheme="majorHAnsi"/>
          <w:color w:val="000000" w:themeColor="text1"/>
          <w:lang w:eastAsia="pl-PL"/>
        </w:rPr>
        <w:t xml:space="preserve">. Liczba ludności na obszarze objętym LSR wynosi 82 019 osób (wg stanu na 31.12.2020 r.), co pozwala aplikować w ramach PS dla WPR na lata 2023-2027 o środki w wysokości 2 500 000 Euro na Wdrażanie LSR </w:t>
      </w:r>
      <w:r w:rsidRPr="00067E3A">
        <w:rPr>
          <w:rFonts w:asciiTheme="majorHAnsi" w:eastAsia="Helvetica Neue" w:hAnsiTheme="majorHAnsi" w:cstheme="majorHAnsi"/>
          <w:color w:val="000000" w:themeColor="text1"/>
          <w:lang w:eastAsia="pl-PL"/>
        </w:rPr>
        <w:br/>
        <w:t xml:space="preserve">oraz 562 500Eeuro na Zarządzanie LSR. Kwota dostępnych środków obejmuje wkład EFRROW, jak i wymagany krajowy wkład środków publicznych. Szczegółowy Plan wykorzystania budżetu LSR został zaplanowany w załączniku </w:t>
      </w:r>
      <w:r w:rsidRPr="00067E3A">
        <w:rPr>
          <w:rFonts w:asciiTheme="majorHAnsi" w:eastAsia="Helvetica Neue" w:hAnsiTheme="majorHAnsi" w:cstheme="majorHAnsi"/>
          <w:b/>
          <w:bCs/>
          <w:color w:val="000000" w:themeColor="text1"/>
          <w:lang w:eastAsia="pl-PL"/>
        </w:rPr>
        <w:t>Formularz 4: Plan wykorzystania budżetu LSR.</w:t>
      </w:r>
    </w:p>
    <w:p w14:paraId="3B6EE17B" w14:textId="77777777" w:rsidR="00515811" w:rsidRPr="00067E3A" w:rsidRDefault="0051581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W </w:t>
      </w:r>
      <w:r w:rsidRPr="00067E3A">
        <w:rPr>
          <w:rFonts w:asciiTheme="majorHAnsi" w:hAnsiTheme="majorHAnsi" w:cstheme="majorHAnsi"/>
          <w:b/>
          <w:bCs/>
          <w:color w:val="000000" w:themeColor="text1"/>
        </w:rPr>
        <w:t xml:space="preserve">Formularzu 2: Plan działania </w:t>
      </w:r>
      <w:r w:rsidRPr="00067E3A">
        <w:rPr>
          <w:rFonts w:asciiTheme="majorHAnsi" w:hAnsiTheme="majorHAnsi" w:cstheme="majorHAnsi"/>
          <w:color w:val="000000" w:themeColor="text1"/>
        </w:rPr>
        <w:t xml:space="preserve">przedstawione zostały planowane do realizacji przedsięwzięcia ze wskazaniem Programu, w ramach którego te przedsięwzięcia będą realizowane, a </w:t>
      </w:r>
      <w:r w:rsidRPr="00067E3A">
        <w:rPr>
          <w:rFonts w:asciiTheme="majorHAnsi" w:hAnsiTheme="majorHAnsi" w:cstheme="majorHAnsi"/>
          <w:b/>
          <w:bCs/>
          <w:color w:val="000000" w:themeColor="text1"/>
        </w:rPr>
        <w:t>Formularzu 4: Plan wykorzystania budżetu LSR</w:t>
      </w:r>
      <w:r w:rsidRPr="00067E3A">
        <w:rPr>
          <w:rFonts w:asciiTheme="majorHAnsi" w:hAnsiTheme="majorHAnsi" w:cstheme="majorHAnsi"/>
          <w:color w:val="000000" w:themeColor="text1"/>
        </w:rPr>
        <w:t xml:space="preserve"> – przedstawiono harmonogram realizacji wszystkich zaplanowanych przedsięwzięć w poszczególnych latach.</w:t>
      </w:r>
    </w:p>
    <w:p w14:paraId="27CCFC29" w14:textId="77777777" w:rsidR="00515811" w:rsidRPr="00067E3A" w:rsidRDefault="0051581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Wsparcie zostanie skierowane do podmiotów ekonomii społecznej, w tym NGO, KGW i OSP, jednostek sektora finansów publicznych, mikro i małych przedsiębiorców, rolników z małych gospodarstw oraz mieszkańców obszarów wiejskich. Przyjęte założenia zapewniają realizację długookresowych celów LSR. Wpłynie to na wzrost dostępności oferty usług komercyjnych na obszarze LSR oraz poprawę warunków życia poprzez zwiększenie dostępu </w:t>
      </w:r>
      <w:r w:rsidRPr="00067E3A">
        <w:rPr>
          <w:rFonts w:asciiTheme="majorHAnsi" w:hAnsiTheme="majorHAnsi" w:cstheme="majorHAnsi"/>
          <w:color w:val="000000" w:themeColor="text1"/>
        </w:rPr>
        <w:br/>
        <w:t>do niekomercyjnej infrastruktury i usług, kształtowanie świadomości społeczno-obywatelskiej oraz zwiększenie włączenia mieszkańców, również poprzez wykorzystanie innowacyjnych narzędzi.</w:t>
      </w:r>
    </w:p>
    <w:p w14:paraId="7DF26784" w14:textId="77777777" w:rsidR="00515811" w:rsidRPr="00067E3A" w:rsidRDefault="0051581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 xml:space="preserve">Założeniem planowanych celów i przedsięwzięć, które będą finansowane w ramach EFRROW jest sukcesywne budowanie lokalnej tożsamości bazującej na aktywizacji społecznej, przy wykorzystaniu lokalnych zasobów w sposób zapewniający najlepsze zaspokojenie potrzeb społeczności wiejskich, w tym poprzez wykorzystanie wiedzy, innowacji i rozwiązań cyfrowych. Zaproponowane w ramach LSR cele: Budowa społeczeństwa obywatelskiego na obszarze wdrażania lokalnej strategii rozwoju oraz Budowa infrastruktury i usług dla ludności zostaną wdrożone dzięki bezpośredniemu wsparciu finansowemu EFRROW. Przedstawiony Plan działania jest w bezpośredni sposób powiązany z celami i przedsięwzięciami. </w:t>
      </w:r>
    </w:p>
    <w:p w14:paraId="577A1CC0" w14:textId="77777777" w:rsidR="00515811" w:rsidRPr="00067E3A" w:rsidRDefault="0051581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bCs/>
          <w:color w:val="000000" w:themeColor="text1"/>
        </w:rPr>
        <w:t>Na cel 1</w:t>
      </w:r>
      <w:r w:rsidRPr="00067E3A">
        <w:rPr>
          <w:rFonts w:asciiTheme="majorHAnsi" w:hAnsiTheme="majorHAnsi" w:cstheme="majorHAnsi"/>
          <w:color w:val="000000" w:themeColor="text1"/>
        </w:rPr>
        <w:t xml:space="preserve">. Budowanie społeczeństwa obywatelskiego na obszarze lokalnej strategii rozwoju, planuje się przeznaczyć </w:t>
      </w:r>
      <w:r w:rsidRPr="00067E3A">
        <w:rPr>
          <w:rFonts w:asciiTheme="majorHAnsi" w:hAnsiTheme="majorHAnsi" w:cstheme="majorHAnsi"/>
          <w:color w:val="000000" w:themeColor="text1"/>
        </w:rPr>
        <w:br/>
      </w:r>
      <w:r w:rsidRPr="00067E3A">
        <w:rPr>
          <w:rFonts w:asciiTheme="majorHAnsi" w:eastAsia="Times New Roman" w:hAnsiTheme="majorHAnsi" w:cstheme="majorHAnsi"/>
          <w:color w:val="000000" w:themeColor="text1"/>
          <w:lang w:eastAsia="pl-PL"/>
        </w:rPr>
        <w:t xml:space="preserve">174 500 </w:t>
      </w:r>
      <w:r w:rsidRPr="00067E3A">
        <w:rPr>
          <w:rFonts w:asciiTheme="majorHAnsi" w:hAnsiTheme="majorHAnsi" w:cstheme="majorHAnsi"/>
          <w:color w:val="000000" w:themeColor="text1"/>
        </w:rPr>
        <w:t>euro. Zostanie on zrealizowany poprzez przedsięwzięcia:</w:t>
      </w:r>
    </w:p>
    <w:p w14:paraId="02ADDDE0" w14:textId="77777777" w:rsidR="00515811" w:rsidRPr="00067E3A" w:rsidRDefault="0051581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Przedsięwzięcie 1.1. Seniorzy w AKCJI, alokacja 105 000 euro;</w:t>
      </w:r>
    </w:p>
    <w:p w14:paraId="632591F8" w14:textId="77777777" w:rsidR="00515811" w:rsidRPr="00067E3A" w:rsidRDefault="0051581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Przedsięwzięcie 1.2 MŁODZI W DZIAŁANIU, alokacja 65 198,25 euro;</w:t>
      </w:r>
    </w:p>
    <w:p w14:paraId="335DCEC2" w14:textId="77777777" w:rsidR="00515811" w:rsidRPr="00067E3A" w:rsidRDefault="0051581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Przedsięwzięcie 1.3. Opracowanie koncepcji inteligentnych wsi, alokacja 4301,75 euro.</w:t>
      </w:r>
    </w:p>
    <w:p w14:paraId="7841044E" w14:textId="77777777" w:rsidR="00515811" w:rsidRPr="00067E3A" w:rsidRDefault="00515811" w:rsidP="00067E3A">
      <w:pPr>
        <w:spacing w:after="0" w:line="276" w:lineRule="auto"/>
        <w:jc w:val="both"/>
        <w:rPr>
          <w:rFonts w:asciiTheme="majorHAnsi" w:hAnsiTheme="majorHAnsi" w:cstheme="majorHAnsi"/>
          <w:b/>
          <w:bCs/>
          <w:color w:val="000000" w:themeColor="text1"/>
        </w:rPr>
      </w:pPr>
      <w:r w:rsidRPr="00067E3A">
        <w:rPr>
          <w:rFonts w:asciiTheme="majorHAnsi" w:hAnsiTheme="majorHAnsi" w:cstheme="majorHAnsi"/>
          <w:b/>
          <w:bCs/>
          <w:color w:val="000000" w:themeColor="text1"/>
        </w:rPr>
        <w:lastRenderedPageBreak/>
        <w:t>Powiązania celu z budżetem oraz Planem działania:</w:t>
      </w:r>
    </w:p>
    <w:p w14:paraId="714F1566" w14:textId="1500E0C2" w:rsidR="00515811" w:rsidRPr="00067E3A" w:rsidRDefault="00515811"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hAnsiTheme="majorHAnsi" w:cstheme="majorHAnsi"/>
          <w:color w:val="000000" w:themeColor="text1"/>
        </w:rPr>
        <w:t xml:space="preserve">Zaplanowana alokacja będzie mieć pozytywny wpływ na wsparcie projektów dotyczących włączenia społecznego </w:t>
      </w:r>
      <w:r w:rsidRPr="00067E3A">
        <w:rPr>
          <w:rFonts w:asciiTheme="majorHAnsi" w:hAnsiTheme="majorHAnsi" w:cstheme="majorHAnsi"/>
          <w:color w:val="000000" w:themeColor="text1"/>
        </w:rPr>
        <w:br/>
        <w:t xml:space="preserve">i integracji społecznej. Planowane do podjęcia działania miękkie mają przyczynić się do podniesienia świadomości </w:t>
      </w:r>
      <w:r w:rsidRPr="00067E3A">
        <w:rPr>
          <w:rFonts w:asciiTheme="majorHAnsi" w:hAnsiTheme="majorHAnsi" w:cstheme="majorHAnsi"/>
          <w:color w:val="000000" w:themeColor="text1"/>
        </w:rPr>
        <w:br/>
        <w:t>i kompetencji uczestników. Działania miękkie przewidziane w ramach celu nr 1. mają się przyczynić do integracji społecznej, budować świadomość i postawy obywatelskie, wykorzystywać potencjał mieszkańców w zakresie innowacyjności i przedsiębiorczości. Zaproponowany podział środków w swoi</w:t>
      </w:r>
      <w:r w:rsidR="004C6570">
        <w:rPr>
          <w:rFonts w:asciiTheme="majorHAnsi" w:hAnsiTheme="majorHAnsi" w:cstheme="majorHAnsi"/>
          <w:color w:val="000000" w:themeColor="text1"/>
        </w:rPr>
        <w:t>m</w:t>
      </w:r>
      <w:r w:rsidRPr="00067E3A">
        <w:rPr>
          <w:rFonts w:asciiTheme="majorHAnsi" w:hAnsiTheme="majorHAnsi" w:cstheme="majorHAnsi"/>
          <w:color w:val="000000" w:themeColor="text1"/>
        </w:rPr>
        <w:t xml:space="preserve"> założeniem kładzie równomierny nacisk na </w:t>
      </w:r>
      <w:r w:rsidRPr="00067E3A">
        <w:rPr>
          <w:rFonts w:asciiTheme="majorHAnsi" w:eastAsia="Times New Roman" w:hAnsiTheme="majorHAnsi" w:cstheme="majorHAnsi"/>
          <w:color w:val="000000" w:themeColor="text1"/>
          <w:lang w:eastAsia="pl-PL"/>
        </w:rPr>
        <w:t xml:space="preserve">rozwój inteligentnych społeczności lokalnych oraz na pomoc i wsparcie dla osób w niekorzystnej sytuacji uwzględniające trendy demograficzne (starzejące się społeczeństwo) oraz osoby młode do 25 roku życia. Środki finansowe zostaną wykorzystane na operacje dotyczące wsparcia mieszkańców z różnych grup wiekowych </w:t>
      </w:r>
      <w:r w:rsidRPr="00067E3A">
        <w:rPr>
          <w:rFonts w:asciiTheme="majorHAnsi" w:eastAsia="Times New Roman" w:hAnsiTheme="majorHAnsi" w:cstheme="majorHAnsi"/>
          <w:color w:val="000000" w:themeColor="text1"/>
          <w:lang w:eastAsia="pl-PL"/>
        </w:rPr>
        <w:br/>
        <w:t xml:space="preserve">i pochodzących z różnych środowisk. </w:t>
      </w:r>
    </w:p>
    <w:p w14:paraId="2C5B7142" w14:textId="77777777" w:rsidR="00515811" w:rsidRPr="00067E3A" w:rsidRDefault="0051581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b/>
          <w:bCs/>
          <w:color w:val="000000" w:themeColor="text1"/>
        </w:rPr>
        <w:t>Na cel 2.</w:t>
      </w:r>
      <w:r w:rsidRPr="00067E3A">
        <w:rPr>
          <w:rFonts w:asciiTheme="majorHAnsi" w:hAnsiTheme="majorHAnsi" w:cstheme="majorHAnsi"/>
          <w:color w:val="000000" w:themeColor="text1"/>
        </w:rPr>
        <w:t xml:space="preserve"> Budowanie infrastruktury i usług dla ludności, zostanie przeznaczona kwota 2 325 500 euro. Zostanie </w:t>
      </w:r>
      <w:r w:rsidRPr="00067E3A">
        <w:rPr>
          <w:rFonts w:asciiTheme="majorHAnsi" w:hAnsiTheme="majorHAnsi" w:cstheme="majorHAnsi"/>
          <w:color w:val="000000" w:themeColor="text1"/>
        </w:rPr>
        <w:br/>
        <w:t>on zrealizowany poprzez przedsięwzięcie:</w:t>
      </w:r>
    </w:p>
    <w:p w14:paraId="4B14C31A" w14:textId="77777777" w:rsidR="00515811" w:rsidRPr="00067E3A" w:rsidRDefault="0051581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Przedsięwzięcie 2.1. Wspólna przestrzeń, alokacja 990 000 euro;</w:t>
      </w:r>
    </w:p>
    <w:p w14:paraId="768D89EB" w14:textId="77777777" w:rsidR="00515811" w:rsidRPr="00067E3A" w:rsidRDefault="0051581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Przedsięwzięcie 2.2. Rozwój przedsiębiorczości, alokacja 1 271 500 euro;</w:t>
      </w:r>
    </w:p>
    <w:p w14:paraId="2EF0F588" w14:textId="77777777" w:rsidR="00515811" w:rsidRPr="00067E3A" w:rsidRDefault="00515811" w:rsidP="00067E3A">
      <w:pPr>
        <w:spacing w:after="0" w:line="276" w:lineRule="auto"/>
        <w:jc w:val="both"/>
        <w:rPr>
          <w:rFonts w:asciiTheme="majorHAnsi" w:hAnsiTheme="majorHAnsi" w:cstheme="majorHAnsi"/>
          <w:color w:val="000000" w:themeColor="text1"/>
        </w:rPr>
      </w:pPr>
      <w:r w:rsidRPr="00067E3A">
        <w:rPr>
          <w:rFonts w:asciiTheme="majorHAnsi" w:hAnsiTheme="majorHAnsi" w:cstheme="majorHAnsi"/>
          <w:color w:val="000000" w:themeColor="text1"/>
        </w:rPr>
        <w:t>Przedsięwzięcie 2.3. Wsparcie rolników prowadzących działalność rolniczą w małych gospodarstwach, alokacja 64 000 euro.</w:t>
      </w:r>
    </w:p>
    <w:p w14:paraId="6E586170" w14:textId="77777777" w:rsidR="00515811" w:rsidRPr="00067E3A" w:rsidRDefault="00515811" w:rsidP="00067E3A">
      <w:pPr>
        <w:spacing w:after="0" w:line="276" w:lineRule="auto"/>
        <w:jc w:val="both"/>
        <w:rPr>
          <w:rFonts w:asciiTheme="majorHAnsi" w:hAnsiTheme="majorHAnsi" w:cstheme="majorHAnsi"/>
          <w:b/>
          <w:bCs/>
          <w:color w:val="000000" w:themeColor="text1"/>
        </w:rPr>
      </w:pPr>
      <w:r w:rsidRPr="00067E3A">
        <w:rPr>
          <w:rFonts w:asciiTheme="majorHAnsi" w:hAnsiTheme="majorHAnsi" w:cstheme="majorHAnsi"/>
          <w:b/>
          <w:bCs/>
          <w:color w:val="000000" w:themeColor="text1"/>
        </w:rPr>
        <w:t>Powiązania celu z budżetem oraz Planem działania:</w:t>
      </w:r>
    </w:p>
    <w:p w14:paraId="4F9EF94D" w14:textId="6CB4D432" w:rsidR="00515811" w:rsidRPr="00067E3A" w:rsidRDefault="0051581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Poprawa warunków życia na wsi w kontekście dostępu do zadowalającej infrastruktury rekreacyjnej, sportowej, turystycznej wymaga od wnioskodawców przemyślanej strategii w stosunku do potrzeb i planowanych zakresów operacji. Jak wynika z konsultacji społecznych infrastruktura publiczna jest bardzo pożądanym rezultatem, dlatego przygotowana alokacja powoli na sprawiedliwy i równomierny podział dotacji na obszarze LGD. Dzięki unijnemu wsparciu uda się zrealizować cele i szereg przedsięwzięć rozwojowych dla obszaru LSR.  W celu potwierdzenia obszaru LSR jako atrakcyjnego miejsca do życia, zamieszkania, pracy, wypoczynku czy prowadzenia działalności, należy dołożyć starań, aby realizacja operacji dawała szanse wszystkim interesariuszom. Alokacja w ramach celu będzie także przeznaczona na rozwój przedsiębiorczości, w tym gospodarki turystycznej</w:t>
      </w:r>
      <w:r w:rsidR="004C6570">
        <w:rPr>
          <w:rFonts w:asciiTheme="majorHAnsi" w:hAnsiTheme="majorHAnsi" w:cstheme="majorHAnsi"/>
          <w:color w:val="000000" w:themeColor="text1"/>
        </w:rPr>
        <w:t>.</w:t>
      </w:r>
      <w:r w:rsidRPr="00067E3A">
        <w:rPr>
          <w:rFonts w:asciiTheme="majorHAnsi" w:hAnsiTheme="majorHAnsi" w:cstheme="majorHAnsi"/>
          <w:color w:val="000000" w:themeColor="text1"/>
        </w:rPr>
        <w:t xml:space="preserve"> </w:t>
      </w:r>
      <w:r w:rsidR="004C6570">
        <w:rPr>
          <w:rFonts w:asciiTheme="majorHAnsi" w:hAnsiTheme="majorHAnsi" w:cstheme="majorHAnsi"/>
          <w:color w:val="000000" w:themeColor="text1"/>
        </w:rPr>
        <w:t>T</w:t>
      </w:r>
      <w:r w:rsidRPr="00067E3A">
        <w:rPr>
          <w:rFonts w:asciiTheme="majorHAnsi" w:hAnsiTheme="majorHAnsi" w:cstheme="majorHAnsi"/>
          <w:color w:val="000000" w:themeColor="text1"/>
        </w:rPr>
        <w:t xml:space="preserve">o ważne, bo obszary LGD leżą </w:t>
      </w:r>
      <w:r w:rsidRPr="00067E3A">
        <w:rPr>
          <w:rFonts w:asciiTheme="majorHAnsi" w:hAnsiTheme="majorHAnsi" w:cstheme="majorHAnsi"/>
          <w:color w:val="000000" w:themeColor="text1"/>
        </w:rPr>
        <w:br/>
        <w:t>na niezwykle malowniczych terenach m.in. Doliny rzeki Grabi, która posiada wiele walorów turystycznych rozumianych, jako zespół elementów środowiska naturalnego oraz elementów poza przyrodniczych, które - wspólnie lub każde z osobna - są przedmiotem zainteresowania turysty. Walory turystyczne, dostępność komunikacyjna, infrastruktura turystyczna składają się właśnie na atrakcyjność turystyczną obszaru, miejscowości, szlak</w:t>
      </w:r>
      <w:r w:rsidR="004C6570">
        <w:rPr>
          <w:rFonts w:asciiTheme="majorHAnsi" w:hAnsiTheme="majorHAnsi" w:cstheme="majorHAnsi"/>
          <w:color w:val="000000" w:themeColor="text1"/>
        </w:rPr>
        <w:t>ów</w:t>
      </w:r>
      <w:r w:rsidRPr="00067E3A">
        <w:rPr>
          <w:rFonts w:asciiTheme="majorHAnsi" w:hAnsiTheme="majorHAnsi" w:cstheme="majorHAnsi"/>
          <w:color w:val="000000" w:themeColor="text1"/>
        </w:rPr>
        <w:t xml:space="preserve"> </w:t>
      </w:r>
      <w:r w:rsidRPr="00067E3A">
        <w:rPr>
          <w:rFonts w:asciiTheme="majorHAnsi" w:hAnsiTheme="majorHAnsi" w:cstheme="majorHAnsi"/>
          <w:color w:val="000000" w:themeColor="text1"/>
        </w:rPr>
        <w:br/>
        <w:t xml:space="preserve">i w większości przypadków decydują o wielkości ruchu turystycznego. Racjonalne rozłożenie planowanych naborów i samego procesu zarządzania LSR, spowoduje, że wszystkie grupy interesu będą miały możliwości przygotowania wniosków. Intensyfikacja naborów w ciągu trzech pierwszych lat wdrażania LSR pozwoli na znacznie szybsze osiągnięcie zamierzonych rezultatów. Realizacja poszczególnych naborów w sposób zamierzony została zaplanowana na początek wdrażania LSR. Przewidziane są bowiem inwestycje podnoszące jakość istniejącej infrastruktury </w:t>
      </w:r>
      <w:r w:rsidRPr="00067E3A">
        <w:rPr>
          <w:rFonts w:asciiTheme="majorHAnsi" w:hAnsiTheme="majorHAnsi" w:cstheme="majorHAnsi"/>
          <w:color w:val="000000" w:themeColor="text1"/>
        </w:rPr>
        <w:br/>
        <w:t xml:space="preserve">lub podejmowanie i rozwijanie działalności gospodarczej Przedsięwzięcia w tym zakresie stanowić będą bezpośrednie przełożenie na jakość życia mieszkańców obszaru LGD. </w:t>
      </w:r>
    </w:p>
    <w:p w14:paraId="4464C82B" w14:textId="74E0C0BB" w:rsidR="00515811" w:rsidRPr="00067E3A" w:rsidRDefault="00515811" w:rsidP="00067E3A">
      <w:pPr>
        <w:spacing w:after="0" w:line="276" w:lineRule="auto"/>
        <w:ind w:firstLine="284"/>
        <w:jc w:val="both"/>
        <w:rPr>
          <w:rFonts w:asciiTheme="majorHAnsi" w:hAnsiTheme="majorHAnsi" w:cstheme="majorHAnsi"/>
          <w:color w:val="000000" w:themeColor="text1"/>
        </w:rPr>
      </w:pPr>
      <w:r w:rsidRPr="00067E3A">
        <w:rPr>
          <w:rFonts w:asciiTheme="majorHAnsi" w:hAnsiTheme="majorHAnsi" w:cstheme="majorHAnsi"/>
          <w:color w:val="000000" w:themeColor="text1"/>
        </w:rPr>
        <w:tab/>
      </w:r>
      <w:r w:rsidRPr="00067E3A">
        <w:rPr>
          <w:rFonts w:asciiTheme="majorHAnsi" w:hAnsiTheme="majorHAnsi" w:cstheme="majorHAnsi"/>
          <w:color w:val="000000" w:themeColor="text1"/>
        </w:rPr>
        <w:tab/>
      </w:r>
      <w:r w:rsidRPr="00067E3A">
        <w:rPr>
          <w:rFonts w:asciiTheme="majorHAnsi" w:hAnsiTheme="majorHAnsi" w:cstheme="majorHAnsi"/>
          <w:color w:val="000000" w:themeColor="text1"/>
        </w:rPr>
        <w:tab/>
      </w:r>
      <w:r w:rsidRPr="00067E3A">
        <w:rPr>
          <w:rFonts w:asciiTheme="majorHAnsi" w:hAnsiTheme="majorHAnsi" w:cstheme="majorHAnsi"/>
          <w:color w:val="000000" w:themeColor="text1"/>
        </w:rPr>
        <w:tab/>
      </w:r>
      <w:r w:rsidRPr="00067E3A">
        <w:rPr>
          <w:rFonts w:asciiTheme="majorHAnsi" w:hAnsiTheme="majorHAnsi" w:cstheme="majorHAnsi"/>
          <w:color w:val="000000" w:themeColor="text1"/>
        </w:rPr>
        <w:tab/>
      </w:r>
    </w:p>
    <w:p w14:paraId="65AE355D" w14:textId="77777777" w:rsidR="00C539BE" w:rsidRDefault="00C539BE" w:rsidP="00067E3A">
      <w:pPr>
        <w:pStyle w:val="Nagwek1"/>
        <w:spacing w:before="0" w:line="276" w:lineRule="auto"/>
        <w:rPr>
          <w:rFonts w:cstheme="majorHAnsi"/>
          <w:color w:val="2F5496" w:themeColor="accent5" w:themeShade="BF"/>
          <w:sz w:val="22"/>
          <w:szCs w:val="22"/>
        </w:rPr>
      </w:pPr>
      <w:bookmarkStart w:id="51" w:name="_Toc135658196"/>
      <w:bookmarkStart w:id="52" w:name="_Toc136871161"/>
      <w:bookmarkStart w:id="53" w:name="_Toc136871260"/>
      <w:r w:rsidRPr="00067E3A">
        <w:rPr>
          <w:rFonts w:cstheme="majorHAnsi"/>
          <w:color w:val="2F5496" w:themeColor="accent5" w:themeShade="BF"/>
          <w:sz w:val="22"/>
          <w:szCs w:val="22"/>
        </w:rPr>
        <w:t>ROZDZAIŁ X MONITORING I EWALUACJA</w:t>
      </w:r>
      <w:bookmarkEnd w:id="51"/>
      <w:bookmarkEnd w:id="52"/>
      <w:bookmarkEnd w:id="53"/>
    </w:p>
    <w:p w14:paraId="04DE4686" w14:textId="77777777" w:rsidR="000B0B29" w:rsidRDefault="000B0B29" w:rsidP="00067E3A">
      <w:pPr>
        <w:spacing w:after="0" w:line="276" w:lineRule="auto"/>
        <w:ind w:firstLine="284"/>
        <w:jc w:val="both"/>
        <w:rPr>
          <w:rFonts w:asciiTheme="majorHAnsi" w:eastAsia="Times New Roman" w:hAnsiTheme="majorHAnsi" w:cstheme="majorHAnsi"/>
          <w:color w:val="000000" w:themeColor="text1"/>
          <w:lang w:eastAsia="pl-PL"/>
        </w:rPr>
      </w:pPr>
    </w:p>
    <w:p w14:paraId="64F839F4" w14:textId="044BDF4F"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W rozdziale opisano zasady i procedurę monitoringu oraz ewaluacji, główne elementy podlegające badaniom </w:t>
      </w:r>
      <w:r w:rsidRPr="00067E3A">
        <w:rPr>
          <w:rFonts w:asciiTheme="majorHAnsi" w:eastAsia="Times New Roman" w:hAnsiTheme="majorHAnsi" w:cstheme="majorHAnsi"/>
          <w:color w:val="000000" w:themeColor="text1"/>
          <w:lang w:eastAsia="pl-PL"/>
        </w:rPr>
        <w:br/>
        <w:t>oraz podmioty (osoby) odpowiedzialne za proces monitoringu i ewaluacji. Monitoring i ewaluacja są kluczowymi element</w:t>
      </w:r>
      <w:r w:rsidR="004C6570">
        <w:rPr>
          <w:rFonts w:asciiTheme="majorHAnsi" w:eastAsia="Times New Roman" w:hAnsiTheme="majorHAnsi" w:cstheme="majorHAnsi"/>
          <w:color w:val="000000" w:themeColor="text1"/>
          <w:lang w:eastAsia="pl-PL"/>
        </w:rPr>
        <w:t>a</w:t>
      </w:r>
      <w:r w:rsidRPr="00067E3A">
        <w:rPr>
          <w:rFonts w:asciiTheme="majorHAnsi" w:eastAsia="Times New Roman" w:hAnsiTheme="majorHAnsi" w:cstheme="majorHAnsi"/>
          <w:color w:val="000000" w:themeColor="text1"/>
          <w:lang w:eastAsia="pl-PL"/>
        </w:rPr>
        <w:t>m</w:t>
      </w:r>
      <w:r w:rsidR="004C6570">
        <w:rPr>
          <w:rFonts w:asciiTheme="majorHAnsi" w:eastAsia="Times New Roman" w:hAnsiTheme="majorHAnsi" w:cstheme="majorHAnsi"/>
          <w:color w:val="000000" w:themeColor="text1"/>
          <w:lang w:eastAsia="pl-PL"/>
        </w:rPr>
        <w:t>i</w:t>
      </w:r>
      <w:r w:rsidRPr="00067E3A">
        <w:rPr>
          <w:rFonts w:asciiTheme="majorHAnsi" w:eastAsia="Times New Roman" w:hAnsiTheme="majorHAnsi" w:cstheme="majorHAnsi"/>
          <w:color w:val="000000" w:themeColor="text1"/>
          <w:lang w:eastAsia="pl-PL"/>
        </w:rPr>
        <w:t xml:space="preserve"> wdrażania LSR. Stanowią główne źródła informacji o efektach wdrażania LSR. Wyniki badań pozwalają poznać i zrozumieć przyczyny przebiegu procesu. Efekty ewaluacji mogą być podstawą do wprowadzania korekt </w:t>
      </w:r>
      <w:r w:rsidRPr="00067E3A">
        <w:rPr>
          <w:rFonts w:asciiTheme="majorHAnsi" w:eastAsia="Times New Roman" w:hAnsiTheme="majorHAnsi" w:cstheme="majorHAnsi"/>
          <w:color w:val="000000" w:themeColor="text1"/>
          <w:lang w:eastAsia="pl-PL"/>
        </w:rPr>
        <w:br/>
        <w:t>w bieżącym funkcjonowaniu lub zainicjowania zmian w LSR lub innych dokumentach np. procedurach, kryteriach. Biorąc pod uwagę wcześniejszą przydatność badań, uczestniczyliśmy w kilku spotkaniach roboczych z lokalnymi grupami działania z różnych województw, w wyniku czego wypracowano rozwiązania horyzontaln</w:t>
      </w:r>
      <w:r w:rsidR="004C6570">
        <w:rPr>
          <w:rFonts w:asciiTheme="majorHAnsi" w:eastAsia="Times New Roman" w:hAnsiTheme="majorHAnsi" w:cstheme="majorHAnsi"/>
          <w:color w:val="000000" w:themeColor="text1"/>
          <w:lang w:eastAsia="pl-PL"/>
        </w:rPr>
        <w:t>e</w:t>
      </w:r>
      <w:r w:rsidRPr="00067E3A">
        <w:rPr>
          <w:rFonts w:asciiTheme="majorHAnsi" w:eastAsia="Times New Roman" w:hAnsiTheme="majorHAnsi" w:cstheme="majorHAnsi"/>
          <w:color w:val="000000" w:themeColor="text1"/>
          <w:lang w:eastAsia="pl-PL"/>
        </w:rPr>
        <w:t>, użyteczne</w:t>
      </w:r>
      <w:r w:rsidRPr="00067E3A">
        <w:rPr>
          <w:rFonts w:asciiTheme="majorHAnsi" w:eastAsia="Times New Roman" w:hAnsiTheme="majorHAnsi" w:cstheme="majorHAnsi"/>
          <w:color w:val="000000" w:themeColor="text1"/>
          <w:lang w:eastAsia="pl-PL"/>
        </w:rPr>
        <w:br/>
        <w:t xml:space="preserve">na poziomie LGD „Dolina rzeki Grabi”. Stanowi to wartość dodaną Podejścia Leader, w szczególności dzięki wykorzystaniu efektu sieciowania i współpracy. Wypracowane założenia zostały skonsultowane w trakcie budowy LSR w szczególności podczas otwartych spotkań informacyjno-konsultacyjnych, w punkcie konsultacyjnym w biurze </w:t>
      </w:r>
      <w:r w:rsidRPr="00067E3A">
        <w:rPr>
          <w:rFonts w:asciiTheme="majorHAnsi" w:eastAsia="Times New Roman" w:hAnsiTheme="majorHAnsi" w:cstheme="majorHAnsi"/>
          <w:color w:val="000000" w:themeColor="text1"/>
          <w:lang w:eastAsia="pl-PL"/>
        </w:rPr>
        <w:lastRenderedPageBreak/>
        <w:t xml:space="preserve">LGD oraz w trakcie prac grupy roboczej. Rozwiązania uwzględniają doświadczenia LGD „Dolina rzeki Grabi” </w:t>
      </w:r>
      <w:r w:rsidRPr="00067E3A">
        <w:rPr>
          <w:rFonts w:asciiTheme="majorHAnsi" w:eastAsia="Times New Roman" w:hAnsiTheme="majorHAnsi" w:cstheme="majorHAnsi"/>
          <w:color w:val="000000" w:themeColor="text1"/>
          <w:lang w:eastAsia="pl-PL"/>
        </w:rPr>
        <w:br/>
        <w:t>z poprzednich perspektyw programowych i bazują na dobrych praktykach.</w:t>
      </w:r>
    </w:p>
    <w:p w14:paraId="4C7B7A90" w14:textId="77777777" w:rsidR="00F80B5A" w:rsidRPr="00067E3A" w:rsidRDefault="00F80B5A" w:rsidP="00067E3A">
      <w:pPr>
        <w:spacing w:after="0" w:line="276" w:lineRule="auto"/>
        <w:ind w:firstLine="284"/>
        <w:jc w:val="both"/>
        <w:rPr>
          <w:rFonts w:asciiTheme="majorHAnsi" w:eastAsia="Times New Roman" w:hAnsiTheme="majorHAnsi" w:cstheme="majorHAnsi"/>
          <w:color w:val="000000" w:themeColor="text1"/>
          <w:lang w:eastAsia="pl-PL"/>
        </w:rPr>
      </w:pPr>
    </w:p>
    <w:p w14:paraId="21D42D1E" w14:textId="17417292" w:rsidR="00B6532A" w:rsidRPr="00067E3A" w:rsidRDefault="00F80B5A" w:rsidP="00067E3A">
      <w:pPr>
        <w:spacing w:after="0" w:line="276" w:lineRule="auto"/>
        <w:jc w:val="both"/>
        <w:rPr>
          <w:rFonts w:asciiTheme="majorHAnsi" w:eastAsia="Times New Roman" w:hAnsiTheme="majorHAnsi" w:cstheme="majorHAnsi"/>
          <w:b/>
          <w:bCs/>
          <w:color w:val="000000" w:themeColor="text1"/>
          <w:lang w:eastAsia="pl-PL"/>
        </w:rPr>
      </w:pPr>
      <w:r w:rsidRPr="00067E3A">
        <w:rPr>
          <w:rFonts w:asciiTheme="majorHAnsi" w:eastAsia="Times New Roman" w:hAnsiTheme="majorHAnsi" w:cstheme="majorHAnsi"/>
          <w:b/>
          <w:bCs/>
          <w:color w:val="000000" w:themeColor="text1"/>
          <w:lang w:eastAsia="pl-PL"/>
        </w:rPr>
        <w:t xml:space="preserve">X.1 </w:t>
      </w:r>
      <w:r w:rsidR="00B6532A" w:rsidRPr="00067E3A">
        <w:rPr>
          <w:rFonts w:asciiTheme="majorHAnsi" w:eastAsia="Times New Roman" w:hAnsiTheme="majorHAnsi" w:cstheme="majorHAnsi"/>
          <w:b/>
          <w:bCs/>
          <w:color w:val="000000" w:themeColor="text1"/>
          <w:lang w:eastAsia="pl-PL"/>
        </w:rPr>
        <w:t>Podstawowe zasady monitoringu i ewaluacji.</w:t>
      </w:r>
    </w:p>
    <w:p w14:paraId="4A735B8C" w14:textId="1DAB2CEA"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b/>
          <w:bCs/>
          <w:color w:val="000000" w:themeColor="text1"/>
          <w:lang w:eastAsia="pl-PL"/>
        </w:rPr>
        <w:t>Monitoring</w:t>
      </w:r>
      <w:r w:rsidRPr="00067E3A">
        <w:rPr>
          <w:rFonts w:asciiTheme="majorHAnsi" w:eastAsia="Times New Roman" w:hAnsiTheme="majorHAnsi" w:cstheme="majorHAnsi"/>
          <w:color w:val="000000" w:themeColor="text1"/>
          <w:lang w:eastAsia="pl-PL"/>
        </w:rPr>
        <w:t xml:space="preserve"> jest narzędziem do systematycznego pozyskiwania, analizowania oraz wykorzystywania informacji </w:t>
      </w:r>
      <w:r w:rsidRPr="00067E3A">
        <w:rPr>
          <w:rFonts w:asciiTheme="majorHAnsi" w:eastAsia="Times New Roman" w:hAnsiTheme="majorHAnsi" w:cstheme="majorHAnsi"/>
          <w:color w:val="000000" w:themeColor="text1"/>
          <w:lang w:eastAsia="pl-PL"/>
        </w:rPr>
        <w:br/>
        <w:t xml:space="preserve">dla celów kontroli, zarządzania i podejmowania decyzji. Zapewnia identyfikację bezpośrednich efektów wdrażania LSR obejmujących dane ilościowe i jakościowe na temat funkcjonowania LGD „Dolina rzeki Grabi” oraz stanu realizacji LSR w aspekcie finansowym i rzeczowym. Pozwala również ocenić postęp w zakresie osiągania wskaźników produktu i rezultatu przypisanych do celów i przedsięwzięć. Głównym celem monitoringu jest uzyskanie informacji zwrotnych na temat skuteczności i wydajności wdrażanej LSR. Monitoring opiera się na zasadach: wiarygodności, aktualności, obiektywności, koncentracji, realizmu, koordynacji informacji i elastyczności. </w:t>
      </w:r>
    </w:p>
    <w:p w14:paraId="468BF5E8" w14:textId="77777777"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Zebrane dane i informacje będą odnoszone do założeń bazowych (wartości założonych w momencie rozpoczęcia wdrażania LSR), wskaźników pośrednich (przedstawiających pożądane wartości na konkretnym etapie wdrażania LSR – tzw. kamieni milowych) oraz wskaźników docelowych (ostatecznych rezultatów jakie ma przynieść wdrażanie LSR).</w:t>
      </w:r>
    </w:p>
    <w:p w14:paraId="0F28FEDA" w14:textId="7DF344EE"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Realizacja badań monitoringowych pozwoli na odniesienie wyników do oczekiwań oraz ocenę adekwatności wykorzystanych zasobów do uzyskanych efektów. Monitoring będzie miał na celu: usprawnianie procesów zarządczych, bieżące kontrolowanie stanu wdrażania LSR, przewidywanie lub identyfikację pojawiających </w:t>
      </w:r>
      <w:r w:rsidR="006C70C1">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się problemów, optymalizowanie wykorzystanych zasobów, weryfikowanie zgodności przebiegu wdrażania </w:t>
      </w:r>
      <w:r w:rsidR="006C70C1">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z planowanymi zamierzeniami.</w:t>
      </w:r>
    </w:p>
    <w:p w14:paraId="32C5A75F" w14:textId="6516B3B3"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b/>
          <w:bCs/>
          <w:color w:val="000000" w:themeColor="text1"/>
          <w:lang w:eastAsia="pl-PL"/>
        </w:rPr>
        <w:t>Ewaluacja</w:t>
      </w:r>
      <w:r w:rsidRPr="00067E3A">
        <w:rPr>
          <w:rFonts w:asciiTheme="majorHAnsi" w:eastAsia="Times New Roman" w:hAnsiTheme="majorHAnsi" w:cstheme="majorHAnsi"/>
          <w:color w:val="000000" w:themeColor="text1"/>
          <w:lang w:eastAsia="pl-PL"/>
        </w:rPr>
        <w:t xml:space="preserve"> jest procesem prowadzonym w celu ustalenia efektywności pomocy pochodzącej ze środków </w:t>
      </w:r>
      <w:r w:rsidRPr="00067E3A">
        <w:rPr>
          <w:rFonts w:asciiTheme="majorHAnsi" w:eastAsia="Times New Roman" w:hAnsiTheme="majorHAnsi" w:cstheme="majorHAnsi"/>
          <w:color w:val="000000" w:themeColor="text1"/>
          <w:lang w:eastAsia="pl-PL"/>
        </w:rPr>
        <w:br/>
        <w:t xml:space="preserve">UE (efektywności wdrażania LSR) oraz oszacowania poziomu jej oddziaływania w odniesieniu do założeń LSR, zakresów tematycznych czy też analizy wpływu na poszczególne problemy oraz potrzeby zidentyfikowane </w:t>
      </w:r>
      <w:r w:rsidRPr="00067E3A">
        <w:rPr>
          <w:rFonts w:asciiTheme="majorHAnsi" w:eastAsia="Times New Roman" w:hAnsiTheme="majorHAnsi" w:cstheme="majorHAnsi"/>
          <w:color w:val="000000" w:themeColor="text1"/>
          <w:lang w:eastAsia="pl-PL"/>
        </w:rPr>
        <w:br/>
        <w:t>w diagnozie obszaru. Zapewnia ustalenie związków przyczynowo skutkowych między podejmowanymi działaniami,</w:t>
      </w:r>
      <w:r w:rsidRPr="00067E3A">
        <w:rPr>
          <w:rFonts w:asciiTheme="majorHAnsi" w:eastAsia="Times New Roman" w:hAnsiTheme="majorHAnsi" w:cstheme="majorHAnsi"/>
          <w:color w:val="000000" w:themeColor="text1"/>
          <w:lang w:eastAsia="pl-PL"/>
        </w:rPr>
        <w:br/>
        <w:t>a uzyskanymi rezultatami, zwłaszcza w ujęciu długookresowym. Będzie obejmować badanie wartości oraz cech LSR</w:t>
      </w:r>
      <w:r w:rsidRPr="00067E3A">
        <w:rPr>
          <w:rFonts w:asciiTheme="majorHAnsi" w:eastAsia="Times New Roman" w:hAnsiTheme="majorHAnsi" w:cstheme="majorHAnsi"/>
          <w:color w:val="000000" w:themeColor="text1"/>
          <w:lang w:eastAsia="pl-PL"/>
        </w:rPr>
        <w:br/>
        <w:t xml:space="preserve"> z punktu widzenia przyjętych kryteriów, w celu oceny jej efektów oraz wykorzystania nabytej wiedzy w kolejnym okresie. Jednym z głównych celów ewaluacji będzie ocena rzeczywistych i spodziewanych efektów. Ewaluacja będzie próbą znalezienia odpowiedzi na pytanie, czy nasze działania przyniosły pożądane efekty w odniesieniu </w:t>
      </w:r>
      <w:r w:rsidRPr="00067E3A">
        <w:rPr>
          <w:rFonts w:asciiTheme="majorHAnsi" w:eastAsia="Times New Roman" w:hAnsiTheme="majorHAnsi" w:cstheme="majorHAnsi"/>
          <w:color w:val="000000" w:themeColor="text1"/>
          <w:lang w:eastAsia="pl-PL"/>
        </w:rPr>
        <w:br/>
        <w:t>do wykorzystanych zasobów. W procesie ewaluacji będą stosowane następujące kryteria: trafność / adekwatność / odpowiedniość; efektywność / wydajność; skuteczność; użyteczność; trwałość.</w:t>
      </w:r>
    </w:p>
    <w:p w14:paraId="63B2BE80" w14:textId="77777777"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W procesie wdrażania LSR na lata 2023-2027 zostaną wykorzystane następujące działania ewaluacyjne:</w:t>
      </w:r>
    </w:p>
    <w:p w14:paraId="5B433048" w14:textId="6CD24554" w:rsidR="00B6532A" w:rsidRPr="00067E3A" w:rsidRDefault="00B6532A" w:rsidP="000B0B29">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 </w:t>
      </w:r>
      <w:r w:rsidRPr="00067E3A">
        <w:rPr>
          <w:rFonts w:asciiTheme="majorHAnsi" w:eastAsia="Times New Roman" w:hAnsiTheme="majorHAnsi" w:cstheme="majorHAnsi"/>
          <w:b/>
          <w:bCs/>
          <w:color w:val="000000" w:themeColor="text1"/>
          <w:lang w:eastAsia="pl-PL"/>
        </w:rPr>
        <w:t>autoewaluacja</w:t>
      </w:r>
      <w:r w:rsidRPr="00067E3A">
        <w:rPr>
          <w:rFonts w:asciiTheme="majorHAnsi" w:eastAsia="Times New Roman" w:hAnsiTheme="majorHAnsi" w:cstheme="majorHAnsi"/>
          <w:color w:val="000000" w:themeColor="text1"/>
          <w:lang w:eastAsia="pl-PL"/>
        </w:rPr>
        <w:t xml:space="preserve"> (</w:t>
      </w:r>
      <w:proofErr w:type="spellStart"/>
      <w:r w:rsidRPr="00067E3A">
        <w:rPr>
          <w:rFonts w:asciiTheme="majorHAnsi" w:eastAsia="Times New Roman" w:hAnsiTheme="majorHAnsi" w:cstheme="majorHAnsi"/>
          <w:color w:val="000000" w:themeColor="text1"/>
          <w:lang w:eastAsia="pl-PL"/>
        </w:rPr>
        <w:t>self-evaluation</w:t>
      </w:r>
      <w:proofErr w:type="spellEnd"/>
      <w:r w:rsidRPr="00067E3A">
        <w:rPr>
          <w:rFonts w:asciiTheme="majorHAnsi" w:eastAsia="Times New Roman" w:hAnsiTheme="majorHAnsi" w:cstheme="majorHAnsi"/>
          <w:color w:val="000000" w:themeColor="text1"/>
          <w:lang w:eastAsia="pl-PL"/>
        </w:rPr>
        <w:t xml:space="preserve">), tj. ocena stopnia realizacji LSR i osiąganych lub osiągniętych efektów. Będzie wykonywana przez pracowników biura LGD, na podstawie zbioru informacji pochodzących z monitoringu </w:t>
      </w:r>
      <w:r w:rsidRPr="00067E3A">
        <w:rPr>
          <w:rFonts w:asciiTheme="majorHAnsi" w:eastAsia="Times New Roman" w:hAnsiTheme="majorHAnsi" w:cstheme="majorHAnsi"/>
          <w:color w:val="000000" w:themeColor="text1"/>
          <w:lang w:eastAsia="pl-PL"/>
        </w:rPr>
        <w:br/>
        <w:t>i sprawozdawczości oraz innych elementów poddanych procesowi oceny. W procesie będzie możliwy udział ekspertów zewnętrznych. Kluczowy będzie partycypacyjny charakter badania, z wykorzystaniem adekwatnych do zakładanych celów metod partycypacji stosowanych przy przygotowaniu i aktualizacji LSR. Rzetelna ocena efektywności wdrażania LSR będzie również oparta o ocenę stanu realizacji zobowiązań oraz wyników badań monitoringowych. Podsumowaniem badania będzie warsztat strategiczny, przeprowadzany np. w formie warsztatu refleksyjnego, z udziałem kluczowych grup interesu zidentyfikowanych na obszarze objętym LSR oraz osób młodych, seniorów i osób w niekorzystnej sytuacji. Podsumowaniem badania</w:t>
      </w:r>
      <w:r w:rsidR="004C6570">
        <w:rPr>
          <w:rFonts w:asciiTheme="majorHAnsi" w:eastAsia="Times New Roman" w:hAnsiTheme="majorHAnsi" w:cstheme="majorHAnsi"/>
          <w:color w:val="000000" w:themeColor="text1"/>
          <w:lang w:eastAsia="pl-PL"/>
        </w:rPr>
        <w:t xml:space="preserve"> będzie</w:t>
      </w:r>
      <w:r w:rsidRPr="00067E3A">
        <w:rPr>
          <w:rFonts w:asciiTheme="majorHAnsi" w:eastAsia="Times New Roman" w:hAnsiTheme="majorHAnsi" w:cstheme="majorHAnsi"/>
          <w:color w:val="000000" w:themeColor="text1"/>
          <w:lang w:eastAsia="pl-PL"/>
        </w:rPr>
        <w:t xml:space="preserve"> mogło być wydanie Zarządowi rekomendacji, który przedstawić propozycje podejmowanych działań zaradczych z propozycją sposobu ich wdrożenia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i terminami wykonania. </w:t>
      </w:r>
    </w:p>
    <w:p w14:paraId="3BA016B1" w14:textId="3CCCF4F8" w:rsidR="00B6532A" w:rsidRPr="00067E3A" w:rsidRDefault="00B6532A" w:rsidP="000B0B29">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 </w:t>
      </w:r>
      <w:r w:rsidRPr="00067E3A">
        <w:rPr>
          <w:rFonts w:asciiTheme="majorHAnsi" w:eastAsia="Times New Roman" w:hAnsiTheme="majorHAnsi" w:cstheme="majorHAnsi"/>
          <w:b/>
          <w:bCs/>
          <w:color w:val="000000" w:themeColor="text1"/>
          <w:lang w:eastAsia="pl-PL"/>
        </w:rPr>
        <w:t>ewaluacja zewnętrzna</w:t>
      </w:r>
      <w:r w:rsidRPr="00067E3A">
        <w:rPr>
          <w:rFonts w:asciiTheme="majorHAnsi" w:eastAsia="Times New Roman" w:hAnsiTheme="majorHAnsi" w:cstheme="majorHAnsi"/>
          <w:color w:val="000000" w:themeColor="text1"/>
          <w:lang w:eastAsia="pl-PL"/>
        </w:rPr>
        <w:t xml:space="preserve">, tj. ocena zlecana zewnętrznemu wykonawcy z doświadczeniem w zakresie badań LSR). Badanie ex-post zostanie wykonane po zakończeniu realizacji LSR, do końca 2028 r. (maksymalnie do połowy </w:t>
      </w:r>
      <w:r w:rsidR="004C6570">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2029 r.). Badanie będzie miało charakter całościowy w kontekście postawionych pytań ewaluacyjnych. Do analizy zostaną wykorzystane dostępne metody i techniki badawcze, adekwatne do zakresu badania, obszaru i uczestników. Dzięki temu możliwe będzie zgromadzenie kompletnego i wiarygodnego materiału oraz wypracowanie rekomendacji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na poziomie eksperckim. Wykorzystana zostanie przede wszystkim koncepcja triangulacji metodologicznej, zapewniająca zróżnicowanie źródeł danych, metod i perspektyw badawczych. Kluczowy będzie również partycypacyjny charakter badania na każdym jego etapie, z wykorzystaniem metod partycypacji stosowanych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lastRenderedPageBreak/>
        <w:t>przy przygotowaniu i aktualizacji LSR. Rzetelna ocena efektywności wdrażania LSR będzie również oparta o ocenę stanu realizacji zobowiązań oraz wyników badań monitoringowych oraz przy uwzględnieniu wyników ewaluacji wewnętrznych on-</w:t>
      </w:r>
      <w:proofErr w:type="spellStart"/>
      <w:r w:rsidRPr="00067E3A">
        <w:rPr>
          <w:rFonts w:asciiTheme="majorHAnsi" w:eastAsia="Times New Roman" w:hAnsiTheme="majorHAnsi" w:cstheme="majorHAnsi"/>
          <w:color w:val="000000" w:themeColor="text1"/>
          <w:lang w:eastAsia="pl-PL"/>
        </w:rPr>
        <w:t>going</w:t>
      </w:r>
      <w:proofErr w:type="spellEnd"/>
      <w:r w:rsidRPr="00067E3A">
        <w:rPr>
          <w:rFonts w:asciiTheme="majorHAnsi" w:eastAsia="Times New Roman" w:hAnsiTheme="majorHAnsi" w:cstheme="majorHAnsi"/>
          <w:color w:val="000000" w:themeColor="text1"/>
          <w:lang w:eastAsia="pl-PL"/>
        </w:rPr>
        <w:t xml:space="preserve">. Badanie ewaluacyjne ex-post będzie obejmowało w szczególności ocenę, na ile udało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się osiągnąć założone cele, ocenę skuteczności i efektywności interwencji oraz jej trafności i użyteczności oraz badanie długotrwałych efektów (oddziaływanie) LSR oraz ich trwałość. Będzie ona dotyczyć następujących obszarów badawczych: ocena wpływu na cel/cele LSR; kapitał społeczny, przedsiębiorczość, współpracę, osoby młode, seniorów oraz </w:t>
      </w:r>
      <w:r w:rsidR="004C6570">
        <w:rPr>
          <w:rFonts w:asciiTheme="majorHAnsi" w:eastAsia="Times New Roman" w:hAnsiTheme="majorHAnsi" w:cstheme="majorHAnsi"/>
          <w:color w:val="000000" w:themeColor="text1"/>
          <w:lang w:eastAsia="pl-PL"/>
        </w:rPr>
        <w:t xml:space="preserve">osoby </w:t>
      </w:r>
      <w:r w:rsidRPr="00067E3A">
        <w:rPr>
          <w:rFonts w:asciiTheme="majorHAnsi" w:eastAsia="Times New Roman" w:hAnsiTheme="majorHAnsi" w:cstheme="majorHAnsi"/>
          <w:color w:val="000000" w:themeColor="text1"/>
          <w:lang w:eastAsia="pl-PL"/>
        </w:rPr>
        <w:t>w niekorzystnej sytuacji, innowacyjność, funkcjonowani</w:t>
      </w:r>
      <w:r w:rsidR="004C6570">
        <w:rPr>
          <w:rFonts w:asciiTheme="majorHAnsi" w:eastAsia="Times New Roman" w:hAnsiTheme="majorHAnsi" w:cstheme="majorHAnsi"/>
          <w:color w:val="000000" w:themeColor="text1"/>
          <w:lang w:eastAsia="pl-PL"/>
        </w:rPr>
        <w:t>e</w:t>
      </w:r>
      <w:r w:rsidRPr="00067E3A">
        <w:rPr>
          <w:rFonts w:asciiTheme="majorHAnsi" w:eastAsia="Times New Roman" w:hAnsiTheme="majorHAnsi" w:cstheme="majorHAnsi"/>
          <w:color w:val="000000" w:themeColor="text1"/>
          <w:lang w:eastAsia="pl-PL"/>
        </w:rPr>
        <w:t xml:space="preserve"> LGD, proces wdrażania oraz wartość dodaną podejścia LEADER i innych (jeśli zajdzie taka potrzeba). Ewaluacja zewnętrzna może objąć kilka lub wszystkie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LGD z terenu województwa. </w:t>
      </w:r>
    </w:p>
    <w:p w14:paraId="57079621" w14:textId="77777777" w:rsidR="00F80B5A" w:rsidRDefault="00F80B5A" w:rsidP="00067E3A">
      <w:pPr>
        <w:spacing w:after="0" w:line="276" w:lineRule="auto"/>
        <w:jc w:val="both"/>
        <w:rPr>
          <w:rFonts w:asciiTheme="majorHAnsi" w:eastAsia="Times New Roman" w:hAnsiTheme="majorHAnsi" w:cstheme="majorHAnsi"/>
          <w:b/>
          <w:bCs/>
          <w:color w:val="000000" w:themeColor="text1"/>
          <w:lang w:eastAsia="pl-PL"/>
        </w:rPr>
      </w:pPr>
    </w:p>
    <w:p w14:paraId="07936AA8" w14:textId="6CB8F453" w:rsidR="00B6532A" w:rsidRPr="00067E3A" w:rsidRDefault="00F80B5A" w:rsidP="00067E3A">
      <w:pPr>
        <w:spacing w:after="0" w:line="276" w:lineRule="auto"/>
        <w:jc w:val="both"/>
        <w:rPr>
          <w:rFonts w:asciiTheme="majorHAnsi" w:eastAsia="Times New Roman" w:hAnsiTheme="majorHAnsi" w:cstheme="majorHAnsi"/>
          <w:b/>
          <w:bCs/>
          <w:color w:val="000000" w:themeColor="text1"/>
          <w:lang w:eastAsia="pl-PL"/>
        </w:rPr>
      </w:pPr>
      <w:r w:rsidRPr="00067E3A">
        <w:rPr>
          <w:rFonts w:asciiTheme="majorHAnsi" w:eastAsia="Times New Roman" w:hAnsiTheme="majorHAnsi" w:cstheme="majorHAnsi"/>
          <w:b/>
          <w:bCs/>
          <w:color w:val="000000" w:themeColor="text1"/>
          <w:lang w:eastAsia="pl-PL"/>
        </w:rPr>
        <w:t xml:space="preserve">X. 2. </w:t>
      </w:r>
      <w:r w:rsidR="00B6532A" w:rsidRPr="00067E3A">
        <w:rPr>
          <w:rFonts w:asciiTheme="majorHAnsi" w:eastAsia="Times New Roman" w:hAnsiTheme="majorHAnsi" w:cstheme="majorHAnsi"/>
          <w:b/>
          <w:bCs/>
          <w:color w:val="000000" w:themeColor="text1"/>
          <w:lang w:eastAsia="pl-PL"/>
        </w:rPr>
        <w:t xml:space="preserve">Sposób wykorzystania wyników z monitoringu i ewaluacji </w:t>
      </w:r>
    </w:p>
    <w:p w14:paraId="3D6F6727" w14:textId="7DEC4387"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Informacje uzyskane w wyniku badań oraz podejmowane działania zaradcze (jeśli wystąpi taka potrzeba) zapewnią między innymi terminowe i skuteczne wdrażania LSR, odpowiednią jakość stosowanych procedur, lokalnych kryteriów wyboru, wyższą użyteczność podejmowanych działań komunikacyjnych, czy jakość świadczonych przez LGD „</w:t>
      </w:r>
      <w:r w:rsidR="00F80B5A" w:rsidRPr="00067E3A">
        <w:rPr>
          <w:rFonts w:asciiTheme="majorHAnsi" w:eastAsia="Times New Roman" w:hAnsiTheme="majorHAnsi" w:cstheme="majorHAnsi"/>
          <w:color w:val="000000" w:themeColor="text1"/>
          <w:lang w:eastAsia="pl-PL"/>
        </w:rPr>
        <w:t>Dolina rzeki Grabi</w:t>
      </w:r>
      <w:r w:rsidRPr="00067E3A">
        <w:rPr>
          <w:rFonts w:asciiTheme="majorHAnsi" w:eastAsia="Times New Roman" w:hAnsiTheme="majorHAnsi" w:cstheme="majorHAnsi"/>
          <w:color w:val="000000" w:themeColor="text1"/>
          <w:lang w:eastAsia="pl-PL"/>
        </w:rPr>
        <w:t>” usług. Dzięki temu możliwe będzie osiągnięcie założeń LSR w optymalnym zakresie. Wyniki badań mogą stać się przesłanką do zmiany zasad funkcjonowania LGD „</w:t>
      </w:r>
      <w:r w:rsidR="00F80B5A" w:rsidRPr="00067E3A">
        <w:rPr>
          <w:rFonts w:asciiTheme="majorHAnsi" w:eastAsia="Times New Roman" w:hAnsiTheme="majorHAnsi" w:cstheme="majorHAnsi"/>
          <w:color w:val="000000" w:themeColor="text1"/>
          <w:lang w:eastAsia="pl-PL"/>
        </w:rPr>
        <w:t>Dolina rzeki Grabi</w:t>
      </w:r>
      <w:r w:rsidRPr="00067E3A">
        <w:rPr>
          <w:rFonts w:asciiTheme="majorHAnsi" w:eastAsia="Times New Roman" w:hAnsiTheme="majorHAnsi" w:cstheme="majorHAnsi"/>
          <w:color w:val="000000" w:themeColor="text1"/>
          <w:lang w:eastAsia="pl-PL"/>
        </w:rPr>
        <w:t xml:space="preserve">”, zmiany LSR,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w szczególności w zakresie aktualizacji problemów lub potrzeb oraz dostosowania budżetu, wskaźników lub innych założeń do zmieniających się warunków otoczenia LSR.</w:t>
      </w:r>
    </w:p>
    <w:p w14:paraId="75D51EE1" w14:textId="4A944B3E"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Wnioski i rekomendacje z prowadzonych badań będą podstawą do podejmowania działań zaradczych,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jeśli pojawiłoby się zagrożenie </w:t>
      </w:r>
      <w:r w:rsidR="004C6570">
        <w:rPr>
          <w:rFonts w:asciiTheme="majorHAnsi" w:eastAsia="Times New Roman" w:hAnsiTheme="majorHAnsi" w:cstheme="majorHAnsi"/>
          <w:color w:val="000000" w:themeColor="text1"/>
          <w:lang w:eastAsia="pl-PL"/>
        </w:rPr>
        <w:t xml:space="preserve">uniemożliwiające osiągnięcie </w:t>
      </w:r>
      <w:r w:rsidRPr="00067E3A">
        <w:rPr>
          <w:rFonts w:asciiTheme="majorHAnsi" w:eastAsia="Times New Roman" w:hAnsiTheme="majorHAnsi" w:cstheme="majorHAnsi"/>
          <w:color w:val="000000" w:themeColor="text1"/>
          <w:lang w:eastAsia="pl-PL"/>
        </w:rPr>
        <w:t xml:space="preserve">kamieni milowych określonych w umowie ramowej, </w:t>
      </w:r>
      <w:r w:rsidR="004C6570">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czy poziomów realizacji wskaźników produktu i rezultatu. Istotna będzie również ocena poziomu zainteresowania potencjalnych beneficjentów wsparciem przewidzianym w LSR. Będzie to przesłanką do podejmowania decyzji </w:t>
      </w:r>
      <w:r w:rsidR="004C6570">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o jej aktualizacji. </w:t>
      </w:r>
    </w:p>
    <w:p w14:paraId="0C0E842B" w14:textId="1F9733BB"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W przypadku wykrycia istotny</w:t>
      </w:r>
      <w:r w:rsidR="00E35E65">
        <w:rPr>
          <w:rFonts w:asciiTheme="majorHAnsi" w:eastAsia="Times New Roman" w:hAnsiTheme="majorHAnsi" w:cstheme="majorHAnsi"/>
          <w:color w:val="000000" w:themeColor="text1"/>
          <w:lang w:eastAsia="pl-PL"/>
        </w:rPr>
        <w:t>ch problemów na etapie wdrażania</w:t>
      </w:r>
      <w:r w:rsidRPr="00067E3A">
        <w:rPr>
          <w:rFonts w:asciiTheme="majorHAnsi" w:eastAsia="Times New Roman" w:hAnsiTheme="majorHAnsi" w:cstheme="majorHAnsi"/>
          <w:color w:val="000000" w:themeColor="text1"/>
          <w:lang w:eastAsia="pl-PL"/>
        </w:rPr>
        <w:t xml:space="preserve"> lub zarządzania LSR, LGD </w:t>
      </w:r>
      <w:r w:rsidR="00F80B5A" w:rsidRPr="00067E3A">
        <w:rPr>
          <w:rFonts w:asciiTheme="majorHAnsi" w:eastAsia="Times New Roman" w:hAnsiTheme="majorHAnsi" w:cstheme="majorHAnsi"/>
          <w:color w:val="000000" w:themeColor="text1"/>
          <w:lang w:eastAsia="pl-PL"/>
        </w:rPr>
        <w:t>„Dolina rzeki Grabi</w:t>
      </w:r>
      <w:r w:rsidRPr="00067E3A">
        <w:rPr>
          <w:rFonts w:asciiTheme="majorHAnsi" w:eastAsia="Times New Roman" w:hAnsiTheme="majorHAnsi" w:cstheme="majorHAnsi"/>
          <w:color w:val="000000" w:themeColor="text1"/>
          <w:lang w:eastAsia="pl-PL"/>
        </w:rPr>
        <w:t>” przygotuje i wdroży program naprawczy. Program ten zostanie stworzony przy udziale pracowników Biura, Członków organów LGD</w:t>
      </w:r>
      <w:r w:rsidR="00F80B5A" w:rsidRPr="00067E3A">
        <w:rPr>
          <w:rFonts w:asciiTheme="majorHAnsi" w:eastAsia="Times New Roman" w:hAnsiTheme="majorHAnsi" w:cstheme="majorHAnsi"/>
          <w:color w:val="000000" w:themeColor="text1"/>
          <w:lang w:eastAsia="pl-PL"/>
        </w:rPr>
        <w:t xml:space="preserve"> oraz pozostałych Członków</w:t>
      </w:r>
      <w:r w:rsidRPr="00067E3A">
        <w:rPr>
          <w:rFonts w:asciiTheme="majorHAnsi" w:eastAsia="Times New Roman" w:hAnsiTheme="majorHAnsi" w:cstheme="majorHAnsi"/>
          <w:color w:val="000000" w:themeColor="text1"/>
          <w:lang w:eastAsia="pl-PL"/>
        </w:rPr>
        <w:t xml:space="preserve">. Będzie podlegać akceptacji w samorządzie województwa (poprzez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np. akceptację zmienionej LSR). </w:t>
      </w:r>
    </w:p>
    <w:p w14:paraId="23F124CA" w14:textId="77777777" w:rsidR="00B6532A" w:rsidRPr="00067E3A" w:rsidRDefault="00B6532A" w:rsidP="00067E3A">
      <w:pPr>
        <w:spacing w:after="0" w:line="276" w:lineRule="auto"/>
        <w:ind w:firstLine="284"/>
        <w:jc w:val="both"/>
        <w:rPr>
          <w:rFonts w:asciiTheme="majorHAnsi" w:eastAsia="Times New Roman" w:hAnsiTheme="majorHAnsi" w:cstheme="majorHAnsi"/>
          <w:b/>
          <w:bCs/>
          <w:color w:val="000000" w:themeColor="text1"/>
          <w:lang w:eastAsia="pl-PL"/>
        </w:rPr>
      </w:pPr>
    </w:p>
    <w:p w14:paraId="751D1193" w14:textId="2ADBAC47" w:rsidR="00B6532A" w:rsidRPr="00067E3A" w:rsidRDefault="00F80B5A" w:rsidP="00067E3A">
      <w:pPr>
        <w:spacing w:after="0" w:line="276" w:lineRule="auto"/>
        <w:jc w:val="both"/>
        <w:rPr>
          <w:rFonts w:asciiTheme="majorHAnsi" w:eastAsia="Times New Roman" w:hAnsiTheme="majorHAnsi" w:cstheme="majorHAnsi"/>
          <w:b/>
          <w:bCs/>
          <w:color w:val="000000" w:themeColor="text1"/>
          <w:lang w:eastAsia="pl-PL"/>
        </w:rPr>
      </w:pPr>
      <w:r w:rsidRPr="00067E3A">
        <w:rPr>
          <w:rFonts w:asciiTheme="majorHAnsi" w:eastAsia="Times New Roman" w:hAnsiTheme="majorHAnsi" w:cstheme="majorHAnsi"/>
          <w:b/>
          <w:bCs/>
          <w:color w:val="000000" w:themeColor="text1"/>
          <w:lang w:eastAsia="pl-PL"/>
        </w:rPr>
        <w:t xml:space="preserve">X.3. </w:t>
      </w:r>
      <w:r w:rsidR="00B6532A" w:rsidRPr="00067E3A">
        <w:rPr>
          <w:rFonts w:asciiTheme="majorHAnsi" w:eastAsia="Times New Roman" w:hAnsiTheme="majorHAnsi" w:cstheme="majorHAnsi"/>
          <w:b/>
          <w:bCs/>
          <w:color w:val="000000" w:themeColor="text1"/>
          <w:lang w:eastAsia="pl-PL"/>
        </w:rPr>
        <w:t xml:space="preserve">Procedura ewaluacji i monitoringu </w:t>
      </w:r>
    </w:p>
    <w:p w14:paraId="77383D71" w14:textId="77777777" w:rsidR="00B6532A" w:rsidRPr="00067E3A" w:rsidRDefault="00B6532A" w:rsidP="000B0B29">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Procedura określa przebieg procesu monitorowania i ewaluacji.</w:t>
      </w:r>
    </w:p>
    <w:p w14:paraId="439A20CC" w14:textId="524BC30B" w:rsidR="00B6532A" w:rsidRPr="00067E3A" w:rsidRDefault="00B6532A" w:rsidP="000B0B29">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Zakres procedury:</w:t>
      </w:r>
      <w:r w:rsidRPr="00067E3A">
        <w:rPr>
          <w:rFonts w:asciiTheme="majorHAnsi" w:eastAsia="Times New Roman" w:hAnsiTheme="majorHAnsi" w:cstheme="majorHAnsi"/>
          <w:color w:val="000000" w:themeColor="text1"/>
          <w:lang w:eastAsia="pl-PL"/>
        </w:rPr>
        <w:t xml:space="preserve"> Proces obejmuje czynności w zakresie monitoringu i ewaluacji od momentu wyboru LSR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do etapu zakończenia jej wdrażania, tj</w:t>
      </w:r>
      <w:r w:rsidR="00F80B5A" w:rsidRPr="00067E3A">
        <w:rPr>
          <w:rFonts w:asciiTheme="majorHAnsi" w:eastAsia="Times New Roman" w:hAnsiTheme="majorHAnsi" w:cstheme="majorHAnsi"/>
          <w:color w:val="000000" w:themeColor="text1"/>
          <w:lang w:eastAsia="pl-PL"/>
        </w:rPr>
        <w:t>.</w:t>
      </w:r>
      <w:r w:rsidRPr="00067E3A">
        <w:rPr>
          <w:rFonts w:asciiTheme="majorHAnsi" w:eastAsia="Times New Roman" w:hAnsiTheme="majorHAnsi" w:cstheme="majorHAnsi"/>
          <w:color w:val="000000" w:themeColor="text1"/>
          <w:lang w:eastAsia="pl-PL"/>
        </w:rPr>
        <w:t xml:space="preserve"> do momentu publikacji Raportu z ewaluacji ex-post. </w:t>
      </w:r>
    </w:p>
    <w:p w14:paraId="0AE8F89F" w14:textId="06A85A43" w:rsidR="00B6532A" w:rsidRPr="00067E3A" w:rsidRDefault="00B6532A" w:rsidP="000B0B29">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Założenie ogólne</w:t>
      </w:r>
      <w:r w:rsidRPr="00067E3A">
        <w:rPr>
          <w:rFonts w:asciiTheme="majorHAnsi" w:eastAsia="Times New Roman" w:hAnsiTheme="majorHAnsi" w:cstheme="majorHAnsi"/>
          <w:color w:val="000000" w:themeColor="text1"/>
          <w:lang w:eastAsia="pl-PL"/>
        </w:rPr>
        <w:t>: Monitoring będzie procesem ciągłym, przy czym wyniki będą gromadzone półrocznie. Ewaluacja będzie prowadzona okresowo. W ramach ewaluacji on-</w:t>
      </w:r>
      <w:proofErr w:type="spellStart"/>
      <w:r w:rsidRPr="00067E3A">
        <w:rPr>
          <w:rFonts w:asciiTheme="majorHAnsi" w:eastAsia="Times New Roman" w:hAnsiTheme="majorHAnsi" w:cstheme="majorHAnsi"/>
          <w:color w:val="000000" w:themeColor="text1"/>
          <w:lang w:eastAsia="pl-PL"/>
        </w:rPr>
        <w:t>going</w:t>
      </w:r>
      <w:proofErr w:type="spellEnd"/>
      <w:r w:rsidRPr="00067E3A">
        <w:rPr>
          <w:rFonts w:asciiTheme="majorHAnsi" w:eastAsia="Times New Roman" w:hAnsiTheme="majorHAnsi" w:cstheme="majorHAnsi"/>
          <w:color w:val="000000" w:themeColor="text1"/>
          <w:lang w:eastAsia="pl-PL"/>
        </w:rPr>
        <w:t xml:space="preserve"> raporty będę sporządzane w kwartale następującym</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po roku, którego badanie on-</w:t>
      </w:r>
      <w:proofErr w:type="spellStart"/>
      <w:r w:rsidRPr="00067E3A">
        <w:rPr>
          <w:rFonts w:asciiTheme="majorHAnsi" w:eastAsia="Times New Roman" w:hAnsiTheme="majorHAnsi" w:cstheme="majorHAnsi"/>
          <w:color w:val="000000" w:themeColor="text1"/>
          <w:lang w:eastAsia="pl-PL"/>
        </w:rPr>
        <w:t>going</w:t>
      </w:r>
      <w:proofErr w:type="spellEnd"/>
      <w:r w:rsidRPr="00067E3A">
        <w:rPr>
          <w:rFonts w:asciiTheme="majorHAnsi" w:eastAsia="Times New Roman" w:hAnsiTheme="majorHAnsi" w:cstheme="majorHAnsi"/>
          <w:color w:val="000000" w:themeColor="text1"/>
          <w:lang w:eastAsia="pl-PL"/>
        </w:rPr>
        <w:t xml:space="preserve"> dotyczy. W przypadku ewaluacji ex-post raport powstanie po realizacji LSR lub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na końcowym etapie jej wdrażania. W sytuacji wystąpienia istotnych czynników zakłócających możliwe będzie wykonanie dodatkowego badania marketingowe</w:t>
      </w:r>
      <w:r w:rsidR="00E35E65">
        <w:rPr>
          <w:rFonts w:asciiTheme="majorHAnsi" w:eastAsia="Times New Roman" w:hAnsiTheme="majorHAnsi" w:cstheme="majorHAnsi"/>
          <w:color w:val="000000" w:themeColor="text1"/>
          <w:lang w:eastAsia="pl-PL"/>
        </w:rPr>
        <w:t>go</w:t>
      </w:r>
      <w:r w:rsidRPr="00067E3A">
        <w:rPr>
          <w:rFonts w:asciiTheme="majorHAnsi" w:eastAsia="Times New Roman" w:hAnsiTheme="majorHAnsi" w:cstheme="majorHAnsi"/>
          <w:color w:val="000000" w:themeColor="text1"/>
          <w:lang w:eastAsia="pl-PL"/>
        </w:rPr>
        <w:t xml:space="preserve"> w danym kwartale. </w:t>
      </w:r>
    </w:p>
    <w:p w14:paraId="26969C51" w14:textId="370AAA64" w:rsidR="00B6532A" w:rsidRPr="00067E3A" w:rsidRDefault="00B6532A" w:rsidP="000B0B29">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Osoby odpowiedzialne:</w:t>
      </w:r>
      <w:r w:rsidRPr="00067E3A">
        <w:rPr>
          <w:rFonts w:asciiTheme="majorHAnsi" w:eastAsia="Times New Roman" w:hAnsiTheme="majorHAnsi" w:cstheme="majorHAnsi"/>
          <w:color w:val="000000" w:themeColor="text1"/>
          <w:lang w:eastAsia="pl-PL"/>
        </w:rPr>
        <w:t xml:space="preserve"> Nadzór nad procesem monitoringu i ewaluacji będzie sprawować Zarząd. Realizacja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lub koordynacja procesu monitoringu i ewaluacji on-</w:t>
      </w:r>
      <w:proofErr w:type="spellStart"/>
      <w:r w:rsidRPr="00067E3A">
        <w:rPr>
          <w:rFonts w:asciiTheme="majorHAnsi" w:eastAsia="Times New Roman" w:hAnsiTheme="majorHAnsi" w:cstheme="majorHAnsi"/>
          <w:color w:val="000000" w:themeColor="text1"/>
          <w:lang w:eastAsia="pl-PL"/>
        </w:rPr>
        <w:t>going</w:t>
      </w:r>
      <w:proofErr w:type="spellEnd"/>
      <w:r w:rsidRPr="00067E3A">
        <w:rPr>
          <w:rFonts w:asciiTheme="majorHAnsi" w:eastAsia="Times New Roman" w:hAnsiTheme="majorHAnsi" w:cstheme="majorHAnsi"/>
          <w:color w:val="000000" w:themeColor="text1"/>
          <w:lang w:eastAsia="pl-PL"/>
        </w:rPr>
        <w:t xml:space="preserve"> będzie prowadzona przez pracowników Biura LGD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lub przez wybranego koordynatora lub eksperta zewnętrznego (jeśli Zarząd uzna potrzebę jego wyznaczenia). Proces ewaluacji ex-post będzie prowadzony przez doświadczoną firmę zewnętrzną.</w:t>
      </w:r>
    </w:p>
    <w:p w14:paraId="7AF79DDF" w14:textId="77777777" w:rsidR="00B6532A" w:rsidRPr="00067E3A" w:rsidRDefault="00B6532A" w:rsidP="000B0B29">
      <w:pPr>
        <w:spacing w:after="0" w:line="276" w:lineRule="auto"/>
        <w:jc w:val="both"/>
        <w:rPr>
          <w:rFonts w:asciiTheme="majorHAnsi" w:eastAsia="Times New Roman" w:hAnsiTheme="majorHAnsi" w:cstheme="majorHAnsi"/>
          <w:color w:val="000000" w:themeColor="text1"/>
          <w:u w:val="single"/>
          <w:lang w:eastAsia="pl-PL"/>
        </w:rPr>
      </w:pPr>
      <w:r w:rsidRPr="00067E3A">
        <w:rPr>
          <w:rFonts w:asciiTheme="majorHAnsi" w:eastAsia="Times New Roman" w:hAnsiTheme="majorHAnsi" w:cstheme="majorHAnsi"/>
          <w:color w:val="000000" w:themeColor="text1"/>
          <w:u w:val="single"/>
          <w:lang w:eastAsia="pl-PL"/>
        </w:rPr>
        <w:t xml:space="preserve">Przebieg procedury: </w:t>
      </w:r>
    </w:p>
    <w:p w14:paraId="08707B09" w14:textId="77777777"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Zarząd określa częstotliwość badań monitoringowych lub ewaluacyjnych, ich zakres oraz sposób dokumentowania oceny. </w:t>
      </w:r>
    </w:p>
    <w:p w14:paraId="5E2CC808" w14:textId="77777777"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Możliwe będzie wskazanie koordynatora lub wybór eksperta zewnętrznego, jeśli zajdzie taka potrzeba.</w:t>
      </w:r>
    </w:p>
    <w:p w14:paraId="7702CAD9" w14:textId="2F379E8A"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Biuro LGD określa czynności niezbędne do realizacji badań monitoringowych i w zakresie ewaluacji on-</w:t>
      </w:r>
      <w:proofErr w:type="spellStart"/>
      <w:r w:rsidRPr="00067E3A">
        <w:rPr>
          <w:rFonts w:asciiTheme="majorHAnsi" w:eastAsia="Times New Roman" w:hAnsiTheme="majorHAnsi" w:cstheme="majorHAnsi"/>
          <w:color w:val="000000" w:themeColor="text1"/>
          <w:lang w:eastAsia="pl-PL"/>
        </w:rPr>
        <w:t>going</w:t>
      </w:r>
      <w:proofErr w:type="spellEnd"/>
      <w:r w:rsidRPr="00067E3A">
        <w:rPr>
          <w:rFonts w:asciiTheme="majorHAnsi" w:eastAsia="Times New Roman" w:hAnsiTheme="majorHAnsi" w:cstheme="majorHAnsi"/>
          <w:color w:val="000000" w:themeColor="text1"/>
          <w:lang w:eastAsia="pl-PL"/>
        </w:rPr>
        <w:t xml:space="preserve">, </w:t>
      </w:r>
      <w:r w:rsidR="00F80B5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w tym dokonuje wyboru narzędzi adekwatnych do zakresu badania oraz sposobu pozyskania danych. </w:t>
      </w:r>
    </w:p>
    <w:p w14:paraId="412CCEE8" w14:textId="77777777"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W procesie monitoringu i ewaluacji wykorzystywane będą różnorodne narzędzia oraz partycypacyjne metody zapewniające zaangażowanie lokalnej społeczności, stosowane wcześniej przy przygotowaniu i aktualizacji LSR, żeby </w:t>
      </w:r>
      <w:r w:rsidRPr="00067E3A">
        <w:rPr>
          <w:rFonts w:asciiTheme="majorHAnsi" w:eastAsia="Times New Roman" w:hAnsiTheme="majorHAnsi" w:cstheme="majorHAnsi"/>
          <w:color w:val="000000" w:themeColor="text1"/>
          <w:lang w:eastAsia="pl-PL"/>
        </w:rPr>
        <w:lastRenderedPageBreak/>
        <w:t>możliwa była kompleksowa analiza danych, zebranie reprezentatywnych opinii i wykorzystanie wniosków (będą wykorzystywane adekwatnie do potrzeb i oczekiwań odbiorców).</w:t>
      </w:r>
    </w:p>
    <w:p w14:paraId="6F0A7FA8" w14:textId="77777777"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Biuro LGD może zwrócić się do Zarządu w sprawie zlecenia ocen / ekspertyz zewnętrznych. </w:t>
      </w:r>
    </w:p>
    <w:p w14:paraId="00D04706" w14:textId="77777777"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Dane są gromadzone systematycznie, z zachowaniem śladu rewizyjnego. Wykorzystywane są do tego arkusze kalkulacyjne lub systemy informatyczne wspierające obsługę wniosków (jeśli będą dostępne). </w:t>
      </w:r>
    </w:p>
    <w:p w14:paraId="51414F60" w14:textId="77777777"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Przeprowadzone badania ewaluacyjne obejmują co najmniej ocenę na ile udało się osiągnąć założone cele, ocenę skuteczności i efektywności interwencji oraz jej trafności i użyteczności oraz badanie długotrwałych efektów (oddziaływanie) LSR oraz ich trwałość. </w:t>
      </w:r>
    </w:p>
    <w:p w14:paraId="518EF76F" w14:textId="7FB85897"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Zakres monitoringu i ewaluacji oraz elementy podlegaj</w:t>
      </w:r>
      <w:r w:rsidR="009A6152" w:rsidRPr="00067E3A">
        <w:rPr>
          <w:rFonts w:asciiTheme="majorHAnsi" w:eastAsia="Times New Roman" w:hAnsiTheme="majorHAnsi" w:cstheme="majorHAnsi"/>
          <w:color w:val="000000" w:themeColor="text1"/>
          <w:lang w:eastAsia="pl-PL"/>
        </w:rPr>
        <w:t>ące ocenie zostały określ</w:t>
      </w:r>
      <w:r w:rsidR="00E35E65">
        <w:rPr>
          <w:rFonts w:asciiTheme="majorHAnsi" w:eastAsia="Times New Roman" w:hAnsiTheme="majorHAnsi" w:cstheme="majorHAnsi"/>
          <w:color w:val="000000" w:themeColor="text1"/>
          <w:lang w:eastAsia="pl-PL"/>
        </w:rPr>
        <w:t>o</w:t>
      </w:r>
      <w:r w:rsidR="009A6152" w:rsidRPr="00067E3A">
        <w:rPr>
          <w:rFonts w:asciiTheme="majorHAnsi" w:eastAsia="Times New Roman" w:hAnsiTheme="majorHAnsi" w:cstheme="majorHAnsi"/>
          <w:color w:val="000000" w:themeColor="text1"/>
          <w:lang w:eastAsia="pl-PL"/>
        </w:rPr>
        <w:t>ne w części</w:t>
      </w:r>
      <w:r w:rsidRPr="00067E3A">
        <w:rPr>
          <w:rFonts w:asciiTheme="majorHAnsi" w:eastAsia="Times New Roman" w:hAnsiTheme="majorHAnsi" w:cstheme="majorHAnsi"/>
          <w:color w:val="000000" w:themeColor="text1"/>
          <w:lang w:eastAsia="pl-PL"/>
        </w:rPr>
        <w:t xml:space="preserve"> Elementy podlegające monitorowaniu i ewaluacji (on </w:t>
      </w:r>
      <w:proofErr w:type="spellStart"/>
      <w:r w:rsidRPr="00067E3A">
        <w:rPr>
          <w:rFonts w:asciiTheme="majorHAnsi" w:eastAsia="Times New Roman" w:hAnsiTheme="majorHAnsi" w:cstheme="majorHAnsi"/>
          <w:color w:val="000000" w:themeColor="text1"/>
          <w:lang w:eastAsia="pl-PL"/>
        </w:rPr>
        <w:t>going</w:t>
      </w:r>
      <w:proofErr w:type="spellEnd"/>
      <w:r w:rsidRPr="00067E3A">
        <w:rPr>
          <w:rFonts w:asciiTheme="majorHAnsi" w:eastAsia="Times New Roman" w:hAnsiTheme="majorHAnsi" w:cstheme="majorHAnsi"/>
          <w:color w:val="000000" w:themeColor="text1"/>
          <w:lang w:eastAsia="pl-PL"/>
        </w:rPr>
        <w:t xml:space="preserve"> / ex-post) ze wskazaniem sposobu ich pozyskania oraz zakresu analizy i oceny danych. </w:t>
      </w:r>
    </w:p>
    <w:p w14:paraId="74B72F4B" w14:textId="77777777"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Z badań monitoringowych / ewaluacyjnych powstają sprawozdania / raporty. Struktura sprawozdania / raportu stanowi odzwierciedlenie zakresu badania. </w:t>
      </w:r>
    </w:p>
    <w:p w14:paraId="329E4583" w14:textId="7CF7F64B"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Sporządzane raporty roczne i raport z ewaluacji ex-post będą przedstawiane na Walnym Zebraniu Członków </w:t>
      </w:r>
      <w:r w:rsidRPr="00067E3A">
        <w:rPr>
          <w:rFonts w:asciiTheme="majorHAnsi" w:eastAsia="Times New Roman" w:hAnsiTheme="majorHAnsi" w:cstheme="majorHAnsi"/>
          <w:color w:val="000000" w:themeColor="text1"/>
          <w:lang w:eastAsia="pl-PL"/>
        </w:rPr>
        <w:br/>
        <w:t xml:space="preserve">i podawane do publicznej wiadomości m.in. poprzez umieszczenie na stronie internetowej i udostępnione </w:t>
      </w:r>
      <w:r w:rsidR="009A6152"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do wglądu w Biurze LGD (upowszechnienie wyników). Będzie to forma zachęty do dyskusji o działalności </w:t>
      </w:r>
      <w:r w:rsidR="009A6152"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LGD „</w:t>
      </w:r>
      <w:r w:rsidR="009A6152" w:rsidRPr="00067E3A">
        <w:rPr>
          <w:rFonts w:asciiTheme="majorHAnsi" w:eastAsia="Times New Roman" w:hAnsiTheme="majorHAnsi" w:cstheme="majorHAnsi"/>
          <w:color w:val="000000" w:themeColor="text1"/>
          <w:lang w:eastAsia="pl-PL"/>
        </w:rPr>
        <w:t>Dolina rzeki Grabi</w:t>
      </w:r>
      <w:r w:rsidRPr="00067E3A">
        <w:rPr>
          <w:rFonts w:asciiTheme="majorHAnsi" w:eastAsia="Times New Roman" w:hAnsiTheme="majorHAnsi" w:cstheme="majorHAnsi"/>
          <w:color w:val="000000" w:themeColor="text1"/>
          <w:lang w:eastAsia="pl-PL"/>
        </w:rPr>
        <w:t xml:space="preserve">”. </w:t>
      </w:r>
    </w:p>
    <w:p w14:paraId="7CDD7067" w14:textId="77777777"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W przypadku wydania rekomendacji Zarząd wskazuje osobę/osoby odpowiedzialne za ich realizację i określa terminy ich wdrożenia. </w:t>
      </w:r>
    </w:p>
    <w:p w14:paraId="562E1A00" w14:textId="77777777"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Monitorowaniem terminowości realizacji rekomendacji zajmuje się Biuro LGD. Jeśli wdrożenie rekomendacji nie będzie możliwe w wyznaczonym terminie, uzasadniony wniosek w tym zakresie będzie przedstawiany Zarządowi do akceptacji. Poza zmianą terminu może być konieczne podjęcie dodatkowych działań warunkujących wykonanie rekomendacji. </w:t>
      </w:r>
    </w:p>
    <w:p w14:paraId="41A85222" w14:textId="77777777"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Za realizację rekomendacji lub uzasadnienie przyczyn odstąpienia od ich realizacji odpowiada Zarząd.</w:t>
      </w:r>
    </w:p>
    <w:p w14:paraId="7163BDE9" w14:textId="77777777" w:rsidR="00B6532A" w:rsidRPr="00067E3A" w:rsidRDefault="00B6532A" w:rsidP="00C45F8E">
      <w:pPr>
        <w:numPr>
          <w:ilvl w:val="0"/>
          <w:numId w:val="21"/>
        </w:numPr>
        <w:tabs>
          <w:tab w:val="num" w:pos="426"/>
        </w:tabs>
        <w:spacing w:after="0" w:line="276" w:lineRule="auto"/>
        <w:ind w:left="0" w:firstLine="0"/>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Zakończeniem procesu monitorowania i ewaluacji jest przedstawienie przez Zarząd na WZC raportu z ewaluacji ex-post wraz z informacją o poziomie wdrożenia rekomendacji.</w:t>
      </w:r>
    </w:p>
    <w:p w14:paraId="44F5FFE8" w14:textId="49FD61CC" w:rsidR="00B6532A" w:rsidRPr="00067E3A" w:rsidRDefault="00B6532A" w:rsidP="000B0B29">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b/>
          <w:bCs/>
          <w:color w:val="000000" w:themeColor="text1"/>
          <w:lang w:eastAsia="pl-PL"/>
        </w:rPr>
        <w:t>Wykonawca badań monitoringowych oraz ewaluacji on-</w:t>
      </w:r>
      <w:proofErr w:type="spellStart"/>
      <w:r w:rsidRPr="00067E3A">
        <w:rPr>
          <w:rFonts w:asciiTheme="majorHAnsi" w:eastAsia="Times New Roman" w:hAnsiTheme="majorHAnsi" w:cstheme="majorHAnsi"/>
          <w:b/>
          <w:bCs/>
          <w:color w:val="000000" w:themeColor="text1"/>
          <w:lang w:eastAsia="pl-PL"/>
        </w:rPr>
        <w:t>going</w:t>
      </w:r>
      <w:proofErr w:type="spellEnd"/>
      <w:r w:rsidRPr="00067E3A">
        <w:rPr>
          <w:rFonts w:asciiTheme="majorHAnsi" w:eastAsia="Times New Roman" w:hAnsiTheme="majorHAnsi" w:cstheme="majorHAnsi"/>
          <w:b/>
          <w:bCs/>
          <w:color w:val="000000" w:themeColor="text1"/>
          <w:lang w:eastAsia="pl-PL"/>
        </w:rPr>
        <w:t xml:space="preserve"> (własna)</w:t>
      </w:r>
      <w:r w:rsidRPr="00067E3A">
        <w:rPr>
          <w:rFonts w:asciiTheme="majorHAnsi" w:eastAsia="Times New Roman" w:hAnsiTheme="majorHAnsi" w:cstheme="majorHAnsi"/>
          <w:color w:val="000000" w:themeColor="text1"/>
          <w:lang w:eastAsia="pl-PL"/>
        </w:rPr>
        <w:t xml:space="preserve">: Biuro LGD, z możliwością wsparcia przez ekspertów zewnętrznych lub zlecenia wykonania </w:t>
      </w:r>
      <w:r w:rsidR="00E35E65">
        <w:rPr>
          <w:rFonts w:asciiTheme="majorHAnsi" w:eastAsia="Times New Roman" w:hAnsiTheme="majorHAnsi" w:cstheme="majorHAnsi"/>
          <w:color w:val="000000" w:themeColor="text1"/>
          <w:lang w:eastAsia="pl-PL"/>
        </w:rPr>
        <w:t>n</w:t>
      </w:r>
      <w:r w:rsidRPr="00067E3A">
        <w:rPr>
          <w:rFonts w:asciiTheme="majorHAnsi" w:eastAsia="Times New Roman" w:hAnsiTheme="majorHAnsi" w:cstheme="majorHAnsi"/>
          <w:color w:val="000000" w:themeColor="text1"/>
          <w:lang w:eastAsia="pl-PL"/>
        </w:rPr>
        <w:t>a zewnątrz dodatkowych ocen / ekspertyz.</w:t>
      </w:r>
    </w:p>
    <w:p w14:paraId="10D26D15" w14:textId="069CE865" w:rsidR="00B6532A" w:rsidRPr="000B0B29" w:rsidRDefault="00B6532A" w:rsidP="000B0B29">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b/>
          <w:bCs/>
          <w:color w:val="000000" w:themeColor="text1"/>
          <w:lang w:eastAsia="pl-PL"/>
        </w:rPr>
        <w:t>Wykonawca badania ex-post</w:t>
      </w:r>
      <w:r w:rsidRPr="00067E3A">
        <w:rPr>
          <w:rFonts w:asciiTheme="majorHAnsi" w:eastAsia="Times New Roman" w:hAnsiTheme="majorHAnsi" w:cstheme="majorHAnsi"/>
          <w:color w:val="000000" w:themeColor="text1"/>
          <w:lang w:eastAsia="pl-PL"/>
        </w:rPr>
        <w:t>: Firma zewnętrzna posiadająca doświadcze</w:t>
      </w:r>
      <w:r w:rsidR="000B0B29">
        <w:rPr>
          <w:rFonts w:asciiTheme="majorHAnsi" w:eastAsia="Times New Roman" w:hAnsiTheme="majorHAnsi" w:cstheme="majorHAnsi"/>
          <w:color w:val="000000" w:themeColor="text1"/>
          <w:lang w:eastAsia="pl-PL"/>
        </w:rPr>
        <w:t>nie w realizacji ewaluacji LSR.</w:t>
      </w:r>
    </w:p>
    <w:p w14:paraId="73AF7D6A" w14:textId="77777777" w:rsidR="00B6532A" w:rsidRPr="00067E3A" w:rsidRDefault="00B6532A" w:rsidP="000B0B29">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b/>
          <w:bCs/>
          <w:color w:val="000000" w:themeColor="text1"/>
          <w:lang w:eastAsia="pl-PL"/>
        </w:rPr>
        <w:t>Czas realizacji badania</w:t>
      </w:r>
      <w:r w:rsidRPr="00067E3A">
        <w:rPr>
          <w:rFonts w:asciiTheme="majorHAnsi" w:eastAsia="Times New Roman" w:hAnsiTheme="majorHAnsi" w:cstheme="majorHAnsi"/>
          <w:color w:val="000000" w:themeColor="text1"/>
          <w:lang w:eastAsia="pl-PL"/>
        </w:rPr>
        <w:t xml:space="preserve">: </w:t>
      </w:r>
    </w:p>
    <w:p w14:paraId="2E6B53F4" w14:textId="4FB0A124"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Dane monitoringowe będą zbierane w okresach półrocznych. W sytuacji wystąpienia zagrożeń w terminowej realizacji LSR Zarząd może podjąć decyzję o zwiększeniu częstotliwości lub zakresu badań, które będą adekwatne </w:t>
      </w:r>
      <w:r w:rsidR="009A6152"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do zobowiązań wynikających z umowy ramowej, tj.: </w:t>
      </w:r>
    </w:p>
    <w:p w14:paraId="668088A3" w14:textId="766101AD" w:rsidR="00B6532A" w:rsidRPr="00067E3A" w:rsidRDefault="00B6532A" w:rsidP="000B0B29">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corocznej weryfikacji poziomów osiągnięcia wskaźników i możliwości osiągni</w:t>
      </w:r>
      <w:r w:rsidR="00E35E65">
        <w:rPr>
          <w:rFonts w:asciiTheme="majorHAnsi" w:eastAsia="Times New Roman" w:hAnsiTheme="majorHAnsi" w:cstheme="majorHAnsi"/>
          <w:color w:val="000000" w:themeColor="text1"/>
          <w:lang w:eastAsia="pl-PL"/>
        </w:rPr>
        <w:t>ę</w:t>
      </w:r>
      <w:r w:rsidRPr="00067E3A">
        <w:rPr>
          <w:rFonts w:asciiTheme="majorHAnsi" w:eastAsia="Times New Roman" w:hAnsiTheme="majorHAnsi" w:cstheme="majorHAnsi"/>
          <w:color w:val="000000" w:themeColor="text1"/>
          <w:lang w:eastAsia="pl-PL"/>
        </w:rPr>
        <w:t xml:space="preserve">cia pozostałych założeń LSR </w:t>
      </w:r>
      <w:r w:rsidRPr="00067E3A">
        <w:rPr>
          <w:rFonts w:asciiTheme="majorHAnsi" w:eastAsia="Times New Roman" w:hAnsiTheme="majorHAnsi" w:cstheme="majorHAnsi"/>
          <w:color w:val="000000" w:themeColor="text1"/>
          <w:lang w:eastAsia="pl-PL"/>
        </w:rPr>
        <w:br/>
        <w:t>i zobowiązań z umowy ramowej,</w:t>
      </w:r>
    </w:p>
    <w:p w14:paraId="6C06BC9D" w14:textId="77777777" w:rsidR="00B6532A" w:rsidRPr="00067E3A" w:rsidRDefault="00B6532A" w:rsidP="000B0B29">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 w przypadku EFRROW: konieczności osiągniecia 40% poziomu zakontraktowania budżetu do 30 czerwca 2026 r. </w:t>
      </w:r>
      <w:r w:rsidRPr="00067E3A">
        <w:rPr>
          <w:rFonts w:asciiTheme="majorHAnsi" w:eastAsia="Times New Roman" w:hAnsiTheme="majorHAnsi" w:cstheme="majorHAnsi"/>
          <w:color w:val="000000" w:themeColor="text1"/>
          <w:lang w:eastAsia="pl-PL"/>
        </w:rPr>
        <w:br/>
        <w:t>(I kamień milowy) oraz 80% poziomu zakontraktowania budżetu do 31 grudnia 2027 r. (II kamień milowy).</w:t>
      </w:r>
    </w:p>
    <w:p w14:paraId="597EC659" w14:textId="77777777" w:rsidR="00B6532A" w:rsidRPr="00067E3A" w:rsidRDefault="00B6532A" w:rsidP="00067E3A">
      <w:pPr>
        <w:spacing w:after="0" w:line="276" w:lineRule="auto"/>
        <w:ind w:firstLine="284"/>
        <w:jc w:val="both"/>
        <w:rPr>
          <w:rFonts w:asciiTheme="majorHAnsi" w:eastAsia="Times New Roman" w:hAnsiTheme="majorHAnsi" w:cstheme="majorHAnsi"/>
          <w:b/>
          <w:bCs/>
          <w:color w:val="000000" w:themeColor="text1"/>
          <w:lang w:eastAsia="pl-PL"/>
        </w:rPr>
      </w:pPr>
    </w:p>
    <w:p w14:paraId="6F8C3326" w14:textId="47550CD1" w:rsidR="00B6532A" w:rsidRPr="00067E3A" w:rsidRDefault="009A6152" w:rsidP="00067E3A">
      <w:pPr>
        <w:spacing w:after="0" w:line="276" w:lineRule="auto"/>
        <w:jc w:val="both"/>
        <w:rPr>
          <w:rFonts w:asciiTheme="majorHAnsi" w:eastAsia="Times New Roman" w:hAnsiTheme="majorHAnsi" w:cstheme="majorHAnsi"/>
          <w:b/>
          <w:bCs/>
          <w:color w:val="000000" w:themeColor="text1"/>
          <w:lang w:eastAsia="pl-PL"/>
        </w:rPr>
      </w:pPr>
      <w:r w:rsidRPr="00067E3A">
        <w:rPr>
          <w:rFonts w:asciiTheme="majorHAnsi" w:eastAsia="Times New Roman" w:hAnsiTheme="majorHAnsi" w:cstheme="majorHAnsi"/>
          <w:b/>
          <w:bCs/>
          <w:color w:val="000000" w:themeColor="text1"/>
          <w:lang w:eastAsia="pl-PL"/>
        </w:rPr>
        <w:t xml:space="preserve">X.4. </w:t>
      </w:r>
      <w:r w:rsidR="00B6532A" w:rsidRPr="00067E3A">
        <w:rPr>
          <w:rFonts w:asciiTheme="majorHAnsi" w:eastAsia="Times New Roman" w:hAnsiTheme="majorHAnsi" w:cstheme="majorHAnsi"/>
          <w:b/>
          <w:bCs/>
          <w:color w:val="000000" w:themeColor="text1"/>
          <w:lang w:eastAsia="pl-PL"/>
        </w:rPr>
        <w:t>Źródło danych.</w:t>
      </w:r>
    </w:p>
    <w:p w14:paraId="70932B71" w14:textId="0B87663C"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Dane źródłowe będą pozyskiwane z dokumentacji własnej gromadzonej przez LGD „</w:t>
      </w:r>
      <w:r w:rsidR="009A6152" w:rsidRPr="00067E3A">
        <w:rPr>
          <w:rFonts w:asciiTheme="majorHAnsi" w:eastAsia="Times New Roman" w:hAnsiTheme="majorHAnsi" w:cstheme="majorHAnsi"/>
          <w:color w:val="000000" w:themeColor="text1"/>
          <w:lang w:eastAsia="pl-PL"/>
        </w:rPr>
        <w:t>Dolina rzeki Grabi</w:t>
      </w:r>
      <w:r w:rsidRPr="00067E3A">
        <w:rPr>
          <w:rFonts w:asciiTheme="majorHAnsi" w:eastAsia="Times New Roman" w:hAnsiTheme="majorHAnsi" w:cstheme="majorHAnsi"/>
          <w:color w:val="000000" w:themeColor="text1"/>
          <w:lang w:eastAsia="pl-PL"/>
        </w:rPr>
        <w:t xml:space="preserve">”, </w:t>
      </w:r>
      <w:r w:rsidRPr="00067E3A">
        <w:rPr>
          <w:rFonts w:asciiTheme="majorHAnsi" w:eastAsia="Times New Roman" w:hAnsiTheme="majorHAnsi" w:cstheme="majorHAnsi"/>
          <w:color w:val="000000" w:themeColor="text1"/>
          <w:lang w:eastAsia="pl-PL"/>
        </w:rPr>
        <w:br/>
        <w:t>z samorządu województwa lub systemu informatycznego – jeśli będzie dostępny, z GUS oraz badań ankietowych. Istotnym źródłem będą bezpośrednie wywiady z beneficjentami, analiza pomysłów/inicjatyw zgłaszanych przez mieszkańców dotyczących funkcjonowania LGD „</w:t>
      </w:r>
      <w:r w:rsidR="009A6152" w:rsidRPr="00067E3A">
        <w:rPr>
          <w:rFonts w:asciiTheme="majorHAnsi" w:eastAsia="Times New Roman" w:hAnsiTheme="majorHAnsi" w:cstheme="majorHAnsi"/>
          <w:color w:val="000000" w:themeColor="text1"/>
          <w:lang w:eastAsia="pl-PL"/>
        </w:rPr>
        <w:t>Dolina rzeki Grabi</w:t>
      </w:r>
      <w:r w:rsidRPr="00067E3A">
        <w:rPr>
          <w:rFonts w:asciiTheme="majorHAnsi" w:eastAsia="Times New Roman" w:hAnsiTheme="majorHAnsi" w:cstheme="majorHAnsi"/>
          <w:color w:val="000000" w:themeColor="text1"/>
          <w:lang w:eastAsia="pl-PL"/>
        </w:rPr>
        <w:t>” i wdrażania LSR w ramach stworzon</w:t>
      </w:r>
      <w:r w:rsidR="00E35E65">
        <w:rPr>
          <w:rFonts w:asciiTheme="majorHAnsi" w:eastAsia="Times New Roman" w:hAnsiTheme="majorHAnsi" w:cstheme="majorHAnsi"/>
          <w:color w:val="000000" w:themeColor="text1"/>
          <w:lang w:eastAsia="pl-PL"/>
        </w:rPr>
        <w:t>ego systemu zachęt. Dla potrzeb</w:t>
      </w:r>
      <w:r w:rsidRPr="00067E3A">
        <w:rPr>
          <w:rFonts w:asciiTheme="majorHAnsi" w:eastAsia="Times New Roman" w:hAnsiTheme="majorHAnsi" w:cstheme="majorHAnsi"/>
          <w:color w:val="000000" w:themeColor="text1"/>
          <w:lang w:eastAsia="pl-PL"/>
        </w:rPr>
        <w:t xml:space="preserve"> badania mogą być prowadzone wizje lokalne w miejscach realizacji projektów / grantów. Informacje będą pochodzić od różnych interesariuszy z obszaru LSR, żeby zastosować jak najszerszy poziom włączenia i uzyskać reprezentatywne wyniki. </w:t>
      </w:r>
    </w:p>
    <w:p w14:paraId="58F68AF4" w14:textId="189CD2E8"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lang w:eastAsia="pl-PL"/>
        </w:rPr>
        <w:t xml:space="preserve">Dane statystyczne dostarczą obiektywnych informacji na temat zmian w obszarze badania i jego otoczeniu. Będą obejmować zjawiska demograficzne, rynek pracy, lokalną gospodarkę oraz sytuację społeczną. Zakres analizy będzie również obejmować dane ilościowe o prowadzonych naborach, postępie rzeczowym, efektach realizacji Planu </w:t>
      </w:r>
      <w:r w:rsidRPr="00067E3A">
        <w:rPr>
          <w:rFonts w:asciiTheme="majorHAnsi" w:eastAsia="Times New Roman" w:hAnsiTheme="majorHAnsi" w:cstheme="majorHAnsi"/>
          <w:color w:val="000000" w:themeColor="text1"/>
          <w:lang w:eastAsia="pl-PL"/>
        </w:rPr>
        <w:lastRenderedPageBreak/>
        <w:t>komunikacji, Planu szkoleń oraz dane finansowe. Dane będą dotyczyć tych elementów, które stanowią kluczowe zobowiązania wynikające z zawartych umów. Źró</w:t>
      </w:r>
      <w:r w:rsidR="00E35E65">
        <w:rPr>
          <w:rFonts w:asciiTheme="majorHAnsi" w:eastAsia="Times New Roman" w:hAnsiTheme="majorHAnsi" w:cstheme="majorHAnsi"/>
          <w:color w:val="000000" w:themeColor="text1"/>
          <w:lang w:eastAsia="pl-PL"/>
        </w:rPr>
        <w:t>dłem danych będą również badania</w:t>
      </w:r>
      <w:r w:rsidRPr="00067E3A">
        <w:rPr>
          <w:rFonts w:asciiTheme="majorHAnsi" w:eastAsia="Times New Roman" w:hAnsiTheme="majorHAnsi" w:cstheme="majorHAnsi"/>
          <w:color w:val="000000" w:themeColor="text1"/>
          <w:lang w:eastAsia="pl-PL"/>
        </w:rPr>
        <w:t xml:space="preserve"> jakościowe, obejmujące </w:t>
      </w:r>
      <w:r w:rsidR="009A6152"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w szczególności wywiady z Członkami LGD, pracownikami Biura LGD oraz przedstawicielami organów stowarzyszenia (Zarządu, Rady decyzyjnej, Komisji rewizyjnej) oraz odbiorcami pomocy. W badaniu będą uwzględnione opinie podmiotów, które nie uzyskały wsparcia. Wywiady będą prowadzone przy wykorzystaniu instrumentów adekwatnych do grupy interesariuszy, żeby włączyć do badania wszystkich zainteresowanych. Na potrzeby wywiadów zostaną przygotowane scenariusze wywiadów i ankiety dostosowane do ró</w:t>
      </w:r>
      <w:r w:rsidR="00E35E65">
        <w:rPr>
          <w:rFonts w:asciiTheme="majorHAnsi" w:eastAsia="Times New Roman" w:hAnsiTheme="majorHAnsi" w:cstheme="majorHAnsi"/>
          <w:color w:val="000000" w:themeColor="text1"/>
          <w:lang w:eastAsia="pl-PL"/>
        </w:rPr>
        <w:t>żnych</w:t>
      </w:r>
      <w:r w:rsidRPr="00067E3A">
        <w:rPr>
          <w:rFonts w:asciiTheme="majorHAnsi" w:eastAsia="Times New Roman" w:hAnsiTheme="majorHAnsi" w:cstheme="majorHAnsi"/>
          <w:color w:val="000000" w:themeColor="text1"/>
          <w:lang w:eastAsia="pl-PL"/>
        </w:rPr>
        <w:t xml:space="preserve"> odbiorców. Zebrane dane będą wykorzystane nie tylko do oceny wdrażania LSR, ale będą podstawą do formułowania rekomendacji.</w:t>
      </w:r>
    </w:p>
    <w:p w14:paraId="29D7E798" w14:textId="7FDAA728" w:rsidR="00B6532A" w:rsidRPr="00067E3A" w:rsidRDefault="00B6532A" w:rsidP="00067E3A">
      <w:pPr>
        <w:spacing w:after="0" w:line="276" w:lineRule="auto"/>
        <w:ind w:firstLine="284"/>
        <w:jc w:val="both"/>
        <w:rPr>
          <w:rFonts w:asciiTheme="majorHAnsi" w:eastAsia="Times New Roman" w:hAnsiTheme="majorHAnsi" w:cstheme="majorHAnsi"/>
          <w:b/>
          <w:bCs/>
          <w:color w:val="000000" w:themeColor="text1"/>
          <w:lang w:eastAsia="pl-PL"/>
        </w:rPr>
      </w:pPr>
      <w:r w:rsidRPr="00067E3A">
        <w:rPr>
          <w:rFonts w:asciiTheme="majorHAnsi" w:eastAsia="Times New Roman" w:hAnsiTheme="majorHAnsi" w:cstheme="majorHAnsi"/>
          <w:b/>
          <w:bCs/>
          <w:color w:val="000000" w:themeColor="text1"/>
          <w:lang w:eastAsia="pl-PL"/>
        </w:rPr>
        <w:t xml:space="preserve">Elementy podlegające monitorowaniu i ewaluacji (on </w:t>
      </w:r>
      <w:proofErr w:type="spellStart"/>
      <w:r w:rsidRPr="00067E3A">
        <w:rPr>
          <w:rFonts w:asciiTheme="majorHAnsi" w:eastAsia="Times New Roman" w:hAnsiTheme="majorHAnsi" w:cstheme="majorHAnsi"/>
          <w:b/>
          <w:bCs/>
          <w:color w:val="000000" w:themeColor="text1"/>
          <w:lang w:eastAsia="pl-PL"/>
        </w:rPr>
        <w:t>going</w:t>
      </w:r>
      <w:proofErr w:type="spellEnd"/>
      <w:r w:rsidRPr="00067E3A">
        <w:rPr>
          <w:rFonts w:asciiTheme="majorHAnsi" w:eastAsia="Times New Roman" w:hAnsiTheme="majorHAnsi" w:cstheme="majorHAnsi"/>
          <w:b/>
          <w:bCs/>
          <w:color w:val="000000" w:themeColor="text1"/>
          <w:lang w:eastAsia="pl-PL"/>
        </w:rPr>
        <w:t xml:space="preserve"> / ex-post) ze wskazaniem sposobu ich pozyskania </w:t>
      </w:r>
      <w:r w:rsidR="009A6152" w:rsidRPr="00067E3A">
        <w:rPr>
          <w:rFonts w:asciiTheme="majorHAnsi" w:eastAsia="Times New Roman" w:hAnsiTheme="majorHAnsi" w:cstheme="majorHAnsi"/>
          <w:b/>
          <w:bCs/>
          <w:color w:val="000000" w:themeColor="text1"/>
          <w:lang w:eastAsia="pl-PL"/>
        </w:rPr>
        <w:br/>
      </w:r>
      <w:r w:rsidRPr="00067E3A">
        <w:rPr>
          <w:rFonts w:asciiTheme="majorHAnsi" w:eastAsia="Times New Roman" w:hAnsiTheme="majorHAnsi" w:cstheme="majorHAnsi"/>
          <w:b/>
          <w:bCs/>
          <w:color w:val="000000" w:themeColor="text1"/>
          <w:lang w:eastAsia="pl-PL"/>
        </w:rPr>
        <w:t>oraz zakresu analizy i oceny danych.</w:t>
      </w:r>
    </w:p>
    <w:p w14:paraId="5ADC6BD6" w14:textId="33A730FA"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b/>
          <w:bCs/>
          <w:color w:val="000000" w:themeColor="text1"/>
          <w:lang w:eastAsia="pl-PL"/>
        </w:rPr>
        <w:t xml:space="preserve">I. Efektywność pracy Biura LGD i organów LGD, </w:t>
      </w:r>
      <w:r w:rsidRPr="00067E3A">
        <w:rPr>
          <w:rFonts w:asciiTheme="majorHAnsi" w:eastAsia="Times New Roman" w:hAnsiTheme="majorHAnsi" w:cstheme="majorHAnsi"/>
          <w:color w:val="000000" w:themeColor="text1"/>
          <w:lang w:eastAsia="pl-PL"/>
        </w:rPr>
        <w:t xml:space="preserve">w tym jakość doradztwa, stan realizacji Planu komunikacji / Planu szkoleń oraz działań animacyjno-integracyjnych i wyłączeniowych skierowanych do lokalnej społeczności, dostępność Biura, sprawność podejmowania decyzji przez LGD oraz stosowanie obowiązujących przepisów i wytycznych </w:t>
      </w:r>
      <w:r w:rsidR="006E76C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zarządzenie LSR</w:t>
      </w:r>
    </w:p>
    <w:p w14:paraId="5521E4BB"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u w:val="single"/>
          <w:lang w:eastAsia="pl-PL"/>
        </w:rPr>
      </w:pPr>
      <w:r w:rsidRPr="00067E3A">
        <w:rPr>
          <w:rFonts w:asciiTheme="majorHAnsi" w:eastAsia="Times New Roman" w:hAnsiTheme="majorHAnsi" w:cstheme="majorHAnsi"/>
          <w:color w:val="000000" w:themeColor="text1"/>
          <w:u w:val="single"/>
          <w:lang w:eastAsia="pl-PL"/>
        </w:rPr>
        <w:t>Podstawowe źródła danych</w:t>
      </w:r>
      <w:r w:rsidRPr="00067E3A">
        <w:rPr>
          <w:rFonts w:asciiTheme="majorHAnsi" w:eastAsia="Times New Roman" w:hAnsiTheme="majorHAnsi" w:cstheme="majorHAnsi"/>
          <w:color w:val="000000" w:themeColor="text1"/>
          <w:lang w:eastAsia="pl-PL"/>
        </w:rPr>
        <w:t xml:space="preserve">: opinia przełożonego, ewentualnie wywiady z beneficjentami i Członkami LGD, badania ankietowe, wyniki kontroli, anonimowe ankiety, dokumentacja własna LGD, </w:t>
      </w:r>
    </w:p>
    <w:p w14:paraId="1050BAAB" w14:textId="0B26E972"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Rodzaj i częstotliwość badania</w:t>
      </w:r>
      <w:r w:rsidRPr="00067E3A">
        <w:rPr>
          <w:rFonts w:asciiTheme="majorHAnsi" w:eastAsia="Times New Roman" w:hAnsiTheme="majorHAnsi" w:cstheme="majorHAnsi"/>
          <w:color w:val="000000" w:themeColor="text1"/>
          <w:lang w:eastAsia="pl-PL"/>
        </w:rPr>
        <w:t>: M6 (Monitowanie w okresach półrocznych), E1 (ewaluacja on-</w:t>
      </w:r>
      <w:proofErr w:type="spellStart"/>
      <w:r w:rsidRPr="00067E3A">
        <w:rPr>
          <w:rFonts w:asciiTheme="majorHAnsi" w:eastAsia="Times New Roman" w:hAnsiTheme="majorHAnsi" w:cstheme="majorHAnsi"/>
          <w:color w:val="000000" w:themeColor="text1"/>
          <w:lang w:eastAsia="pl-PL"/>
        </w:rPr>
        <w:t>going</w:t>
      </w:r>
      <w:proofErr w:type="spellEnd"/>
      <w:r w:rsidRPr="00067E3A">
        <w:rPr>
          <w:rFonts w:asciiTheme="majorHAnsi" w:eastAsia="Times New Roman" w:hAnsiTheme="majorHAnsi" w:cstheme="majorHAnsi"/>
          <w:color w:val="000000" w:themeColor="text1"/>
          <w:lang w:eastAsia="pl-PL"/>
        </w:rPr>
        <w:t>), EX (ewaluacja ex-post).</w:t>
      </w:r>
    </w:p>
    <w:p w14:paraId="0415F8B5" w14:textId="4E340D55"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Analiza i ocena danych:</w:t>
      </w:r>
      <w:r w:rsidRPr="00067E3A">
        <w:rPr>
          <w:rFonts w:asciiTheme="majorHAnsi" w:eastAsia="Times New Roman" w:hAnsiTheme="majorHAnsi" w:cstheme="majorHAnsi"/>
          <w:color w:val="000000" w:themeColor="text1"/>
          <w:lang w:eastAsia="pl-PL"/>
        </w:rPr>
        <w:t xml:space="preserve"> Rzetelne i terminowe wypełnianie obowiązków, ocena jakości prowadzonych działań </w:t>
      </w:r>
      <w:r w:rsidR="009A6152"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i ich skuteczności w odniesieniu do założeń LSR, jakość doradztwa, adekwatność działań komunikacyjnych </w:t>
      </w:r>
      <w:r w:rsidR="009A6152"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i szkoleniowych, zaangażowanie i </w:t>
      </w:r>
      <w:r w:rsidR="00E35E65">
        <w:rPr>
          <w:rFonts w:asciiTheme="majorHAnsi" w:eastAsia="Times New Roman" w:hAnsiTheme="majorHAnsi" w:cstheme="majorHAnsi"/>
          <w:color w:val="000000" w:themeColor="text1"/>
          <w:lang w:eastAsia="pl-PL"/>
        </w:rPr>
        <w:t>chęć rozwią</w:t>
      </w:r>
      <w:r w:rsidRPr="00067E3A">
        <w:rPr>
          <w:rFonts w:asciiTheme="majorHAnsi" w:eastAsia="Times New Roman" w:hAnsiTheme="majorHAnsi" w:cstheme="majorHAnsi"/>
          <w:color w:val="000000" w:themeColor="text1"/>
          <w:lang w:eastAsia="pl-PL"/>
        </w:rPr>
        <w:t>zywania problemów.</w:t>
      </w:r>
    </w:p>
    <w:p w14:paraId="59F2EF46"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Kryterium:</w:t>
      </w:r>
      <w:r w:rsidRPr="00067E3A">
        <w:rPr>
          <w:rFonts w:asciiTheme="majorHAnsi" w:eastAsia="Times New Roman" w:hAnsiTheme="majorHAnsi" w:cstheme="majorHAnsi"/>
          <w:color w:val="000000" w:themeColor="text1"/>
          <w:lang w:eastAsia="pl-PL"/>
        </w:rPr>
        <w:t xml:space="preserve"> Efektywność</w:t>
      </w:r>
    </w:p>
    <w:p w14:paraId="57D2411F"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b/>
          <w:bCs/>
          <w:color w:val="000000" w:themeColor="text1"/>
          <w:lang w:eastAsia="pl-PL"/>
        </w:rPr>
        <w:t xml:space="preserve">II. Postęp rzeczowy LSR w zakresie stopnia osiągnięcia mierzalnych wskaźników wykonalności celów </w:t>
      </w:r>
      <w:r w:rsidRPr="00067E3A">
        <w:rPr>
          <w:rFonts w:asciiTheme="majorHAnsi" w:eastAsia="Times New Roman" w:hAnsiTheme="majorHAnsi" w:cstheme="majorHAnsi"/>
          <w:color w:val="000000" w:themeColor="text1"/>
          <w:lang w:eastAsia="pl-PL"/>
        </w:rPr>
        <w:t>– wdrażanie LSR</w:t>
      </w:r>
    </w:p>
    <w:p w14:paraId="3819234B"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Podstawowe źródła danych</w:t>
      </w:r>
      <w:r w:rsidRPr="00067E3A">
        <w:rPr>
          <w:rFonts w:asciiTheme="majorHAnsi" w:eastAsia="Times New Roman" w:hAnsiTheme="majorHAnsi" w:cstheme="majorHAnsi"/>
          <w:color w:val="000000" w:themeColor="text1"/>
          <w:lang w:eastAsia="pl-PL"/>
        </w:rPr>
        <w:t xml:space="preserve">: dokumentacja konkursowa, dane pozyskane z samorządu województwa, ankiety monitorujące / sprawozdania beneficjentów; </w:t>
      </w:r>
    </w:p>
    <w:p w14:paraId="376BD6B4"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Rodzaj i częstotliwość badania</w:t>
      </w:r>
      <w:r w:rsidRPr="00067E3A">
        <w:rPr>
          <w:rFonts w:asciiTheme="majorHAnsi" w:eastAsia="Times New Roman" w:hAnsiTheme="majorHAnsi" w:cstheme="majorHAnsi"/>
          <w:color w:val="000000" w:themeColor="text1"/>
          <w:lang w:eastAsia="pl-PL"/>
        </w:rPr>
        <w:t>: M6, E1, EX</w:t>
      </w:r>
    </w:p>
    <w:p w14:paraId="3F1884CB"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Analiza i ocena danych:</w:t>
      </w:r>
      <w:r w:rsidRPr="00067E3A">
        <w:rPr>
          <w:rFonts w:asciiTheme="majorHAnsi" w:eastAsia="Times New Roman" w:hAnsiTheme="majorHAnsi" w:cstheme="majorHAnsi"/>
          <w:color w:val="000000" w:themeColor="text1"/>
          <w:lang w:eastAsia="pl-PL"/>
        </w:rPr>
        <w:t xml:space="preserve"> Stopień realizacji celów, przedsięwzięć, wskaźników; ocena celowości i trafności założeń realizowanych w ramach LSR; wpływ podejmowanych przez Biuro LGD działań na postęp rzeczowy; określenie stopnia realizacji poszczególnych operacji.</w:t>
      </w:r>
    </w:p>
    <w:p w14:paraId="2AAB2B93"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Kryterium:</w:t>
      </w:r>
      <w:r w:rsidRPr="00067E3A">
        <w:rPr>
          <w:rFonts w:asciiTheme="majorHAnsi" w:eastAsia="Times New Roman" w:hAnsiTheme="majorHAnsi" w:cstheme="majorHAnsi"/>
          <w:color w:val="000000" w:themeColor="text1"/>
          <w:lang w:eastAsia="pl-PL"/>
        </w:rPr>
        <w:t xml:space="preserve"> Skuteczność i użyteczność, trwałość.</w:t>
      </w:r>
    </w:p>
    <w:p w14:paraId="03B3795A"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b/>
          <w:bCs/>
          <w:color w:val="000000" w:themeColor="text1"/>
          <w:lang w:eastAsia="pl-PL"/>
        </w:rPr>
        <w:t>III. Postęp finansowy w zakresie stanu realizacji budżetu w poszczególnych naborach i możliwości osiągniecia kamieni milowych</w:t>
      </w:r>
      <w:r w:rsidRPr="00067E3A">
        <w:rPr>
          <w:rFonts w:asciiTheme="majorHAnsi" w:eastAsia="Times New Roman" w:hAnsiTheme="majorHAnsi" w:cstheme="majorHAnsi"/>
          <w:color w:val="000000" w:themeColor="text1"/>
          <w:lang w:eastAsia="pl-PL"/>
        </w:rPr>
        <w:t xml:space="preserve">, z uwzględnieniem czynników zewnętrznych wpływających na tempo kontraktacji oraz tempo realizacji projektów – wdrażanie i zarządzanie LSR </w:t>
      </w:r>
    </w:p>
    <w:p w14:paraId="17432819"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Podstawowe źródła danych</w:t>
      </w:r>
      <w:r w:rsidRPr="00067E3A">
        <w:rPr>
          <w:rFonts w:asciiTheme="majorHAnsi" w:eastAsia="Times New Roman" w:hAnsiTheme="majorHAnsi" w:cstheme="majorHAnsi"/>
          <w:color w:val="000000" w:themeColor="text1"/>
          <w:lang w:eastAsia="pl-PL"/>
        </w:rPr>
        <w:t xml:space="preserve">: dokumentacja konkursowa, dane pozyskane z samorządu województwa, ankiety monitorujące / sprawozdania beneficjentów; </w:t>
      </w:r>
    </w:p>
    <w:p w14:paraId="0665F59E"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Rodzaj i częstotliwość badania</w:t>
      </w:r>
      <w:r w:rsidRPr="00067E3A">
        <w:rPr>
          <w:rFonts w:asciiTheme="majorHAnsi" w:eastAsia="Times New Roman" w:hAnsiTheme="majorHAnsi" w:cstheme="majorHAnsi"/>
          <w:color w:val="000000" w:themeColor="text1"/>
          <w:lang w:eastAsia="pl-PL"/>
        </w:rPr>
        <w:t>: M6, E1, EX</w:t>
      </w:r>
    </w:p>
    <w:p w14:paraId="108C5A29" w14:textId="38FE81A9"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Analiza i ocena danych:</w:t>
      </w:r>
      <w:r w:rsidRPr="00067E3A">
        <w:rPr>
          <w:rFonts w:asciiTheme="majorHAnsi" w:eastAsia="Times New Roman" w:hAnsiTheme="majorHAnsi" w:cstheme="majorHAnsi"/>
          <w:color w:val="000000" w:themeColor="text1"/>
          <w:lang w:eastAsia="pl-PL"/>
        </w:rPr>
        <w:t xml:space="preserve"> Stopień wykorzystania budżetu LGD przeznaczonego na wdrażanie w odniesieniu </w:t>
      </w:r>
      <w:r w:rsidR="009A6152"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do podjętych środków, wpływ podejmowanych przez Biuro LGD działań na postęp finansowy, ocena trafności założeń finansowych LSR. </w:t>
      </w:r>
    </w:p>
    <w:p w14:paraId="736B8D5D"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Kryterium:</w:t>
      </w:r>
      <w:r w:rsidRPr="00067E3A">
        <w:rPr>
          <w:rFonts w:asciiTheme="majorHAnsi" w:eastAsia="Times New Roman" w:hAnsiTheme="majorHAnsi" w:cstheme="majorHAnsi"/>
          <w:color w:val="000000" w:themeColor="text1"/>
          <w:lang w:eastAsia="pl-PL"/>
        </w:rPr>
        <w:t xml:space="preserve"> Skuteczność i użyteczność</w:t>
      </w:r>
    </w:p>
    <w:p w14:paraId="001B2B04" w14:textId="16C0FE66"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b/>
          <w:bCs/>
          <w:color w:val="000000" w:themeColor="text1"/>
          <w:lang w:eastAsia="pl-PL"/>
        </w:rPr>
        <w:t xml:space="preserve">IV. Harmonogram ogłaszanych konkursów oraz poziom zainteresowania beneficjentów ogłaszanymi naborami </w:t>
      </w:r>
      <w:r w:rsidR="009A6152" w:rsidRPr="00067E3A">
        <w:rPr>
          <w:rFonts w:asciiTheme="majorHAnsi" w:eastAsia="Times New Roman" w:hAnsiTheme="majorHAnsi" w:cstheme="majorHAnsi"/>
          <w:b/>
          <w:bCs/>
          <w:color w:val="000000" w:themeColor="text1"/>
          <w:lang w:eastAsia="pl-PL"/>
        </w:rPr>
        <w:br/>
      </w:r>
      <w:r w:rsidRPr="00067E3A">
        <w:rPr>
          <w:rFonts w:asciiTheme="majorHAnsi" w:eastAsia="Times New Roman" w:hAnsiTheme="majorHAnsi" w:cstheme="majorHAnsi"/>
          <w:b/>
          <w:bCs/>
          <w:color w:val="000000" w:themeColor="text1"/>
          <w:lang w:eastAsia="pl-PL"/>
        </w:rPr>
        <w:t>–</w:t>
      </w:r>
      <w:r w:rsidRPr="00067E3A">
        <w:rPr>
          <w:rFonts w:asciiTheme="majorHAnsi" w:eastAsia="Times New Roman" w:hAnsiTheme="majorHAnsi" w:cstheme="majorHAnsi"/>
          <w:color w:val="000000" w:themeColor="text1"/>
          <w:lang w:eastAsia="pl-PL"/>
        </w:rPr>
        <w:t xml:space="preserve"> wdrażanie i zarządzanie LSR</w:t>
      </w:r>
    </w:p>
    <w:p w14:paraId="2D4DE03E" w14:textId="04EC45E8"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Podstawowe źródła danych</w:t>
      </w:r>
      <w:r w:rsidRPr="00067E3A">
        <w:rPr>
          <w:rFonts w:asciiTheme="majorHAnsi" w:eastAsia="Times New Roman" w:hAnsiTheme="majorHAnsi" w:cstheme="majorHAnsi"/>
          <w:color w:val="000000" w:themeColor="text1"/>
          <w:lang w:eastAsia="pl-PL"/>
        </w:rPr>
        <w:t xml:space="preserve">: dokumentacja konkursowa, rejestr wniosków, rejestr doradztwa, listy obecności </w:t>
      </w:r>
      <w:r w:rsidR="009A6152"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na spotkaniach szkoleniowych, licznik odwiedzin na stronie internetowej / na profilu w mediach społecznościowych; </w:t>
      </w:r>
    </w:p>
    <w:p w14:paraId="1FA06F50"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Rodzaj i</w:t>
      </w:r>
      <w:r w:rsidRPr="00067E3A">
        <w:rPr>
          <w:rFonts w:asciiTheme="majorHAnsi" w:eastAsia="Times New Roman" w:hAnsiTheme="majorHAnsi" w:cstheme="majorHAnsi"/>
          <w:color w:val="000000" w:themeColor="text1"/>
          <w:lang w:eastAsia="pl-PL"/>
        </w:rPr>
        <w:t xml:space="preserve"> </w:t>
      </w:r>
      <w:r w:rsidRPr="00067E3A">
        <w:rPr>
          <w:rFonts w:asciiTheme="majorHAnsi" w:eastAsia="Times New Roman" w:hAnsiTheme="majorHAnsi" w:cstheme="majorHAnsi"/>
          <w:color w:val="000000" w:themeColor="text1"/>
          <w:u w:val="single"/>
          <w:lang w:eastAsia="pl-PL"/>
        </w:rPr>
        <w:t>częstotliwość badania</w:t>
      </w:r>
      <w:r w:rsidRPr="00067E3A">
        <w:rPr>
          <w:rFonts w:asciiTheme="majorHAnsi" w:eastAsia="Times New Roman" w:hAnsiTheme="majorHAnsi" w:cstheme="majorHAnsi"/>
          <w:color w:val="000000" w:themeColor="text1"/>
          <w:lang w:eastAsia="pl-PL"/>
        </w:rPr>
        <w:t>: M6, E1, EX</w:t>
      </w:r>
    </w:p>
    <w:p w14:paraId="68DB082E"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Analiza i ocena danych:</w:t>
      </w:r>
      <w:r w:rsidRPr="00067E3A">
        <w:rPr>
          <w:rFonts w:asciiTheme="majorHAnsi" w:eastAsia="Times New Roman" w:hAnsiTheme="majorHAnsi" w:cstheme="majorHAnsi"/>
          <w:color w:val="000000" w:themeColor="text1"/>
          <w:lang w:eastAsia="pl-PL"/>
        </w:rPr>
        <w:t xml:space="preserve"> Zgodność ogłaszanych konkursów z przyjętym harmonogramem, ocena stopnia realizacji zadań wrakach LSR</w:t>
      </w:r>
    </w:p>
    <w:p w14:paraId="35D5CECA"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Kryterium:</w:t>
      </w:r>
      <w:r w:rsidRPr="00067E3A">
        <w:rPr>
          <w:rFonts w:asciiTheme="majorHAnsi" w:eastAsia="Times New Roman" w:hAnsiTheme="majorHAnsi" w:cstheme="majorHAnsi"/>
          <w:color w:val="000000" w:themeColor="text1"/>
          <w:lang w:eastAsia="pl-PL"/>
        </w:rPr>
        <w:t xml:space="preserve"> Efektywność</w:t>
      </w:r>
    </w:p>
    <w:p w14:paraId="666ADB72" w14:textId="77777777" w:rsidR="00B6532A" w:rsidRPr="00067E3A" w:rsidRDefault="00B6532A" w:rsidP="00067E3A">
      <w:pPr>
        <w:spacing w:after="0" w:line="276" w:lineRule="auto"/>
        <w:jc w:val="both"/>
        <w:rPr>
          <w:rFonts w:asciiTheme="majorHAnsi" w:eastAsia="Times New Roman" w:hAnsiTheme="majorHAnsi" w:cstheme="majorHAnsi"/>
          <w:b/>
          <w:bCs/>
          <w:color w:val="000000" w:themeColor="text1"/>
          <w:lang w:eastAsia="pl-PL"/>
        </w:rPr>
      </w:pPr>
      <w:r w:rsidRPr="00067E3A">
        <w:rPr>
          <w:rFonts w:asciiTheme="majorHAnsi" w:eastAsia="Times New Roman" w:hAnsiTheme="majorHAnsi" w:cstheme="majorHAnsi"/>
          <w:b/>
          <w:bCs/>
          <w:color w:val="000000" w:themeColor="text1"/>
          <w:lang w:eastAsia="pl-PL"/>
        </w:rPr>
        <w:lastRenderedPageBreak/>
        <w:t>V. Efektywność promocji i aktywizacji lokalnej społeczności, zainteresowanie stroną internetową LGD oraz profilem w mediach społecznościowych, udziałem w ofercie informacyjno-promocyjnej, czytelność i skuteczność przekazu, przepływ informacji – zarządzenie LSR</w:t>
      </w:r>
    </w:p>
    <w:p w14:paraId="2C7189DE" w14:textId="300EA324"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Podstawowe źródła danych</w:t>
      </w:r>
      <w:r w:rsidRPr="00067E3A">
        <w:rPr>
          <w:rFonts w:asciiTheme="majorHAnsi" w:eastAsia="Times New Roman" w:hAnsiTheme="majorHAnsi" w:cstheme="majorHAnsi"/>
          <w:color w:val="000000" w:themeColor="text1"/>
          <w:lang w:eastAsia="pl-PL"/>
        </w:rPr>
        <w:t xml:space="preserve">: dokumentacja własna LGD, licznik odwiedzin na stronie internetowej / na profilu </w:t>
      </w:r>
      <w:r w:rsidR="006E76C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 xml:space="preserve">w mediach społecznościowych, listy obecności, dokumentacja zdjęciowa, ankiety, wywiady; </w:t>
      </w:r>
    </w:p>
    <w:p w14:paraId="1AC2E13E"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u w:val="single"/>
          <w:lang w:eastAsia="pl-PL"/>
        </w:rPr>
      </w:pPr>
      <w:r w:rsidRPr="00067E3A">
        <w:rPr>
          <w:rFonts w:asciiTheme="majorHAnsi" w:eastAsia="Times New Roman" w:hAnsiTheme="majorHAnsi" w:cstheme="majorHAnsi"/>
          <w:color w:val="000000" w:themeColor="text1"/>
          <w:u w:val="single"/>
          <w:lang w:eastAsia="pl-PL"/>
        </w:rPr>
        <w:t>Rodzaj i częstotliwość badania</w:t>
      </w:r>
      <w:r w:rsidRPr="00067E3A">
        <w:rPr>
          <w:rFonts w:asciiTheme="majorHAnsi" w:eastAsia="Times New Roman" w:hAnsiTheme="majorHAnsi" w:cstheme="majorHAnsi"/>
          <w:color w:val="000000" w:themeColor="text1"/>
          <w:lang w:eastAsia="pl-PL"/>
        </w:rPr>
        <w:t>: M6, E1, EX</w:t>
      </w:r>
      <w:r w:rsidRPr="00067E3A">
        <w:rPr>
          <w:rFonts w:asciiTheme="majorHAnsi" w:eastAsia="Times New Roman" w:hAnsiTheme="majorHAnsi" w:cstheme="majorHAnsi"/>
          <w:color w:val="000000" w:themeColor="text1"/>
          <w:u w:val="single"/>
          <w:lang w:eastAsia="pl-PL"/>
        </w:rPr>
        <w:t xml:space="preserve"> </w:t>
      </w:r>
    </w:p>
    <w:p w14:paraId="4147C7F6"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Analiza i ocena danych:</w:t>
      </w:r>
      <w:r w:rsidRPr="00067E3A">
        <w:rPr>
          <w:rFonts w:asciiTheme="majorHAnsi" w:eastAsia="Times New Roman" w:hAnsiTheme="majorHAnsi" w:cstheme="majorHAnsi"/>
          <w:color w:val="000000" w:themeColor="text1"/>
          <w:lang w:eastAsia="pl-PL"/>
        </w:rPr>
        <w:t xml:space="preserve"> Ocena skuteczności przepływu informacji w stosunku do osiągniętych rezultatów, badanie efektów dotarcia do poszczególnych beneficjentów, liczba osób, które uzyskały informację na temat LGD, skuteczność animacji lokalnej społeczności.</w:t>
      </w:r>
    </w:p>
    <w:p w14:paraId="79CF0A4C"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 xml:space="preserve">Kryterium: </w:t>
      </w:r>
      <w:r w:rsidRPr="00067E3A">
        <w:rPr>
          <w:rFonts w:asciiTheme="majorHAnsi" w:eastAsia="Times New Roman" w:hAnsiTheme="majorHAnsi" w:cstheme="majorHAnsi"/>
          <w:color w:val="000000" w:themeColor="text1"/>
          <w:lang w:eastAsia="pl-PL"/>
        </w:rPr>
        <w:t>Skuteczność i efektywność</w:t>
      </w:r>
    </w:p>
    <w:p w14:paraId="16CAEEF6" w14:textId="77777777" w:rsidR="00B6532A" w:rsidRPr="00067E3A" w:rsidRDefault="00B6532A" w:rsidP="00067E3A">
      <w:pPr>
        <w:spacing w:after="0" w:line="276" w:lineRule="auto"/>
        <w:jc w:val="both"/>
        <w:rPr>
          <w:rFonts w:asciiTheme="majorHAnsi" w:eastAsia="Times New Roman" w:hAnsiTheme="majorHAnsi" w:cstheme="majorHAnsi"/>
          <w:b/>
          <w:bCs/>
          <w:color w:val="000000" w:themeColor="text1"/>
          <w:lang w:eastAsia="pl-PL"/>
        </w:rPr>
      </w:pPr>
      <w:r w:rsidRPr="00067E3A">
        <w:rPr>
          <w:rFonts w:asciiTheme="majorHAnsi" w:eastAsia="Times New Roman" w:hAnsiTheme="majorHAnsi" w:cstheme="majorHAnsi"/>
          <w:b/>
          <w:bCs/>
          <w:color w:val="000000" w:themeColor="text1"/>
          <w:lang w:eastAsia="pl-PL"/>
        </w:rPr>
        <w:t>VI. Jakość procedur oceny i wyboru projektów oraz efektywności lokalnych kryteriów wyboru – wdrażanie LSR</w:t>
      </w:r>
    </w:p>
    <w:p w14:paraId="023E15D5"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Podstawowe źródła danych</w:t>
      </w:r>
      <w:r w:rsidRPr="00067E3A">
        <w:rPr>
          <w:rFonts w:asciiTheme="majorHAnsi" w:eastAsia="Times New Roman" w:hAnsiTheme="majorHAnsi" w:cstheme="majorHAnsi"/>
          <w:color w:val="000000" w:themeColor="text1"/>
          <w:lang w:eastAsia="pl-PL"/>
        </w:rPr>
        <w:t xml:space="preserve">: dokumentacja własna LGD, dokumentacja konkursowa, wyniki kontroli, rejestr wniosków, rejestr umów, analizy wewnętrzne, ankiety ewaluacyjne, ankiety, wywiady; </w:t>
      </w:r>
    </w:p>
    <w:p w14:paraId="22D84447"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u w:val="single"/>
          <w:lang w:eastAsia="pl-PL"/>
        </w:rPr>
      </w:pPr>
      <w:r w:rsidRPr="00067E3A">
        <w:rPr>
          <w:rFonts w:asciiTheme="majorHAnsi" w:eastAsia="Times New Roman" w:hAnsiTheme="majorHAnsi" w:cstheme="majorHAnsi"/>
          <w:color w:val="000000" w:themeColor="text1"/>
          <w:u w:val="single"/>
          <w:lang w:eastAsia="pl-PL"/>
        </w:rPr>
        <w:t>Rodzaj i częstotliwość badania</w:t>
      </w:r>
      <w:r w:rsidRPr="00067E3A">
        <w:rPr>
          <w:rFonts w:asciiTheme="majorHAnsi" w:eastAsia="Times New Roman" w:hAnsiTheme="majorHAnsi" w:cstheme="majorHAnsi"/>
          <w:color w:val="000000" w:themeColor="text1"/>
          <w:lang w:eastAsia="pl-PL"/>
        </w:rPr>
        <w:t>: E1, EX</w:t>
      </w:r>
    </w:p>
    <w:p w14:paraId="5DC01E9A" w14:textId="3C955805"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Analiza i ocena danych:</w:t>
      </w:r>
      <w:r w:rsidRPr="00067E3A">
        <w:rPr>
          <w:rFonts w:asciiTheme="majorHAnsi" w:eastAsia="Times New Roman" w:hAnsiTheme="majorHAnsi" w:cstheme="majorHAnsi"/>
          <w:color w:val="000000" w:themeColor="text1"/>
          <w:lang w:eastAsia="pl-PL"/>
        </w:rPr>
        <w:t xml:space="preserve"> Sposoby i efektywność przepływu informacji, sprawność w podejmowaniu decyzji, skuteczność stosowania procedur, analiza zgodności oceny projektów z LSR, wg lokalnych kryteriów wyboru </w:t>
      </w:r>
      <w:r w:rsidR="006E76CA" w:rsidRPr="00067E3A">
        <w:rPr>
          <w:rFonts w:asciiTheme="majorHAnsi" w:eastAsia="Times New Roman" w:hAnsiTheme="majorHAnsi" w:cstheme="majorHAnsi"/>
          <w:color w:val="000000" w:themeColor="text1"/>
          <w:lang w:eastAsia="pl-PL"/>
        </w:rPr>
        <w:br/>
      </w:r>
      <w:r w:rsidRPr="00067E3A">
        <w:rPr>
          <w:rFonts w:asciiTheme="majorHAnsi" w:eastAsia="Times New Roman" w:hAnsiTheme="majorHAnsi" w:cstheme="majorHAnsi"/>
          <w:color w:val="000000" w:themeColor="text1"/>
          <w:lang w:eastAsia="pl-PL"/>
        </w:rPr>
        <w:t>w odniesieniu do przyjętych zasad i Wytycznych, ocen jakości stosowanych kryteriów wyboru operacji i procedur</w:t>
      </w:r>
    </w:p>
    <w:p w14:paraId="2E62DD60" w14:textId="77777777" w:rsidR="00B6532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Kryterium:</w:t>
      </w:r>
      <w:r w:rsidRPr="00067E3A">
        <w:rPr>
          <w:rFonts w:asciiTheme="majorHAnsi" w:eastAsia="Times New Roman" w:hAnsiTheme="majorHAnsi" w:cstheme="majorHAnsi"/>
          <w:color w:val="000000" w:themeColor="text1"/>
          <w:lang w:eastAsia="pl-PL"/>
        </w:rPr>
        <w:t xml:space="preserve"> Skuteczność i trafność</w:t>
      </w:r>
    </w:p>
    <w:p w14:paraId="21D38724" w14:textId="77777777" w:rsidR="00B6532A" w:rsidRPr="00067E3A" w:rsidRDefault="00B6532A" w:rsidP="00067E3A">
      <w:pPr>
        <w:spacing w:after="0" w:line="276" w:lineRule="auto"/>
        <w:jc w:val="both"/>
        <w:rPr>
          <w:rFonts w:asciiTheme="majorHAnsi" w:eastAsia="Times New Roman" w:hAnsiTheme="majorHAnsi" w:cstheme="majorHAnsi"/>
          <w:b/>
          <w:bCs/>
          <w:color w:val="000000" w:themeColor="text1"/>
          <w:lang w:eastAsia="pl-PL"/>
        </w:rPr>
      </w:pPr>
      <w:r w:rsidRPr="00067E3A">
        <w:rPr>
          <w:rFonts w:asciiTheme="majorHAnsi" w:eastAsia="Times New Roman" w:hAnsiTheme="majorHAnsi" w:cstheme="majorHAnsi"/>
          <w:b/>
          <w:bCs/>
          <w:color w:val="000000" w:themeColor="text1"/>
          <w:lang w:eastAsia="pl-PL"/>
        </w:rPr>
        <w:t>VII. Postrzegania LGD w otoczeniu, ocena jakości partnerstwa – zarządzenie LSR</w:t>
      </w:r>
    </w:p>
    <w:p w14:paraId="485E9DA5" w14:textId="77777777" w:rsidR="006E76C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Podstawowe źródła danych</w:t>
      </w:r>
      <w:r w:rsidRPr="00067E3A">
        <w:rPr>
          <w:rFonts w:asciiTheme="majorHAnsi" w:eastAsia="Times New Roman" w:hAnsiTheme="majorHAnsi" w:cstheme="majorHAnsi"/>
          <w:color w:val="000000" w:themeColor="text1"/>
          <w:lang w:eastAsia="pl-PL"/>
        </w:rPr>
        <w:t xml:space="preserve">: dokumentacja własna LGD, rejestr umów, ankiety ewaluacyjne, ankiety, wywiady, </w:t>
      </w:r>
    </w:p>
    <w:p w14:paraId="4AF42CB2" w14:textId="70D29702" w:rsidR="00B6532A" w:rsidRPr="00067E3A" w:rsidRDefault="00B6532A" w:rsidP="00067E3A">
      <w:pPr>
        <w:spacing w:after="0" w:line="276" w:lineRule="auto"/>
        <w:jc w:val="both"/>
        <w:rPr>
          <w:rFonts w:asciiTheme="majorHAnsi" w:eastAsia="Times New Roman" w:hAnsiTheme="majorHAnsi" w:cstheme="majorHAnsi"/>
          <w:color w:val="000000" w:themeColor="text1"/>
          <w:u w:val="single"/>
          <w:lang w:eastAsia="pl-PL"/>
        </w:rPr>
      </w:pPr>
      <w:r w:rsidRPr="00067E3A">
        <w:rPr>
          <w:rFonts w:asciiTheme="majorHAnsi" w:eastAsia="Times New Roman" w:hAnsiTheme="majorHAnsi" w:cstheme="majorHAnsi"/>
          <w:color w:val="000000" w:themeColor="text1"/>
          <w:u w:val="single"/>
          <w:lang w:eastAsia="pl-PL"/>
        </w:rPr>
        <w:t>Rodzaj i częstotliwość badania</w:t>
      </w:r>
      <w:r w:rsidRPr="00067E3A">
        <w:rPr>
          <w:rFonts w:asciiTheme="majorHAnsi" w:eastAsia="Times New Roman" w:hAnsiTheme="majorHAnsi" w:cstheme="majorHAnsi"/>
          <w:color w:val="000000" w:themeColor="text1"/>
          <w:lang w:eastAsia="pl-PL"/>
        </w:rPr>
        <w:t>: E1, EX</w:t>
      </w:r>
    </w:p>
    <w:p w14:paraId="1463807C" w14:textId="54A340EE"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Analiza i ocena danych:</w:t>
      </w:r>
      <w:r w:rsidRPr="00067E3A">
        <w:rPr>
          <w:rFonts w:asciiTheme="majorHAnsi" w:eastAsia="Times New Roman" w:hAnsiTheme="majorHAnsi" w:cstheme="majorHAnsi"/>
          <w:color w:val="000000" w:themeColor="text1"/>
          <w:lang w:eastAsia="pl-PL"/>
        </w:rPr>
        <w:t xml:space="preserve"> Skuteczność, użyteczność i trwałość wyk</w:t>
      </w:r>
      <w:r w:rsidR="00E35E65">
        <w:rPr>
          <w:rFonts w:asciiTheme="majorHAnsi" w:eastAsia="Times New Roman" w:hAnsiTheme="majorHAnsi" w:cstheme="majorHAnsi"/>
          <w:color w:val="000000" w:themeColor="text1"/>
          <w:lang w:eastAsia="pl-PL"/>
        </w:rPr>
        <w:t>orzystywanych narzędzi promocji.</w:t>
      </w:r>
    </w:p>
    <w:p w14:paraId="4844C407" w14:textId="77777777" w:rsidR="00B6532A" w:rsidRPr="00067E3A" w:rsidRDefault="00B6532A" w:rsidP="00067E3A">
      <w:pPr>
        <w:spacing w:after="0" w:line="276" w:lineRule="auto"/>
        <w:jc w:val="both"/>
        <w:rPr>
          <w:rFonts w:asciiTheme="majorHAnsi" w:eastAsia="Times New Roman" w:hAnsiTheme="majorHAnsi" w:cstheme="majorHAnsi"/>
          <w:b/>
          <w:bCs/>
          <w:color w:val="000000" w:themeColor="text1"/>
          <w:lang w:eastAsia="pl-PL"/>
        </w:rPr>
      </w:pPr>
      <w:r w:rsidRPr="00067E3A">
        <w:rPr>
          <w:rFonts w:asciiTheme="majorHAnsi" w:eastAsia="Times New Roman" w:hAnsiTheme="majorHAnsi" w:cstheme="majorHAnsi"/>
          <w:b/>
          <w:bCs/>
          <w:color w:val="000000" w:themeColor="text1"/>
          <w:lang w:eastAsia="pl-PL"/>
        </w:rPr>
        <w:t>VIII. Identyfikację zmian w otoczeniu LSR i czynników zakłócających, żeby możliwe było podjęcie działań zaradczych – wdrażanie LSR</w:t>
      </w:r>
    </w:p>
    <w:p w14:paraId="1121161D"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Podstawowe źródła danych</w:t>
      </w:r>
      <w:r w:rsidRPr="00067E3A">
        <w:rPr>
          <w:rFonts w:asciiTheme="majorHAnsi" w:eastAsia="Times New Roman" w:hAnsiTheme="majorHAnsi" w:cstheme="majorHAnsi"/>
          <w:color w:val="000000" w:themeColor="text1"/>
          <w:lang w:eastAsia="pl-PL"/>
        </w:rPr>
        <w:t xml:space="preserve">: analiza danych GUS, dokumentacja własna LGD, ankiety, wywiady, </w:t>
      </w:r>
    </w:p>
    <w:p w14:paraId="3D5A1AA5"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u w:val="single"/>
          <w:lang w:eastAsia="pl-PL"/>
        </w:rPr>
      </w:pPr>
      <w:r w:rsidRPr="00067E3A">
        <w:rPr>
          <w:rFonts w:asciiTheme="majorHAnsi" w:eastAsia="Times New Roman" w:hAnsiTheme="majorHAnsi" w:cstheme="majorHAnsi"/>
          <w:color w:val="000000" w:themeColor="text1"/>
          <w:u w:val="single"/>
          <w:lang w:eastAsia="pl-PL"/>
        </w:rPr>
        <w:t>Rodzaj i częstotliwość badania</w:t>
      </w:r>
      <w:r w:rsidRPr="00067E3A">
        <w:rPr>
          <w:rFonts w:asciiTheme="majorHAnsi" w:eastAsia="Times New Roman" w:hAnsiTheme="majorHAnsi" w:cstheme="majorHAnsi"/>
          <w:color w:val="000000" w:themeColor="text1"/>
          <w:lang w:eastAsia="pl-PL"/>
        </w:rPr>
        <w:t>: E1, EX</w:t>
      </w:r>
    </w:p>
    <w:p w14:paraId="44BD0A0D" w14:textId="77777777" w:rsidR="00B6532A" w:rsidRPr="00067E3A" w:rsidRDefault="00B6532A" w:rsidP="00067E3A">
      <w:pPr>
        <w:spacing w:after="0" w:line="276" w:lineRule="auto"/>
        <w:jc w:val="both"/>
        <w:rPr>
          <w:rFonts w:asciiTheme="majorHAnsi" w:eastAsia="Times New Roman" w:hAnsiTheme="majorHAnsi" w:cstheme="majorHAnsi"/>
          <w:color w:val="000000" w:themeColor="text1"/>
          <w:lang w:eastAsia="pl-PL"/>
        </w:rPr>
      </w:pPr>
      <w:r w:rsidRPr="00067E3A">
        <w:rPr>
          <w:rFonts w:asciiTheme="majorHAnsi" w:eastAsia="Times New Roman" w:hAnsiTheme="majorHAnsi" w:cstheme="majorHAnsi"/>
          <w:color w:val="000000" w:themeColor="text1"/>
          <w:u w:val="single"/>
          <w:lang w:eastAsia="pl-PL"/>
        </w:rPr>
        <w:t>Analiza i ocena danych:</w:t>
      </w:r>
      <w:r w:rsidRPr="00067E3A">
        <w:rPr>
          <w:rFonts w:asciiTheme="majorHAnsi" w:eastAsia="Times New Roman" w:hAnsiTheme="majorHAnsi" w:cstheme="majorHAnsi"/>
          <w:color w:val="000000" w:themeColor="text1"/>
          <w:lang w:eastAsia="pl-PL"/>
        </w:rPr>
        <w:t xml:space="preserve"> Efektywność, trafność i trwałość aktywizacji lokalnej społeczności</w:t>
      </w:r>
    </w:p>
    <w:p w14:paraId="233773F5" w14:textId="77777777" w:rsidR="00B6532A" w:rsidRPr="00067E3A" w:rsidRDefault="00B6532A" w:rsidP="00067E3A">
      <w:pPr>
        <w:spacing w:after="0" w:line="276" w:lineRule="auto"/>
        <w:ind w:firstLine="284"/>
        <w:jc w:val="both"/>
        <w:rPr>
          <w:rFonts w:asciiTheme="majorHAnsi" w:eastAsia="Times New Roman" w:hAnsiTheme="majorHAnsi" w:cstheme="majorHAnsi"/>
          <w:color w:val="000000" w:themeColor="text1"/>
          <w:lang w:eastAsia="pl-PL"/>
        </w:rPr>
      </w:pPr>
    </w:p>
    <w:p w14:paraId="04DB94C6" w14:textId="7E6F9F3B" w:rsidR="005A7CF3" w:rsidRPr="00067E3A" w:rsidRDefault="000E6F0C" w:rsidP="00067E3A">
      <w:pPr>
        <w:spacing w:after="0" w:line="276" w:lineRule="auto"/>
        <w:jc w:val="both"/>
        <w:rPr>
          <w:rFonts w:asciiTheme="majorHAnsi" w:hAnsiTheme="majorHAnsi" w:cstheme="majorHAnsi"/>
          <w:color w:val="2F5496" w:themeColor="accent5" w:themeShade="BF"/>
        </w:rPr>
      </w:pPr>
      <w:r w:rsidRPr="00067E3A">
        <w:rPr>
          <w:rFonts w:asciiTheme="majorHAnsi" w:hAnsiTheme="majorHAnsi" w:cstheme="majorHAnsi"/>
          <w:color w:val="2F5496" w:themeColor="accent5" w:themeShade="BF"/>
        </w:rPr>
        <w:t>WYKAZ WYKORZYSTANEJ LITERATURY</w:t>
      </w:r>
    </w:p>
    <w:p w14:paraId="416A42B2" w14:textId="77777777" w:rsidR="006009D4" w:rsidRPr="006009D4" w:rsidRDefault="00F63799" w:rsidP="0035730C">
      <w:pPr>
        <w:numPr>
          <w:ilvl w:val="0"/>
          <w:numId w:val="13"/>
        </w:numPr>
        <w:tabs>
          <w:tab w:val="clear" w:pos="720"/>
          <w:tab w:val="num" w:pos="284"/>
        </w:tabs>
        <w:spacing w:after="0" w:line="276" w:lineRule="auto"/>
        <w:ind w:left="0" w:firstLine="0"/>
        <w:jc w:val="both"/>
        <w:rPr>
          <w:rFonts w:asciiTheme="majorHAnsi" w:hAnsiTheme="majorHAnsi" w:cstheme="majorHAnsi"/>
          <w:lang w:val="x-none"/>
        </w:rPr>
      </w:pPr>
      <w:r w:rsidRPr="006009D4">
        <w:rPr>
          <w:rFonts w:asciiTheme="majorHAnsi" w:hAnsiTheme="majorHAnsi" w:cstheme="majorHAnsi"/>
          <w:lang w:val="x-none"/>
        </w:rPr>
        <w:t>rozporządzeni</w:t>
      </w:r>
      <w:r w:rsidRPr="006009D4">
        <w:rPr>
          <w:rFonts w:asciiTheme="majorHAnsi" w:hAnsiTheme="majorHAnsi" w:cstheme="majorHAnsi"/>
        </w:rPr>
        <w:t>e</w:t>
      </w:r>
      <w:r w:rsidRPr="006009D4">
        <w:rPr>
          <w:rFonts w:asciiTheme="majorHAnsi" w:hAnsiTheme="majorHAnsi" w:cstheme="majorHAnsi"/>
          <w:lang w:val="x-none"/>
        </w:rPr>
        <w:t xml:space="preserve"> </w:t>
      </w:r>
      <w:r w:rsidR="008127B8" w:rsidRPr="006009D4">
        <w:rPr>
          <w:rFonts w:asciiTheme="majorHAnsi" w:hAnsiTheme="majorHAnsi" w:cstheme="majorHAnsi"/>
          <w:lang w:val="x-none"/>
        </w:rPr>
        <w:t xml:space="preserve">Parlamentu Europejskiego i Rady (UE) nr 1303/2013 z dnia 17 grudnia 2013 r. </w:t>
      </w:r>
      <w:r w:rsidR="008127B8" w:rsidRPr="006009D4">
        <w:rPr>
          <w:rFonts w:asciiTheme="majorHAnsi" w:hAnsiTheme="majorHAnsi" w:cstheme="majorHAnsi"/>
          <w:bCs/>
          <w:lang w:val="x-none"/>
        </w:rPr>
        <w:t xml:space="preserve">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6009D4" w:rsidRPr="006009D4">
        <w:rPr>
          <w:rFonts w:asciiTheme="majorHAnsi" w:hAnsiTheme="majorHAnsi" w:cstheme="majorHAnsi"/>
          <w:bCs/>
          <w:lang w:val="x-none"/>
        </w:rPr>
        <w:br/>
      </w:r>
      <w:r w:rsidR="008127B8" w:rsidRPr="006009D4">
        <w:rPr>
          <w:rFonts w:asciiTheme="majorHAnsi" w:hAnsiTheme="majorHAnsi" w:cstheme="majorHAnsi"/>
          <w:bCs/>
          <w:lang w:val="x-none"/>
        </w:rPr>
        <w:t xml:space="preserve">i Rybackiego oraz uchylające rozporządzenie Rady (WE) nr 1083/2006 </w:t>
      </w:r>
      <w:r w:rsidR="008127B8" w:rsidRPr="006009D4">
        <w:rPr>
          <w:rFonts w:asciiTheme="majorHAnsi" w:hAnsiTheme="majorHAnsi" w:cstheme="majorHAnsi"/>
          <w:lang w:val="x-none"/>
        </w:rPr>
        <w:t>(Dz. U. UE L z dnia 20 grudnia 2013 r.),</w:t>
      </w:r>
      <w:r w:rsidR="008127B8" w:rsidRPr="006009D4">
        <w:rPr>
          <w:rFonts w:asciiTheme="majorHAnsi" w:hAnsiTheme="majorHAnsi" w:cstheme="majorHAnsi"/>
        </w:rPr>
        <w:t xml:space="preserve"> </w:t>
      </w:r>
    </w:p>
    <w:p w14:paraId="0C82D823" w14:textId="6831CD6F" w:rsidR="008127B8" w:rsidRPr="006009D4" w:rsidRDefault="00F63799" w:rsidP="0035730C">
      <w:pPr>
        <w:numPr>
          <w:ilvl w:val="0"/>
          <w:numId w:val="13"/>
        </w:numPr>
        <w:tabs>
          <w:tab w:val="clear" w:pos="720"/>
          <w:tab w:val="num" w:pos="284"/>
        </w:tabs>
        <w:spacing w:after="0" w:line="276" w:lineRule="auto"/>
        <w:ind w:left="0" w:firstLine="0"/>
        <w:jc w:val="both"/>
        <w:rPr>
          <w:rFonts w:asciiTheme="majorHAnsi" w:hAnsiTheme="majorHAnsi" w:cstheme="majorHAnsi"/>
          <w:lang w:val="x-none"/>
        </w:rPr>
      </w:pPr>
      <w:r w:rsidRPr="006009D4">
        <w:rPr>
          <w:rFonts w:asciiTheme="majorHAnsi" w:hAnsiTheme="majorHAnsi" w:cstheme="majorHAnsi"/>
          <w:lang w:val="x-none"/>
        </w:rPr>
        <w:t>rozporządzeni</w:t>
      </w:r>
      <w:r w:rsidRPr="006009D4">
        <w:rPr>
          <w:rFonts w:asciiTheme="majorHAnsi" w:hAnsiTheme="majorHAnsi" w:cstheme="majorHAnsi"/>
        </w:rPr>
        <w:t>e</w:t>
      </w:r>
      <w:r w:rsidR="008127B8" w:rsidRPr="006009D4">
        <w:rPr>
          <w:rFonts w:asciiTheme="majorHAnsi" w:hAnsiTheme="majorHAnsi" w:cstheme="majorHAnsi"/>
          <w:lang w:val="x-none"/>
        </w:rPr>
        <w:t xml:space="preserve"> Parlamentu Europejskiego i Rady (UE) nr 1305/2013 z dnia 17 grudnia 2013 r. w sprawie </w:t>
      </w:r>
      <w:r w:rsidR="008127B8" w:rsidRPr="006009D4">
        <w:rPr>
          <w:rFonts w:asciiTheme="majorHAnsi" w:hAnsiTheme="majorHAnsi" w:cstheme="majorHAnsi"/>
          <w:bCs/>
          <w:lang w:val="x-none"/>
        </w:rPr>
        <w:t xml:space="preserve">wsparcia rozwoju obszarów wiejskich przez Europejski Fundusz Rolny na rzecz Rozwoju Obszarów Wiejskich (EFRROW) </w:t>
      </w:r>
      <w:r w:rsidR="006009D4" w:rsidRPr="006009D4">
        <w:rPr>
          <w:rFonts w:asciiTheme="majorHAnsi" w:hAnsiTheme="majorHAnsi" w:cstheme="majorHAnsi"/>
          <w:bCs/>
          <w:lang w:val="x-none"/>
        </w:rPr>
        <w:br/>
      </w:r>
      <w:r w:rsidR="008127B8" w:rsidRPr="006009D4">
        <w:rPr>
          <w:rFonts w:asciiTheme="majorHAnsi" w:hAnsiTheme="majorHAnsi" w:cstheme="majorHAnsi"/>
          <w:bCs/>
          <w:lang w:val="x-none"/>
        </w:rPr>
        <w:t>i uchylające rozporządzenie Rady (WE) nr 1698/2005</w:t>
      </w:r>
      <w:r w:rsidR="008127B8" w:rsidRPr="006009D4">
        <w:rPr>
          <w:rFonts w:asciiTheme="majorHAnsi" w:hAnsiTheme="majorHAnsi" w:cstheme="majorHAnsi"/>
          <w:lang w:val="x-none"/>
        </w:rPr>
        <w:t xml:space="preserve"> (Dz. U. UE L z dnia 20 grudnia 2013 r.), </w:t>
      </w:r>
    </w:p>
    <w:p w14:paraId="12AA6FBD" w14:textId="430DB4E4" w:rsidR="008127B8" w:rsidRPr="00067E3A" w:rsidRDefault="00F63799" w:rsidP="006009D4">
      <w:pPr>
        <w:numPr>
          <w:ilvl w:val="0"/>
          <w:numId w:val="13"/>
        </w:numPr>
        <w:tabs>
          <w:tab w:val="clear" w:pos="720"/>
          <w:tab w:val="num" w:pos="284"/>
        </w:tabs>
        <w:spacing w:after="0" w:line="276" w:lineRule="auto"/>
        <w:ind w:left="0" w:firstLine="0"/>
        <w:jc w:val="both"/>
        <w:rPr>
          <w:rFonts w:asciiTheme="majorHAnsi" w:hAnsiTheme="majorHAnsi" w:cstheme="majorHAnsi"/>
          <w:lang w:val="x-none"/>
        </w:rPr>
      </w:pPr>
      <w:r w:rsidRPr="00067E3A">
        <w:rPr>
          <w:rFonts w:asciiTheme="majorHAnsi" w:hAnsiTheme="majorHAnsi" w:cstheme="majorHAnsi"/>
          <w:lang w:val="x-none"/>
        </w:rPr>
        <w:t>rozporządzeni</w:t>
      </w:r>
      <w:r w:rsidRPr="00067E3A">
        <w:rPr>
          <w:rFonts w:asciiTheme="majorHAnsi" w:hAnsiTheme="majorHAnsi" w:cstheme="majorHAnsi"/>
        </w:rPr>
        <w:t>e</w:t>
      </w:r>
      <w:r w:rsidR="008127B8" w:rsidRPr="00067E3A">
        <w:rPr>
          <w:rFonts w:asciiTheme="majorHAnsi" w:hAnsiTheme="majorHAnsi" w:cstheme="majorHAnsi"/>
          <w:lang w:val="x-none"/>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8127B8" w:rsidRPr="00067E3A">
        <w:rPr>
          <w:rFonts w:asciiTheme="majorHAnsi" w:hAnsiTheme="majorHAnsi" w:cstheme="majorHAnsi"/>
        </w:rPr>
        <w:t xml:space="preserve"> (Dz. Urz. UE L 231 z 30.06.2021, str. 159), </w:t>
      </w:r>
    </w:p>
    <w:p w14:paraId="2F8D61E7" w14:textId="5D27CF52" w:rsidR="008127B8" w:rsidRPr="00067E3A" w:rsidRDefault="00F63799" w:rsidP="006009D4">
      <w:pPr>
        <w:numPr>
          <w:ilvl w:val="0"/>
          <w:numId w:val="13"/>
        </w:numPr>
        <w:tabs>
          <w:tab w:val="clear" w:pos="720"/>
          <w:tab w:val="num" w:pos="284"/>
        </w:tabs>
        <w:spacing w:after="0" w:line="276" w:lineRule="auto"/>
        <w:ind w:left="0" w:firstLine="0"/>
        <w:jc w:val="both"/>
        <w:rPr>
          <w:rFonts w:asciiTheme="majorHAnsi" w:hAnsiTheme="majorHAnsi" w:cstheme="majorHAnsi"/>
          <w:lang w:val="x-none"/>
        </w:rPr>
      </w:pPr>
      <w:r w:rsidRPr="00067E3A">
        <w:rPr>
          <w:rFonts w:asciiTheme="majorHAnsi" w:hAnsiTheme="majorHAnsi" w:cstheme="majorHAnsi"/>
          <w:lang w:val="x-none"/>
        </w:rPr>
        <w:t>rozporządzeni</w:t>
      </w:r>
      <w:r w:rsidRPr="00067E3A">
        <w:rPr>
          <w:rFonts w:asciiTheme="majorHAnsi" w:hAnsiTheme="majorHAnsi" w:cstheme="majorHAnsi"/>
        </w:rPr>
        <w:t>e</w:t>
      </w:r>
      <w:r w:rsidRPr="00067E3A">
        <w:rPr>
          <w:rFonts w:asciiTheme="majorHAnsi" w:hAnsiTheme="majorHAnsi" w:cstheme="majorHAnsi"/>
          <w:lang w:val="x-none"/>
        </w:rPr>
        <w:t xml:space="preserve"> </w:t>
      </w:r>
      <w:r w:rsidR="008127B8" w:rsidRPr="00067E3A">
        <w:rPr>
          <w:rFonts w:asciiTheme="majorHAnsi" w:hAnsiTheme="majorHAnsi" w:cstheme="majorHAnsi"/>
          <w:lang w:val="x-none"/>
        </w:rPr>
        <w:t>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w:t>
      </w:r>
      <w:r w:rsidR="006009D4">
        <w:rPr>
          <w:rFonts w:asciiTheme="majorHAnsi" w:hAnsiTheme="majorHAnsi" w:cstheme="majorHAnsi"/>
          <w:lang w:val="x-none"/>
        </w:rPr>
        <w:br/>
      </w:r>
      <w:r w:rsidR="008127B8" w:rsidRPr="00067E3A">
        <w:rPr>
          <w:rFonts w:asciiTheme="majorHAnsi" w:hAnsiTheme="majorHAnsi" w:cstheme="majorHAnsi"/>
          <w:lang w:val="x-none"/>
        </w:rPr>
        <w:lastRenderedPageBreak/>
        <w:t xml:space="preserve"> i z Europejskiego Funduszu Rolnego na rzecz Rozwoju Obszarów Wiejskich (EFRROW) oraz uchylające rozporządzenia (UE) nr 1305/2013 i (UE) nr 1307/2013</w:t>
      </w:r>
      <w:r w:rsidR="008127B8" w:rsidRPr="00067E3A">
        <w:rPr>
          <w:rFonts w:asciiTheme="majorHAnsi" w:hAnsiTheme="majorHAnsi" w:cstheme="majorHAnsi"/>
        </w:rPr>
        <w:t>,</w:t>
      </w:r>
      <w:r w:rsidR="008127B8" w:rsidRPr="00067E3A">
        <w:rPr>
          <w:rFonts w:asciiTheme="majorHAnsi" w:hAnsiTheme="majorHAnsi" w:cstheme="majorHAnsi"/>
          <w:lang w:val="x-none"/>
        </w:rPr>
        <w:t xml:space="preserve"> </w:t>
      </w:r>
    </w:p>
    <w:p w14:paraId="4033C276" w14:textId="5B49562D" w:rsidR="008127B8" w:rsidRPr="00067E3A" w:rsidRDefault="008127B8" w:rsidP="006009D4">
      <w:pPr>
        <w:numPr>
          <w:ilvl w:val="0"/>
          <w:numId w:val="13"/>
        </w:numPr>
        <w:tabs>
          <w:tab w:val="clear" w:pos="720"/>
          <w:tab w:val="num" w:pos="284"/>
        </w:tabs>
        <w:spacing w:after="0" w:line="276" w:lineRule="auto"/>
        <w:ind w:left="0" w:firstLine="0"/>
        <w:jc w:val="both"/>
        <w:rPr>
          <w:rFonts w:asciiTheme="majorHAnsi" w:hAnsiTheme="majorHAnsi" w:cstheme="majorHAnsi"/>
          <w:lang w:val="x-none"/>
        </w:rPr>
      </w:pPr>
      <w:r w:rsidRPr="00067E3A">
        <w:rPr>
          <w:rFonts w:asciiTheme="majorHAnsi" w:hAnsiTheme="majorHAnsi" w:cstheme="majorHAnsi"/>
        </w:rPr>
        <w:t>ustaw</w:t>
      </w:r>
      <w:r w:rsidR="00F63799" w:rsidRPr="00067E3A">
        <w:rPr>
          <w:rFonts w:asciiTheme="majorHAnsi" w:hAnsiTheme="majorHAnsi" w:cstheme="majorHAnsi"/>
        </w:rPr>
        <w:t>a</w:t>
      </w:r>
      <w:r w:rsidRPr="00067E3A">
        <w:rPr>
          <w:rFonts w:asciiTheme="majorHAnsi" w:hAnsiTheme="majorHAnsi" w:cstheme="majorHAnsi"/>
        </w:rPr>
        <w:t xml:space="preserve"> z dnia 8 lutego 2023 r. o Planie Strategicznym dla Wspólnej Polityki Rolnej na lata 2023-2027 </w:t>
      </w:r>
      <w:r w:rsidR="006009D4">
        <w:rPr>
          <w:rFonts w:asciiTheme="majorHAnsi" w:hAnsiTheme="majorHAnsi" w:cstheme="majorHAnsi"/>
        </w:rPr>
        <w:br/>
      </w:r>
      <w:r w:rsidRPr="00067E3A">
        <w:rPr>
          <w:rFonts w:asciiTheme="majorHAnsi" w:hAnsiTheme="majorHAnsi" w:cstheme="majorHAnsi"/>
        </w:rPr>
        <w:t xml:space="preserve">(Dz. U. z 2023 r. poz. 412), </w:t>
      </w:r>
    </w:p>
    <w:p w14:paraId="30451664" w14:textId="73CD7872" w:rsidR="008127B8" w:rsidRPr="00067E3A" w:rsidRDefault="00F63799" w:rsidP="006009D4">
      <w:pPr>
        <w:numPr>
          <w:ilvl w:val="0"/>
          <w:numId w:val="13"/>
        </w:numPr>
        <w:tabs>
          <w:tab w:val="clear" w:pos="720"/>
          <w:tab w:val="num" w:pos="284"/>
        </w:tabs>
        <w:spacing w:after="0" w:line="276" w:lineRule="auto"/>
        <w:ind w:left="0" w:firstLine="0"/>
        <w:jc w:val="both"/>
        <w:rPr>
          <w:rFonts w:asciiTheme="majorHAnsi" w:hAnsiTheme="majorHAnsi" w:cstheme="majorHAnsi"/>
          <w:lang w:val="x-none"/>
        </w:rPr>
      </w:pPr>
      <w:r w:rsidRPr="00067E3A">
        <w:rPr>
          <w:rFonts w:asciiTheme="majorHAnsi" w:hAnsiTheme="majorHAnsi" w:cstheme="majorHAnsi"/>
          <w:lang w:val="x-none"/>
        </w:rPr>
        <w:t>ustawa</w:t>
      </w:r>
      <w:r w:rsidR="008127B8" w:rsidRPr="00067E3A">
        <w:rPr>
          <w:rFonts w:asciiTheme="majorHAnsi" w:hAnsiTheme="majorHAnsi" w:cstheme="majorHAnsi"/>
          <w:lang w:val="x-none"/>
        </w:rPr>
        <w:t xml:space="preserve"> z dnia 20 lutego 2015 r. </w:t>
      </w:r>
      <w:r w:rsidR="008127B8" w:rsidRPr="00067E3A">
        <w:rPr>
          <w:rFonts w:asciiTheme="majorHAnsi" w:hAnsiTheme="majorHAnsi" w:cstheme="majorHAnsi"/>
          <w:bCs/>
          <w:lang w:val="x-none"/>
        </w:rPr>
        <w:t xml:space="preserve">o rozwoju lokalnym z udziałem lokalnej społeczności </w:t>
      </w:r>
      <w:r w:rsidRPr="00067E3A">
        <w:rPr>
          <w:rFonts w:asciiTheme="majorHAnsi" w:hAnsiTheme="majorHAnsi" w:cstheme="majorHAnsi"/>
          <w:lang w:val="x-none"/>
        </w:rPr>
        <w:t>(Dz. U. z 2015 r., poz. 378),</w:t>
      </w:r>
    </w:p>
    <w:p w14:paraId="6E3B4B87" w14:textId="4B3CD814" w:rsidR="00F63799" w:rsidRPr="00067E3A" w:rsidRDefault="00F63799" w:rsidP="006009D4">
      <w:pPr>
        <w:numPr>
          <w:ilvl w:val="0"/>
          <w:numId w:val="13"/>
        </w:numPr>
        <w:tabs>
          <w:tab w:val="clear" w:pos="720"/>
          <w:tab w:val="num" w:pos="284"/>
        </w:tabs>
        <w:spacing w:after="0" w:line="276" w:lineRule="auto"/>
        <w:ind w:left="0" w:firstLine="0"/>
        <w:jc w:val="both"/>
        <w:rPr>
          <w:rFonts w:asciiTheme="majorHAnsi" w:hAnsiTheme="majorHAnsi" w:cstheme="majorHAnsi"/>
          <w:lang w:val="x-none"/>
        </w:rPr>
      </w:pPr>
      <w:r w:rsidRPr="00067E3A">
        <w:rPr>
          <w:rFonts w:asciiTheme="majorHAnsi" w:hAnsiTheme="majorHAnsi" w:cstheme="majorHAnsi"/>
        </w:rPr>
        <w:t>Struktura i wymagania dotyczące LSR</w:t>
      </w:r>
      <w:r w:rsidR="00BC04F1" w:rsidRPr="00067E3A">
        <w:rPr>
          <w:rFonts w:asciiTheme="majorHAnsi" w:hAnsiTheme="majorHAnsi" w:cstheme="majorHAnsi"/>
        </w:rPr>
        <w:t>,</w:t>
      </w:r>
    </w:p>
    <w:p w14:paraId="41BBFC52" w14:textId="4DAC7924" w:rsidR="00F63799" w:rsidRPr="00067E3A" w:rsidRDefault="00F63799" w:rsidP="006009D4">
      <w:pPr>
        <w:numPr>
          <w:ilvl w:val="0"/>
          <w:numId w:val="13"/>
        </w:numPr>
        <w:tabs>
          <w:tab w:val="clear" w:pos="720"/>
          <w:tab w:val="num" w:pos="284"/>
        </w:tabs>
        <w:spacing w:after="0" w:line="276" w:lineRule="auto"/>
        <w:ind w:left="0" w:firstLine="0"/>
        <w:jc w:val="both"/>
        <w:rPr>
          <w:rFonts w:asciiTheme="majorHAnsi" w:hAnsiTheme="majorHAnsi" w:cstheme="majorHAnsi"/>
          <w:lang w:val="x-none"/>
        </w:rPr>
      </w:pPr>
      <w:r w:rsidRPr="00067E3A">
        <w:rPr>
          <w:rFonts w:asciiTheme="majorHAnsi" w:hAnsiTheme="majorHAnsi" w:cstheme="majorHAnsi"/>
        </w:rPr>
        <w:t>Poradnik dla lokalnych grup działania w zakresie opracowywania lokalnych strategii rozwoju na lata 2014-2020.</w:t>
      </w:r>
    </w:p>
    <w:p w14:paraId="14A27FD9" w14:textId="0FC0328A" w:rsidR="00FC70A0" w:rsidRPr="006009D4" w:rsidRDefault="00E31E76" w:rsidP="0035730C">
      <w:pPr>
        <w:numPr>
          <w:ilvl w:val="0"/>
          <w:numId w:val="13"/>
        </w:numPr>
        <w:tabs>
          <w:tab w:val="clear" w:pos="720"/>
          <w:tab w:val="num" w:pos="284"/>
        </w:tabs>
        <w:spacing w:after="0" w:line="276" w:lineRule="auto"/>
        <w:ind w:left="0" w:firstLine="0"/>
        <w:jc w:val="both"/>
        <w:rPr>
          <w:rFonts w:asciiTheme="majorHAnsi" w:hAnsiTheme="majorHAnsi" w:cstheme="majorHAnsi"/>
          <w:color w:val="2F5496" w:themeColor="accent5" w:themeShade="BF"/>
        </w:rPr>
      </w:pPr>
      <w:r w:rsidRPr="006009D4">
        <w:rPr>
          <w:rFonts w:asciiTheme="majorHAnsi" w:hAnsiTheme="majorHAnsi" w:cstheme="majorHAnsi"/>
        </w:rPr>
        <w:t xml:space="preserve">Wytyczne </w:t>
      </w:r>
      <w:proofErr w:type="spellStart"/>
      <w:r w:rsidRPr="006009D4">
        <w:rPr>
          <w:rFonts w:asciiTheme="majorHAnsi" w:hAnsiTheme="majorHAnsi" w:cstheme="majorHAnsi"/>
        </w:rPr>
        <w:t>MRiRW</w:t>
      </w:r>
      <w:proofErr w:type="spellEnd"/>
      <w:r w:rsidRPr="006009D4">
        <w:rPr>
          <w:rFonts w:asciiTheme="majorHAnsi" w:hAnsiTheme="majorHAnsi" w:cstheme="majorHAnsi"/>
        </w:rPr>
        <w:t>.</w:t>
      </w:r>
      <w:r w:rsidR="00FC70A0" w:rsidRPr="006009D4">
        <w:rPr>
          <w:rFonts w:asciiTheme="majorHAnsi" w:hAnsiTheme="majorHAnsi" w:cstheme="majorHAnsi"/>
          <w:color w:val="2F5496" w:themeColor="accent5" w:themeShade="BF"/>
        </w:rPr>
        <w:br w:type="page"/>
      </w:r>
    </w:p>
    <w:p w14:paraId="6105E37C" w14:textId="77777777" w:rsidR="00FC70A0" w:rsidRPr="00BD0DC5" w:rsidRDefault="00FC70A0" w:rsidP="00647081">
      <w:pPr>
        <w:spacing w:after="0" w:line="276" w:lineRule="auto"/>
        <w:jc w:val="both"/>
        <w:rPr>
          <w:rFonts w:asciiTheme="majorHAnsi" w:hAnsiTheme="majorHAnsi" w:cstheme="majorHAnsi"/>
          <w:color w:val="2F5496" w:themeColor="accent5" w:themeShade="BF"/>
        </w:rPr>
        <w:sectPr w:rsidR="00FC70A0" w:rsidRPr="00BD0DC5" w:rsidSect="00067E3A">
          <w:type w:val="nextColumn"/>
          <w:pgSz w:w="11906" w:h="16838"/>
          <w:pgMar w:top="851" w:right="851" w:bottom="851" w:left="851" w:header="142" w:footer="85" w:gutter="0"/>
          <w:cols w:space="708"/>
          <w:titlePg/>
          <w:docGrid w:linePitch="360"/>
        </w:sectPr>
      </w:pPr>
    </w:p>
    <w:p w14:paraId="7F0DC837" w14:textId="77777777" w:rsidR="006009D4" w:rsidRPr="006009D4" w:rsidRDefault="006009D4" w:rsidP="006009D4">
      <w:pPr>
        <w:spacing w:after="0" w:line="240" w:lineRule="auto"/>
        <w:rPr>
          <w:rFonts w:asciiTheme="majorHAnsi" w:eastAsia="Calibri" w:hAnsiTheme="majorHAnsi" w:cstheme="majorHAnsi"/>
          <w:b/>
          <w:bCs/>
          <w:kern w:val="2"/>
          <w14:ligatures w14:val="standardContextual"/>
        </w:rPr>
      </w:pPr>
      <w:r w:rsidRPr="006009D4">
        <w:rPr>
          <w:rFonts w:asciiTheme="majorHAnsi" w:eastAsia="Calibri" w:hAnsiTheme="majorHAnsi" w:cstheme="majorHAnsi"/>
          <w:b/>
          <w:bCs/>
          <w:kern w:val="2"/>
          <w14:ligatures w14:val="standardContextual"/>
        </w:rPr>
        <w:lastRenderedPageBreak/>
        <w:t>ZAŁĄCZNIKI:</w:t>
      </w:r>
    </w:p>
    <w:p w14:paraId="5B5FA36F" w14:textId="77777777" w:rsidR="006009D4" w:rsidRDefault="006009D4" w:rsidP="00D4126B">
      <w:pPr>
        <w:spacing w:after="0" w:line="240" w:lineRule="auto"/>
        <w:rPr>
          <w:rFonts w:asciiTheme="majorHAnsi" w:eastAsia="Calibri" w:hAnsiTheme="majorHAnsi" w:cstheme="majorHAnsi"/>
          <w:b/>
          <w:bCs/>
          <w:kern w:val="2"/>
          <w14:ligatures w14:val="standardContextual"/>
        </w:rPr>
      </w:pPr>
    </w:p>
    <w:p w14:paraId="4A8B87F4" w14:textId="77777777" w:rsidR="00D4126B" w:rsidRPr="00887F71" w:rsidRDefault="00D4126B" w:rsidP="00D4126B">
      <w:pPr>
        <w:spacing w:after="0" w:line="240" w:lineRule="auto"/>
        <w:rPr>
          <w:rFonts w:asciiTheme="majorHAnsi" w:eastAsia="Calibri" w:hAnsiTheme="majorHAnsi" w:cstheme="majorHAnsi"/>
          <w:b/>
          <w:bCs/>
          <w:kern w:val="2"/>
          <w14:ligatures w14:val="standardContextual"/>
        </w:rPr>
      </w:pPr>
      <w:r w:rsidRPr="00887F71">
        <w:rPr>
          <w:rFonts w:asciiTheme="majorHAnsi" w:eastAsia="Calibri" w:hAnsiTheme="majorHAnsi" w:cstheme="majorHAnsi"/>
          <w:b/>
          <w:bCs/>
          <w:kern w:val="2"/>
          <w14:ligatures w14:val="standardContextual"/>
        </w:rPr>
        <w:t xml:space="preserve">Formularz 1: Cele i przedsięwzięcia </w:t>
      </w:r>
    </w:p>
    <w:p w14:paraId="65EB7434" w14:textId="77777777" w:rsidR="00D4126B" w:rsidRPr="00887F71" w:rsidRDefault="00D4126B" w:rsidP="00D4126B">
      <w:pPr>
        <w:spacing w:after="0" w:line="240" w:lineRule="auto"/>
        <w:rPr>
          <w:rFonts w:asciiTheme="majorHAnsi" w:eastAsia="Calibri" w:hAnsiTheme="majorHAnsi" w:cstheme="majorHAnsi"/>
          <w:b/>
          <w:bCs/>
          <w:kern w:val="2"/>
          <w14:ligatures w14:val="standardContextual"/>
        </w:rPr>
      </w:pPr>
    </w:p>
    <w:tbl>
      <w:tblPr>
        <w:tblStyle w:val="Tabela-Siatka5"/>
        <w:tblW w:w="0" w:type="auto"/>
        <w:tblLook w:val="04A0" w:firstRow="1" w:lastRow="0" w:firstColumn="1" w:lastColumn="0" w:noHBand="0" w:noVBand="1"/>
      </w:tblPr>
      <w:tblGrid>
        <w:gridCol w:w="1838"/>
        <w:gridCol w:w="4678"/>
        <w:gridCol w:w="4394"/>
        <w:gridCol w:w="3969"/>
      </w:tblGrid>
      <w:tr w:rsidR="00D4126B" w:rsidRPr="00887F71" w14:paraId="68707A56" w14:textId="77777777" w:rsidTr="00641CFB">
        <w:tc>
          <w:tcPr>
            <w:tcW w:w="1838" w:type="dxa"/>
            <w:shd w:val="clear" w:color="auto" w:fill="BDD6EE" w:themeFill="accent1" w:themeFillTint="66"/>
          </w:tcPr>
          <w:p w14:paraId="54CF5CD4" w14:textId="77777777" w:rsidR="00FC70A0" w:rsidRPr="00887F71" w:rsidRDefault="00D4126B" w:rsidP="00D4126B">
            <w:pPr>
              <w:jc w:val="center"/>
              <w:rPr>
                <w:rFonts w:asciiTheme="majorHAnsi" w:eastAsia="Calibri" w:hAnsiTheme="majorHAnsi" w:cstheme="majorHAnsi"/>
              </w:rPr>
            </w:pPr>
            <w:r w:rsidRPr="00887F71">
              <w:rPr>
                <w:rFonts w:asciiTheme="majorHAnsi" w:eastAsia="Calibri" w:hAnsiTheme="majorHAnsi" w:cstheme="majorHAnsi"/>
              </w:rPr>
              <w:t xml:space="preserve">Budżet </w:t>
            </w:r>
          </w:p>
          <w:p w14:paraId="14D5E38F" w14:textId="322921A2" w:rsidR="00D4126B" w:rsidRPr="00887F71" w:rsidRDefault="00D4126B" w:rsidP="00D4126B">
            <w:pPr>
              <w:jc w:val="center"/>
              <w:rPr>
                <w:rFonts w:asciiTheme="majorHAnsi" w:eastAsia="Calibri" w:hAnsiTheme="majorHAnsi" w:cstheme="majorHAnsi"/>
              </w:rPr>
            </w:pPr>
            <w:r w:rsidRPr="00887F71">
              <w:rPr>
                <w:rFonts w:asciiTheme="majorHAnsi" w:eastAsia="Calibri" w:hAnsiTheme="majorHAnsi" w:cstheme="majorHAnsi"/>
              </w:rPr>
              <w:t>(w EUR)</w:t>
            </w:r>
          </w:p>
        </w:tc>
        <w:tc>
          <w:tcPr>
            <w:tcW w:w="4678" w:type="dxa"/>
            <w:shd w:val="clear" w:color="auto" w:fill="BDD6EE" w:themeFill="accent1" w:themeFillTint="66"/>
          </w:tcPr>
          <w:p w14:paraId="2F5E79AB" w14:textId="77777777" w:rsidR="003E21A5" w:rsidRPr="00887F71" w:rsidRDefault="00D4126B" w:rsidP="00FC70A0">
            <w:pPr>
              <w:jc w:val="center"/>
              <w:rPr>
                <w:rFonts w:asciiTheme="majorHAnsi" w:eastAsia="Calibri" w:hAnsiTheme="majorHAnsi" w:cstheme="majorHAnsi"/>
              </w:rPr>
            </w:pPr>
            <w:r w:rsidRPr="00887F71">
              <w:rPr>
                <w:rFonts w:asciiTheme="majorHAnsi" w:eastAsia="Calibri" w:hAnsiTheme="majorHAnsi" w:cstheme="majorHAnsi"/>
              </w:rPr>
              <w:t xml:space="preserve">Przedsięwzięcia w ramach C.1 </w:t>
            </w:r>
          </w:p>
          <w:p w14:paraId="6C87914E" w14:textId="566E55C8" w:rsidR="00D4126B" w:rsidRPr="00887F71" w:rsidRDefault="00FC70A0" w:rsidP="00FC70A0">
            <w:pPr>
              <w:jc w:val="center"/>
              <w:rPr>
                <w:rFonts w:asciiTheme="majorHAnsi" w:eastAsia="Calibri" w:hAnsiTheme="majorHAnsi" w:cstheme="majorHAnsi"/>
              </w:rPr>
            </w:pPr>
            <w:r w:rsidRPr="00887F71">
              <w:rPr>
                <w:rFonts w:asciiTheme="majorHAnsi" w:eastAsia="Calibri" w:hAnsiTheme="majorHAnsi" w:cstheme="majorHAnsi"/>
              </w:rPr>
              <w:t>Budowanie społeczeństwa obywatelskiego na obszarze lokalnej strategii rozwoju</w:t>
            </w:r>
          </w:p>
        </w:tc>
        <w:tc>
          <w:tcPr>
            <w:tcW w:w="4394" w:type="dxa"/>
            <w:shd w:val="clear" w:color="auto" w:fill="BDD6EE" w:themeFill="accent1" w:themeFillTint="66"/>
          </w:tcPr>
          <w:p w14:paraId="27DE4B8F" w14:textId="77777777" w:rsidR="00D4126B" w:rsidRPr="00887F71" w:rsidRDefault="00D4126B" w:rsidP="00D4126B">
            <w:pPr>
              <w:jc w:val="center"/>
              <w:rPr>
                <w:rFonts w:asciiTheme="majorHAnsi" w:eastAsia="Calibri" w:hAnsiTheme="majorHAnsi" w:cstheme="majorHAnsi"/>
              </w:rPr>
            </w:pPr>
            <w:r w:rsidRPr="00887F71">
              <w:rPr>
                <w:rFonts w:asciiTheme="majorHAnsi" w:eastAsia="Calibri" w:hAnsiTheme="majorHAnsi" w:cstheme="majorHAnsi"/>
              </w:rPr>
              <w:t>grupy docelowe</w:t>
            </w:r>
          </w:p>
        </w:tc>
        <w:tc>
          <w:tcPr>
            <w:tcW w:w="3969" w:type="dxa"/>
            <w:shd w:val="clear" w:color="auto" w:fill="BDD6EE" w:themeFill="accent1" w:themeFillTint="66"/>
          </w:tcPr>
          <w:p w14:paraId="160567EC" w14:textId="77777777" w:rsidR="00D4126B" w:rsidRPr="00887F71" w:rsidRDefault="00D4126B" w:rsidP="00D4126B">
            <w:pPr>
              <w:jc w:val="center"/>
              <w:rPr>
                <w:rFonts w:asciiTheme="majorHAnsi" w:eastAsia="Calibri" w:hAnsiTheme="majorHAnsi" w:cstheme="majorHAnsi"/>
              </w:rPr>
            </w:pPr>
            <w:r w:rsidRPr="00887F71">
              <w:rPr>
                <w:rFonts w:asciiTheme="majorHAnsi" w:eastAsia="Calibri" w:hAnsiTheme="majorHAnsi" w:cstheme="majorHAnsi"/>
              </w:rPr>
              <w:t>sposób realizacji (konkurs, projekt grantowy, operacja własna, animacja itp.)</w:t>
            </w:r>
          </w:p>
        </w:tc>
      </w:tr>
      <w:tr w:rsidR="00B02144" w:rsidRPr="00887F71" w14:paraId="396E1256" w14:textId="77777777" w:rsidTr="00160AC9">
        <w:tc>
          <w:tcPr>
            <w:tcW w:w="1838" w:type="dxa"/>
          </w:tcPr>
          <w:p w14:paraId="3E121886" w14:textId="144276AC" w:rsidR="00B02144" w:rsidRPr="003451CC" w:rsidRDefault="00B02144" w:rsidP="00B02144">
            <w:pPr>
              <w:jc w:val="right"/>
              <w:rPr>
                <w:rFonts w:asciiTheme="majorHAnsi" w:eastAsia="Calibri" w:hAnsiTheme="majorHAnsi" w:cstheme="majorHAnsi"/>
                <w:b/>
                <w:bCs/>
              </w:rPr>
            </w:pPr>
            <w:r w:rsidRPr="003451CC">
              <w:rPr>
                <w:rFonts w:asciiTheme="majorHAnsi" w:eastAsia="Calibri" w:hAnsiTheme="majorHAnsi" w:cstheme="majorHAnsi"/>
                <w:b/>
                <w:bCs/>
              </w:rPr>
              <w:t>105 000,00</w:t>
            </w:r>
          </w:p>
        </w:tc>
        <w:tc>
          <w:tcPr>
            <w:tcW w:w="4678" w:type="dxa"/>
          </w:tcPr>
          <w:p w14:paraId="57439A01" w14:textId="19139813" w:rsidR="00B02144" w:rsidRPr="00887F71" w:rsidRDefault="00B02144" w:rsidP="00B02144">
            <w:pPr>
              <w:rPr>
                <w:rFonts w:asciiTheme="majorHAnsi" w:eastAsia="Calibri" w:hAnsiTheme="majorHAnsi" w:cstheme="majorHAnsi"/>
              </w:rPr>
            </w:pPr>
            <w:r w:rsidRPr="00887F71">
              <w:rPr>
                <w:rFonts w:asciiTheme="majorHAnsi" w:eastAsia="Calibri" w:hAnsiTheme="majorHAnsi" w:cstheme="majorHAnsi"/>
              </w:rPr>
              <w:t>P.1.1 Seniorzy w AKCJI</w:t>
            </w:r>
          </w:p>
        </w:tc>
        <w:tc>
          <w:tcPr>
            <w:tcW w:w="4394" w:type="dxa"/>
          </w:tcPr>
          <w:p w14:paraId="57780396" w14:textId="7BF4E839" w:rsidR="00B02144" w:rsidRPr="00641CFB" w:rsidRDefault="00B02144" w:rsidP="00B02144">
            <w:pPr>
              <w:rPr>
                <w:rFonts w:asciiTheme="majorHAnsi" w:eastAsia="Calibri" w:hAnsiTheme="majorHAnsi" w:cstheme="majorHAnsi"/>
                <w:bCs/>
              </w:rPr>
            </w:pPr>
            <w:r w:rsidRPr="00641CFB">
              <w:rPr>
                <w:rFonts w:asciiTheme="majorHAnsi" w:hAnsiTheme="majorHAnsi" w:cstheme="majorHAnsi"/>
              </w:rPr>
              <w:t xml:space="preserve">mieszkańcy (seniorzy, osoby w niekorzystnej sytuacji), turyści, </w:t>
            </w:r>
            <w:r w:rsidR="006009D4">
              <w:rPr>
                <w:rFonts w:asciiTheme="majorHAnsi" w:hAnsiTheme="majorHAnsi" w:cstheme="majorHAnsi"/>
              </w:rPr>
              <w:t xml:space="preserve">podmioty ekonomii społeczne, w tym </w:t>
            </w:r>
            <w:r w:rsidRPr="00641CFB">
              <w:rPr>
                <w:rFonts w:asciiTheme="majorHAnsi" w:hAnsiTheme="majorHAnsi" w:cstheme="majorHAnsi"/>
              </w:rPr>
              <w:t>organizacje pozarządowe</w:t>
            </w:r>
          </w:p>
        </w:tc>
        <w:tc>
          <w:tcPr>
            <w:tcW w:w="3969" w:type="dxa"/>
            <w:tcBorders>
              <w:top w:val="single" w:sz="4" w:space="0" w:color="auto"/>
              <w:left w:val="single" w:sz="4" w:space="0" w:color="auto"/>
              <w:bottom w:val="single" w:sz="4" w:space="0" w:color="auto"/>
              <w:right w:val="single" w:sz="4" w:space="0" w:color="000000"/>
            </w:tcBorders>
            <w:vAlign w:val="center"/>
          </w:tcPr>
          <w:p w14:paraId="322E688F" w14:textId="7B27014B" w:rsidR="00B02144" w:rsidRPr="00B02144" w:rsidRDefault="00B02144" w:rsidP="00B02144">
            <w:pPr>
              <w:rPr>
                <w:rFonts w:asciiTheme="majorHAnsi" w:eastAsia="Calibri" w:hAnsiTheme="majorHAnsi" w:cstheme="majorHAnsi"/>
                <w:bCs/>
              </w:rPr>
            </w:pPr>
            <w:r w:rsidRPr="00B02144">
              <w:rPr>
                <w:rFonts w:asciiTheme="majorHAnsi" w:hAnsiTheme="majorHAnsi" w:cstheme="majorHAnsi"/>
                <w:color w:val="000000"/>
              </w:rPr>
              <w:t>granty, konkurs (operacje klasyczne / operacje własne)</w:t>
            </w:r>
          </w:p>
        </w:tc>
      </w:tr>
      <w:tr w:rsidR="00B02144" w:rsidRPr="00887F71" w14:paraId="7EB9CDD4" w14:textId="77777777" w:rsidTr="00160AC9">
        <w:tc>
          <w:tcPr>
            <w:tcW w:w="1838" w:type="dxa"/>
          </w:tcPr>
          <w:p w14:paraId="4EC245A8" w14:textId="49007D66" w:rsidR="00B02144" w:rsidRPr="003451CC" w:rsidRDefault="00B02144" w:rsidP="00B02144">
            <w:pPr>
              <w:jc w:val="right"/>
              <w:rPr>
                <w:rFonts w:asciiTheme="majorHAnsi" w:eastAsia="Calibri" w:hAnsiTheme="majorHAnsi" w:cstheme="majorHAnsi"/>
                <w:b/>
                <w:bCs/>
              </w:rPr>
            </w:pPr>
            <w:r w:rsidRPr="009C12DF">
              <w:rPr>
                <w:rFonts w:asciiTheme="majorHAnsi" w:eastAsia="Calibri" w:hAnsiTheme="majorHAnsi" w:cstheme="majorHAnsi"/>
                <w:b/>
                <w:bCs/>
                <w:highlight w:val="yellow"/>
              </w:rPr>
              <w:t>6</w:t>
            </w:r>
            <w:r w:rsidR="009C12DF" w:rsidRPr="009C12DF">
              <w:rPr>
                <w:rFonts w:asciiTheme="majorHAnsi" w:eastAsia="Calibri" w:hAnsiTheme="majorHAnsi" w:cstheme="majorHAnsi"/>
                <w:b/>
                <w:bCs/>
                <w:highlight w:val="yellow"/>
              </w:rPr>
              <w:t>4</w:t>
            </w:r>
            <w:r w:rsidRPr="009C12DF">
              <w:rPr>
                <w:rFonts w:asciiTheme="majorHAnsi" w:eastAsia="Calibri" w:hAnsiTheme="majorHAnsi" w:cstheme="majorHAnsi"/>
                <w:b/>
                <w:bCs/>
                <w:highlight w:val="yellow"/>
              </w:rPr>
              <w:t> </w:t>
            </w:r>
            <w:r w:rsidR="009C12DF" w:rsidRPr="009C12DF">
              <w:rPr>
                <w:rFonts w:asciiTheme="majorHAnsi" w:eastAsia="Calibri" w:hAnsiTheme="majorHAnsi" w:cstheme="majorHAnsi"/>
                <w:b/>
                <w:bCs/>
                <w:highlight w:val="yellow"/>
              </w:rPr>
              <w:t>500</w:t>
            </w:r>
            <w:r w:rsidRPr="009C12DF">
              <w:rPr>
                <w:rFonts w:asciiTheme="majorHAnsi" w:eastAsia="Calibri" w:hAnsiTheme="majorHAnsi" w:cstheme="majorHAnsi"/>
                <w:b/>
                <w:bCs/>
                <w:highlight w:val="yellow"/>
              </w:rPr>
              <w:t>,</w:t>
            </w:r>
            <w:r w:rsidR="009C12DF" w:rsidRPr="009C12DF">
              <w:rPr>
                <w:rFonts w:asciiTheme="majorHAnsi" w:eastAsia="Calibri" w:hAnsiTheme="majorHAnsi" w:cstheme="majorHAnsi"/>
                <w:b/>
                <w:bCs/>
                <w:highlight w:val="yellow"/>
              </w:rPr>
              <w:t>00</w:t>
            </w:r>
          </w:p>
        </w:tc>
        <w:tc>
          <w:tcPr>
            <w:tcW w:w="4678" w:type="dxa"/>
          </w:tcPr>
          <w:p w14:paraId="0DF724C3" w14:textId="229A2A78" w:rsidR="00B02144" w:rsidRPr="00887F71" w:rsidRDefault="00B02144" w:rsidP="00B02144">
            <w:pPr>
              <w:rPr>
                <w:rFonts w:asciiTheme="majorHAnsi" w:eastAsia="Calibri" w:hAnsiTheme="majorHAnsi" w:cstheme="majorHAnsi"/>
                <w:bCs/>
              </w:rPr>
            </w:pPr>
            <w:r w:rsidRPr="00887F71">
              <w:rPr>
                <w:rFonts w:asciiTheme="majorHAnsi" w:eastAsia="Calibri" w:hAnsiTheme="majorHAnsi" w:cstheme="majorHAnsi"/>
              </w:rPr>
              <w:t>P.1.2 MŁODZI W DZIAŁANIU</w:t>
            </w:r>
          </w:p>
        </w:tc>
        <w:tc>
          <w:tcPr>
            <w:tcW w:w="4394" w:type="dxa"/>
          </w:tcPr>
          <w:p w14:paraId="5D4A0170" w14:textId="002ADC9A" w:rsidR="00B02144" w:rsidRPr="00641CFB" w:rsidRDefault="00B02144" w:rsidP="00B02144">
            <w:pPr>
              <w:rPr>
                <w:rFonts w:asciiTheme="majorHAnsi" w:eastAsia="Calibri" w:hAnsiTheme="majorHAnsi" w:cstheme="majorHAnsi"/>
                <w:bCs/>
              </w:rPr>
            </w:pPr>
            <w:r w:rsidRPr="00641CFB">
              <w:rPr>
                <w:rFonts w:asciiTheme="majorHAnsi" w:hAnsiTheme="majorHAnsi" w:cstheme="majorHAnsi"/>
              </w:rPr>
              <w:t>mieszkańcy (młodzież, osoby w niekorzystnej sytuacji), turyści, organizacje pozarządowe</w:t>
            </w:r>
          </w:p>
        </w:tc>
        <w:tc>
          <w:tcPr>
            <w:tcW w:w="3969" w:type="dxa"/>
            <w:tcBorders>
              <w:top w:val="single" w:sz="4" w:space="0" w:color="auto"/>
              <w:left w:val="single" w:sz="4" w:space="0" w:color="auto"/>
              <w:bottom w:val="single" w:sz="4" w:space="0" w:color="auto"/>
              <w:right w:val="single" w:sz="4" w:space="0" w:color="000000"/>
            </w:tcBorders>
            <w:vAlign w:val="center"/>
          </w:tcPr>
          <w:p w14:paraId="7B261328" w14:textId="0CFDA98D" w:rsidR="00B02144" w:rsidRPr="00B02144" w:rsidRDefault="00B02144" w:rsidP="00B02144">
            <w:pPr>
              <w:rPr>
                <w:rFonts w:asciiTheme="majorHAnsi" w:eastAsia="Calibri" w:hAnsiTheme="majorHAnsi" w:cstheme="majorHAnsi"/>
                <w:bCs/>
              </w:rPr>
            </w:pPr>
            <w:r w:rsidRPr="00B02144">
              <w:rPr>
                <w:rFonts w:asciiTheme="majorHAnsi" w:hAnsiTheme="majorHAnsi" w:cstheme="majorHAnsi"/>
                <w:color w:val="000000"/>
              </w:rPr>
              <w:t>projekty grantowe (granty), projekty partnerskie (konkurs)</w:t>
            </w:r>
            <w:r w:rsidR="00480288">
              <w:rPr>
                <w:rFonts w:asciiTheme="majorHAnsi" w:hAnsiTheme="majorHAnsi" w:cstheme="majorHAnsi"/>
                <w:color w:val="000000"/>
              </w:rPr>
              <w:t>,</w:t>
            </w:r>
            <w:r w:rsidR="00480288" w:rsidRPr="00480288">
              <w:rPr>
                <w:rFonts w:asciiTheme="majorHAnsi" w:hAnsiTheme="majorHAnsi" w:cstheme="majorHAnsi"/>
                <w:color w:val="000000"/>
                <w:kern w:val="0"/>
                <w14:ligatures w14:val="none"/>
              </w:rPr>
              <w:t xml:space="preserve"> </w:t>
            </w:r>
            <w:r w:rsidR="00480288" w:rsidRPr="00480288">
              <w:rPr>
                <w:rFonts w:asciiTheme="majorHAnsi" w:hAnsiTheme="majorHAnsi" w:cstheme="majorHAnsi"/>
                <w:color w:val="000000"/>
              </w:rPr>
              <w:t>konkurs (operacje klasyczne / operacje własne)</w:t>
            </w:r>
          </w:p>
        </w:tc>
      </w:tr>
      <w:tr w:rsidR="00B02144" w:rsidRPr="00887F71" w14:paraId="61D2A519" w14:textId="77777777" w:rsidTr="00160AC9">
        <w:tc>
          <w:tcPr>
            <w:tcW w:w="1838" w:type="dxa"/>
          </w:tcPr>
          <w:p w14:paraId="391A3839" w14:textId="69C8CE52" w:rsidR="00B02144" w:rsidRPr="003451CC" w:rsidRDefault="00A013A5" w:rsidP="00B02144">
            <w:pPr>
              <w:jc w:val="right"/>
              <w:rPr>
                <w:rFonts w:asciiTheme="majorHAnsi" w:eastAsia="Calibri" w:hAnsiTheme="majorHAnsi" w:cstheme="majorHAnsi"/>
                <w:b/>
                <w:bCs/>
              </w:rPr>
            </w:pPr>
            <w:r w:rsidRPr="00A013A5">
              <w:rPr>
                <w:rFonts w:asciiTheme="majorHAnsi" w:eastAsia="Calibri" w:hAnsiTheme="majorHAnsi" w:cstheme="majorHAnsi"/>
                <w:b/>
                <w:bCs/>
                <w:highlight w:val="yellow"/>
              </w:rPr>
              <w:t>5 000,00</w:t>
            </w:r>
          </w:p>
        </w:tc>
        <w:tc>
          <w:tcPr>
            <w:tcW w:w="4678" w:type="dxa"/>
          </w:tcPr>
          <w:p w14:paraId="3DEBC670" w14:textId="5A9173C8" w:rsidR="00B02144" w:rsidRPr="00887F71" w:rsidRDefault="00B02144" w:rsidP="00B02144">
            <w:pPr>
              <w:rPr>
                <w:rFonts w:asciiTheme="majorHAnsi" w:eastAsia="Calibri" w:hAnsiTheme="majorHAnsi" w:cstheme="majorHAnsi"/>
              </w:rPr>
            </w:pPr>
            <w:r w:rsidRPr="00887F71">
              <w:rPr>
                <w:rFonts w:asciiTheme="majorHAnsi" w:eastAsia="Calibri" w:hAnsiTheme="majorHAnsi" w:cstheme="majorHAnsi"/>
              </w:rPr>
              <w:t>P.1.3 Opracowanie koncepcji inteligentnych wsi</w:t>
            </w:r>
          </w:p>
        </w:tc>
        <w:tc>
          <w:tcPr>
            <w:tcW w:w="4394" w:type="dxa"/>
          </w:tcPr>
          <w:p w14:paraId="19288777" w14:textId="665A57E2" w:rsidR="00B02144" w:rsidRPr="00641CFB" w:rsidRDefault="00B02144" w:rsidP="00B02144">
            <w:pPr>
              <w:rPr>
                <w:rFonts w:asciiTheme="majorHAnsi" w:eastAsia="Calibri" w:hAnsiTheme="majorHAnsi" w:cstheme="majorHAnsi"/>
                <w:bCs/>
              </w:rPr>
            </w:pPr>
            <w:r w:rsidRPr="00641CFB">
              <w:rPr>
                <w:rFonts w:asciiTheme="majorHAnsi" w:hAnsiTheme="majorHAnsi" w:cstheme="majorHAnsi"/>
              </w:rPr>
              <w:t xml:space="preserve">mieszkańcy (młodzież, seniorzy, osoby </w:t>
            </w:r>
            <w:r>
              <w:rPr>
                <w:rFonts w:asciiTheme="majorHAnsi" w:hAnsiTheme="majorHAnsi" w:cstheme="majorHAnsi"/>
              </w:rPr>
              <w:br/>
            </w:r>
            <w:r w:rsidRPr="00641CFB">
              <w:rPr>
                <w:rFonts w:asciiTheme="majorHAnsi" w:hAnsiTheme="majorHAnsi" w:cstheme="majorHAnsi"/>
              </w:rPr>
              <w:t>w niekorzystnej sytuacji), turyści, organizacje pozarządowe, jednostki sektora finansów publicznych, mikro i mali przedsiębiorcy</w:t>
            </w:r>
          </w:p>
        </w:tc>
        <w:tc>
          <w:tcPr>
            <w:tcW w:w="3969" w:type="dxa"/>
            <w:tcBorders>
              <w:top w:val="single" w:sz="4" w:space="0" w:color="auto"/>
              <w:left w:val="single" w:sz="4" w:space="0" w:color="auto"/>
              <w:bottom w:val="single" w:sz="4" w:space="0" w:color="auto"/>
              <w:right w:val="single" w:sz="4" w:space="0" w:color="000000"/>
            </w:tcBorders>
            <w:vAlign w:val="center"/>
          </w:tcPr>
          <w:p w14:paraId="42E18C5D" w14:textId="3F305451" w:rsidR="00B02144" w:rsidRPr="00B02144" w:rsidRDefault="00B02144" w:rsidP="00B02144">
            <w:pPr>
              <w:rPr>
                <w:rFonts w:asciiTheme="majorHAnsi" w:eastAsia="Calibri" w:hAnsiTheme="majorHAnsi" w:cstheme="majorHAnsi"/>
              </w:rPr>
            </w:pPr>
            <w:r w:rsidRPr="00B02144">
              <w:rPr>
                <w:rFonts w:asciiTheme="majorHAnsi" w:hAnsiTheme="majorHAnsi" w:cstheme="majorHAnsi"/>
                <w:color w:val="000000"/>
              </w:rPr>
              <w:t>projekty grantowe</w:t>
            </w:r>
          </w:p>
        </w:tc>
      </w:tr>
      <w:tr w:rsidR="003E21A5" w:rsidRPr="00887F71" w14:paraId="167C548D" w14:textId="77777777" w:rsidTr="00641CFB">
        <w:tc>
          <w:tcPr>
            <w:tcW w:w="1838" w:type="dxa"/>
            <w:shd w:val="clear" w:color="auto" w:fill="BDD6EE" w:themeFill="accent1" w:themeFillTint="66"/>
          </w:tcPr>
          <w:p w14:paraId="031E8609" w14:textId="2894B551" w:rsidR="003E21A5" w:rsidRPr="00887F71" w:rsidRDefault="003E21A5" w:rsidP="003E21A5">
            <w:pPr>
              <w:jc w:val="center"/>
              <w:rPr>
                <w:rFonts w:asciiTheme="majorHAnsi" w:eastAsia="Calibri" w:hAnsiTheme="majorHAnsi" w:cstheme="majorHAnsi"/>
                <w:bCs/>
              </w:rPr>
            </w:pPr>
            <w:r w:rsidRPr="00887F71">
              <w:rPr>
                <w:rFonts w:asciiTheme="majorHAnsi" w:eastAsia="Calibri" w:hAnsiTheme="majorHAnsi" w:cstheme="majorHAnsi"/>
                <w:bCs/>
              </w:rPr>
              <w:t>Budżet</w:t>
            </w:r>
          </w:p>
          <w:p w14:paraId="4861FE7A" w14:textId="4508C7EF" w:rsidR="003E21A5" w:rsidRPr="00887F71" w:rsidRDefault="003E21A5" w:rsidP="003E21A5">
            <w:pPr>
              <w:jc w:val="center"/>
              <w:rPr>
                <w:rFonts w:asciiTheme="majorHAnsi" w:eastAsia="Calibri" w:hAnsiTheme="majorHAnsi" w:cstheme="majorHAnsi"/>
                <w:bCs/>
              </w:rPr>
            </w:pPr>
            <w:r w:rsidRPr="00887F71">
              <w:rPr>
                <w:rFonts w:asciiTheme="majorHAnsi" w:eastAsia="Calibri" w:hAnsiTheme="majorHAnsi" w:cstheme="majorHAnsi"/>
                <w:bCs/>
              </w:rPr>
              <w:t>(w EUR)</w:t>
            </w:r>
          </w:p>
        </w:tc>
        <w:tc>
          <w:tcPr>
            <w:tcW w:w="4678" w:type="dxa"/>
            <w:shd w:val="clear" w:color="auto" w:fill="BDD6EE" w:themeFill="accent1" w:themeFillTint="66"/>
          </w:tcPr>
          <w:p w14:paraId="1FBDD145" w14:textId="2C236723" w:rsidR="003E21A5" w:rsidRPr="00887F71" w:rsidRDefault="003E21A5" w:rsidP="003E21A5">
            <w:pPr>
              <w:jc w:val="center"/>
              <w:rPr>
                <w:rFonts w:asciiTheme="majorHAnsi" w:eastAsia="Calibri" w:hAnsiTheme="majorHAnsi" w:cstheme="majorHAnsi"/>
              </w:rPr>
            </w:pPr>
            <w:r w:rsidRPr="00887F71">
              <w:rPr>
                <w:rFonts w:asciiTheme="majorHAnsi" w:eastAsia="Calibri" w:hAnsiTheme="majorHAnsi" w:cstheme="majorHAnsi"/>
              </w:rPr>
              <w:t>Przedsięwzięcia w ramach C.2</w:t>
            </w:r>
          </w:p>
          <w:p w14:paraId="726C76FE" w14:textId="79402048" w:rsidR="003E21A5" w:rsidRPr="00887F71" w:rsidRDefault="003E21A5" w:rsidP="003E21A5">
            <w:pPr>
              <w:jc w:val="center"/>
              <w:rPr>
                <w:rFonts w:asciiTheme="majorHAnsi" w:eastAsia="Calibri" w:hAnsiTheme="majorHAnsi" w:cstheme="majorHAnsi"/>
              </w:rPr>
            </w:pPr>
            <w:r w:rsidRPr="00887F71">
              <w:rPr>
                <w:rFonts w:asciiTheme="majorHAnsi" w:eastAsia="Calibri" w:hAnsiTheme="majorHAnsi" w:cstheme="majorHAnsi"/>
              </w:rPr>
              <w:t>Budowa infrastruktury i usług dla ludności</w:t>
            </w:r>
          </w:p>
        </w:tc>
        <w:tc>
          <w:tcPr>
            <w:tcW w:w="4394" w:type="dxa"/>
            <w:shd w:val="clear" w:color="auto" w:fill="BDD6EE" w:themeFill="accent1" w:themeFillTint="66"/>
          </w:tcPr>
          <w:p w14:paraId="461DE4F6" w14:textId="56A434C6" w:rsidR="003E21A5" w:rsidRPr="00887F71" w:rsidRDefault="003E21A5" w:rsidP="003E21A5">
            <w:pPr>
              <w:jc w:val="center"/>
              <w:rPr>
                <w:rFonts w:asciiTheme="majorHAnsi" w:eastAsia="Calibri" w:hAnsiTheme="majorHAnsi" w:cstheme="majorHAnsi"/>
              </w:rPr>
            </w:pPr>
            <w:r w:rsidRPr="00887F71">
              <w:rPr>
                <w:rFonts w:asciiTheme="majorHAnsi" w:eastAsia="Calibri" w:hAnsiTheme="majorHAnsi" w:cstheme="majorHAnsi"/>
              </w:rPr>
              <w:t>grupy docelowe</w:t>
            </w:r>
          </w:p>
        </w:tc>
        <w:tc>
          <w:tcPr>
            <w:tcW w:w="3969" w:type="dxa"/>
            <w:shd w:val="clear" w:color="auto" w:fill="BDD6EE" w:themeFill="accent1" w:themeFillTint="66"/>
          </w:tcPr>
          <w:p w14:paraId="03E5806C" w14:textId="7489705C" w:rsidR="003E21A5" w:rsidRPr="00887F71" w:rsidRDefault="003E21A5" w:rsidP="003E21A5">
            <w:pPr>
              <w:jc w:val="center"/>
              <w:rPr>
                <w:rFonts w:asciiTheme="majorHAnsi" w:eastAsia="Calibri" w:hAnsiTheme="majorHAnsi" w:cstheme="majorHAnsi"/>
              </w:rPr>
            </w:pPr>
            <w:r w:rsidRPr="00887F71">
              <w:rPr>
                <w:rFonts w:asciiTheme="majorHAnsi" w:eastAsia="Calibri" w:hAnsiTheme="majorHAnsi" w:cstheme="majorHAnsi"/>
              </w:rPr>
              <w:t>sposób realizacji (konkurs, projekt grantowy, operacja własna, animacja itp.)</w:t>
            </w:r>
          </w:p>
        </w:tc>
      </w:tr>
      <w:tr w:rsidR="00B02144" w:rsidRPr="00887F71" w14:paraId="56F4F5C9" w14:textId="77777777" w:rsidTr="00160AC9">
        <w:tc>
          <w:tcPr>
            <w:tcW w:w="1838" w:type="dxa"/>
          </w:tcPr>
          <w:p w14:paraId="69149DB3" w14:textId="45E25390" w:rsidR="00B02144" w:rsidRPr="003451CC" w:rsidRDefault="00B02144" w:rsidP="00B02144">
            <w:pPr>
              <w:jc w:val="right"/>
              <w:rPr>
                <w:rFonts w:asciiTheme="majorHAnsi" w:eastAsia="Calibri" w:hAnsiTheme="majorHAnsi" w:cstheme="majorHAnsi"/>
                <w:b/>
                <w:bCs/>
              </w:rPr>
            </w:pPr>
            <w:r w:rsidRPr="003451CC">
              <w:rPr>
                <w:rFonts w:asciiTheme="majorHAnsi" w:eastAsia="Calibri" w:hAnsiTheme="majorHAnsi" w:cstheme="majorHAnsi"/>
                <w:b/>
                <w:bCs/>
              </w:rPr>
              <w:t>990 000,00</w:t>
            </w:r>
          </w:p>
        </w:tc>
        <w:tc>
          <w:tcPr>
            <w:tcW w:w="4678" w:type="dxa"/>
          </w:tcPr>
          <w:p w14:paraId="56F2D243" w14:textId="5739499C" w:rsidR="00B02144" w:rsidRPr="00887F71" w:rsidRDefault="00B02144" w:rsidP="00B02144">
            <w:pPr>
              <w:rPr>
                <w:rFonts w:asciiTheme="majorHAnsi" w:eastAsia="Calibri" w:hAnsiTheme="majorHAnsi" w:cstheme="majorHAnsi"/>
              </w:rPr>
            </w:pPr>
            <w:r w:rsidRPr="00887F71">
              <w:rPr>
                <w:rFonts w:asciiTheme="majorHAnsi" w:eastAsia="Calibri" w:hAnsiTheme="majorHAnsi" w:cstheme="majorHAnsi"/>
              </w:rPr>
              <w:t>P.2.1 Wspólna przestrzeń</w:t>
            </w:r>
          </w:p>
        </w:tc>
        <w:tc>
          <w:tcPr>
            <w:tcW w:w="4394" w:type="dxa"/>
          </w:tcPr>
          <w:p w14:paraId="3C79464E" w14:textId="32EA5411" w:rsidR="00B02144" w:rsidRPr="00641CFB" w:rsidRDefault="00B02144" w:rsidP="00B02144">
            <w:pPr>
              <w:rPr>
                <w:rFonts w:asciiTheme="majorHAnsi" w:eastAsia="Calibri" w:hAnsiTheme="majorHAnsi" w:cstheme="majorHAnsi"/>
                <w:bCs/>
              </w:rPr>
            </w:pPr>
            <w:r w:rsidRPr="00641CFB">
              <w:rPr>
                <w:rFonts w:asciiTheme="majorHAnsi" w:hAnsiTheme="majorHAnsi" w:cstheme="majorHAnsi"/>
              </w:rPr>
              <w:t xml:space="preserve">mieszkańcy (młodzież, seniorzy, osoby </w:t>
            </w:r>
            <w:r>
              <w:rPr>
                <w:rFonts w:asciiTheme="majorHAnsi" w:hAnsiTheme="majorHAnsi" w:cstheme="majorHAnsi"/>
              </w:rPr>
              <w:br/>
            </w:r>
            <w:r w:rsidRPr="00641CFB">
              <w:rPr>
                <w:rFonts w:asciiTheme="majorHAnsi" w:hAnsiTheme="majorHAnsi" w:cstheme="majorHAnsi"/>
              </w:rPr>
              <w:t>w niekorzystnej sytuacji), turyści, organizacje pozarządowe, jednostki sektora finansów publicznych</w:t>
            </w:r>
          </w:p>
        </w:tc>
        <w:tc>
          <w:tcPr>
            <w:tcW w:w="3969" w:type="dxa"/>
            <w:tcBorders>
              <w:top w:val="single" w:sz="4" w:space="0" w:color="auto"/>
              <w:left w:val="single" w:sz="4" w:space="0" w:color="auto"/>
              <w:bottom w:val="single" w:sz="4" w:space="0" w:color="auto"/>
              <w:right w:val="single" w:sz="4" w:space="0" w:color="000000"/>
            </w:tcBorders>
            <w:vAlign w:val="center"/>
          </w:tcPr>
          <w:p w14:paraId="138B02BE" w14:textId="7905AABA" w:rsidR="00B02144" w:rsidRPr="00B02144" w:rsidRDefault="00B02144" w:rsidP="00B02144">
            <w:pPr>
              <w:rPr>
                <w:rFonts w:asciiTheme="majorHAnsi" w:eastAsia="Calibri" w:hAnsiTheme="majorHAnsi" w:cstheme="majorHAnsi"/>
                <w:bCs/>
              </w:rPr>
            </w:pPr>
            <w:r w:rsidRPr="00B02144">
              <w:rPr>
                <w:rFonts w:asciiTheme="majorHAnsi" w:hAnsiTheme="majorHAnsi" w:cstheme="majorHAnsi"/>
                <w:color w:val="000000"/>
              </w:rPr>
              <w:t>konkursy - operacje klasyczne</w:t>
            </w:r>
          </w:p>
        </w:tc>
      </w:tr>
      <w:tr w:rsidR="00B02144" w:rsidRPr="00887F71" w14:paraId="13D8AA7F" w14:textId="77777777" w:rsidTr="00160AC9">
        <w:tc>
          <w:tcPr>
            <w:tcW w:w="1838" w:type="dxa"/>
          </w:tcPr>
          <w:p w14:paraId="0E85F3CB" w14:textId="717D5B62" w:rsidR="00B02144" w:rsidRPr="003451CC" w:rsidRDefault="00B02144" w:rsidP="00B02144">
            <w:pPr>
              <w:jc w:val="right"/>
              <w:rPr>
                <w:rFonts w:asciiTheme="majorHAnsi" w:eastAsia="Calibri" w:hAnsiTheme="majorHAnsi" w:cstheme="majorHAnsi"/>
                <w:b/>
                <w:bCs/>
              </w:rPr>
            </w:pPr>
            <w:r w:rsidRPr="003451CC">
              <w:rPr>
                <w:rFonts w:asciiTheme="majorHAnsi" w:eastAsia="Calibri" w:hAnsiTheme="majorHAnsi" w:cstheme="majorHAnsi"/>
                <w:b/>
                <w:bCs/>
              </w:rPr>
              <w:t>1 271 500,00</w:t>
            </w:r>
          </w:p>
        </w:tc>
        <w:tc>
          <w:tcPr>
            <w:tcW w:w="4678" w:type="dxa"/>
          </w:tcPr>
          <w:p w14:paraId="43E66912" w14:textId="5A04B804" w:rsidR="00B02144" w:rsidRPr="00887F71" w:rsidRDefault="00B02144" w:rsidP="00B02144">
            <w:pPr>
              <w:rPr>
                <w:rFonts w:asciiTheme="majorHAnsi" w:eastAsia="Calibri" w:hAnsiTheme="majorHAnsi" w:cstheme="majorHAnsi"/>
              </w:rPr>
            </w:pPr>
            <w:r w:rsidRPr="00887F71">
              <w:rPr>
                <w:rFonts w:asciiTheme="majorHAnsi" w:eastAsia="Calibri" w:hAnsiTheme="majorHAnsi" w:cstheme="majorHAnsi"/>
              </w:rPr>
              <w:t>P.2.2 Rozwój przedsiębiorczości</w:t>
            </w:r>
          </w:p>
        </w:tc>
        <w:tc>
          <w:tcPr>
            <w:tcW w:w="4394" w:type="dxa"/>
          </w:tcPr>
          <w:p w14:paraId="7959A576" w14:textId="62A7D748" w:rsidR="00B02144" w:rsidRPr="00641CFB" w:rsidRDefault="00B02144" w:rsidP="00B02144">
            <w:pPr>
              <w:rPr>
                <w:rFonts w:asciiTheme="majorHAnsi" w:eastAsia="Calibri" w:hAnsiTheme="majorHAnsi" w:cstheme="majorHAnsi"/>
                <w:bCs/>
              </w:rPr>
            </w:pPr>
            <w:r w:rsidRPr="00641CFB">
              <w:rPr>
                <w:rFonts w:asciiTheme="majorHAnsi" w:hAnsiTheme="majorHAnsi" w:cstheme="majorHAnsi"/>
              </w:rPr>
              <w:t xml:space="preserve">mieszkańcy (młodzież, seniorzy, osoby </w:t>
            </w:r>
            <w:r>
              <w:rPr>
                <w:rFonts w:asciiTheme="majorHAnsi" w:hAnsiTheme="majorHAnsi" w:cstheme="majorHAnsi"/>
              </w:rPr>
              <w:br/>
            </w:r>
            <w:r w:rsidRPr="00641CFB">
              <w:rPr>
                <w:rFonts w:asciiTheme="majorHAnsi" w:hAnsiTheme="majorHAnsi" w:cstheme="majorHAnsi"/>
              </w:rPr>
              <w:t>w niekorzystnej sytuacji), turyści, organizacje pozarządowe, jednostki sektora finansów publicznych</w:t>
            </w:r>
          </w:p>
        </w:tc>
        <w:tc>
          <w:tcPr>
            <w:tcW w:w="3969" w:type="dxa"/>
            <w:tcBorders>
              <w:top w:val="single" w:sz="4" w:space="0" w:color="auto"/>
              <w:left w:val="single" w:sz="4" w:space="0" w:color="auto"/>
              <w:bottom w:val="single" w:sz="4" w:space="0" w:color="auto"/>
              <w:right w:val="single" w:sz="4" w:space="0" w:color="000000"/>
            </w:tcBorders>
            <w:vAlign w:val="center"/>
          </w:tcPr>
          <w:p w14:paraId="7F2D9C78" w14:textId="10B0C1AF" w:rsidR="00B02144" w:rsidRPr="00B02144" w:rsidRDefault="00B02144" w:rsidP="00B02144">
            <w:pPr>
              <w:rPr>
                <w:rFonts w:asciiTheme="majorHAnsi" w:eastAsia="Calibri" w:hAnsiTheme="majorHAnsi" w:cstheme="majorHAnsi"/>
                <w:bCs/>
              </w:rPr>
            </w:pPr>
            <w:r w:rsidRPr="00B02144">
              <w:rPr>
                <w:rFonts w:asciiTheme="majorHAnsi" w:hAnsiTheme="majorHAnsi" w:cstheme="majorHAnsi"/>
                <w:color w:val="000000"/>
              </w:rPr>
              <w:t>konkursy - operacje klasyczne</w:t>
            </w:r>
          </w:p>
        </w:tc>
      </w:tr>
      <w:tr w:rsidR="00B02144" w:rsidRPr="00887F71" w14:paraId="426030A5" w14:textId="77777777" w:rsidTr="00160AC9">
        <w:tc>
          <w:tcPr>
            <w:tcW w:w="1838" w:type="dxa"/>
          </w:tcPr>
          <w:p w14:paraId="7A118A32" w14:textId="4D338AFF" w:rsidR="00B02144" w:rsidRPr="003451CC" w:rsidRDefault="00B02144" w:rsidP="00B02144">
            <w:pPr>
              <w:jc w:val="right"/>
              <w:rPr>
                <w:rFonts w:asciiTheme="majorHAnsi" w:eastAsia="Calibri" w:hAnsiTheme="majorHAnsi" w:cstheme="majorHAnsi"/>
                <w:b/>
                <w:bCs/>
              </w:rPr>
            </w:pPr>
            <w:r w:rsidRPr="003451CC">
              <w:rPr>
                <w:rFonts w:asciiTheme="majorHAnsi" w:eastAsia="Calibri" w:hAnsiTheme="majorHAnsi" w:cstheme="majorHAnsi"/>
                <w:b/>
                <w:bCs/>
              </w:rPr>
              <w:t>64 000,00</w:t>
            </w:r>
          </w:p>
        </w:tc>
        <w:tc>
          <w:tcPr>
            <w:tcW w:w="4678" w:type="dxa"/>
          </w:tcPr>
          <w:p w14:paraId="0DEFABFC" w14:textId="1D487127" w:rsidR="00B02144" w:rsidRPr="00887F71" w:rsidRDefault="00B02144" w:rsidP="00B02144">
            <w:pPr>
              <w:rPr>
                <w:rFonts w:asciiTheme="majorHAnsi" w:eastAsia="Calibri" w:hAnsiTheme="majorHAnsi" w:cstheme="majorHAnsi"/>
              </w:rPr>
            </w:pPr>
            <w:r w:rsidRPr="00887F71">
              <w:rPr>
                <w:rFonts w:asciiTheme="majorHAnsi" w:eastAsia="Calibri" w:hAnsiTheme="majorHAnsi" w:cstheme="majorHAnsi"/>
              </w:rPr>
              <w:t>P.2.3 Wsparcie rolników prowadzących działalność rolniczą w małych gospodarstwach</w:t>
            </w:r>
          </w:p>
        </w:tc>
        <w:tc>
          <w:tcPr>
            <w:tcW w:w="4394" w:type="dxa"/>
          </w:tcPr>
          <w:p w14:paraId="3EA593ED" w14:textId="5BFACD74" w:rsidR="00B02144" w:rsidRPr="00641CFB" w:rsidRDefault="00B02144" w:rsidP="00B02144">
            <w:pPr>
              <w:rPr>
                <w:rFonts w:asciiTheme="majorHAnsi" w:eastAsia="Calibri" w:hAnsiTheme="majorHAnsi" w:cstheme="majorHAnsi"/>
                <w:bCs/>
              </w:rPr>
            </w:pPr>
            <w:r w:rsidRPr="00641CFB">
              <w:rPr>
                <w:rFonts w:asciiTheme="majorHAnsi" w:hAnsiTheme="majorHAnsi" w:cstheme="majorHAnsi"/>
              </w:rPr>
              <w:t xml:space="preserve">mieszkańcy (młodzież, seniorzy, osoby </w:t>
            </w:r>
            <w:r>
              <w:rPr>
                <w:rFonts w:asciiTheme="majorHAnsi" w:hAnsiTheme="majorHAnsi" w:cstheme="majorHAnsi"/>
              </w:rPr>
              <w:br/>
            </w:r>
            <w:r w:rsidRPr="00641CFB">
              <w:rPr>
                <w:rFonts w:asciiTheme="majorHAnsi" w:hAnsiTheme="majorHAnsi" w:cstheme="majorHAnsi"/>
              </w:rPr>
              <w:t>w niekorzystnej sytuacji), turyści</w:t>
            </w:r>
          </w:p>
        </w:tc>
        <w:tc>
          <w:tcPr>
            <w:tcW w:w="3969" w:type="dxa"/>
            <w:tcBorders>
              <w:top w:val="single" w:sz="4" w:space="0" w:color="auto"/>
              <w:left w:val="single" w:sz="4" w:space="0" w:color="auto"/>
              <w:bottom w:val="single" w:sz="4" w:space="0" w:color="auto"/>
              <w:right w:val="single" w:sz="4" w:space="0" w:color="000000"/>
            </w:tcBorders>
            <w:vAlign w:val="center"/>
          </w:tcPr>
          <w:p w14:paraId="7128B978" w14:textId="55D69B37" w:rsidR="00B02144" w:rsidRPr="00B02144" w:rsidRDefault="00B02144" w:rsidP="00B02144">
            <w:pPr>
              <w:rPr>
                <w:rFonts w:asciiTheme="majorHAnsi" w:eastAsia="Calibri" w:hAnsiTheme="majorHAnsi" w:cstheme="majorHAnsi"/>
                <w:bCs/>
              </w:rPr>
            </w:pPr>
            <w:r w:rsidRPr="00B02144">
              <w:rPr>
                <w:rFonts w:asciiTheme="majorHAnsi" w:hAnsiTheme="majorHAnsi" w:cstheme="majorHAnsi"/>
                <w:color w:val="000000"/>
              </w:rPr>
              <w:t>konkursy - operacje klasyczne</w:t>
            </w:r>
          </w:p>
        </w:tc>
      </w:tr>
    </w:tbl>
    <w:p w14:paraId="08560582" w14:textId="77777777" w:rsidR="00D4126B" w:rsidRDefault="00D4126B" w:rsidP="00647081">
      <w:pPr>
        <w:spacing w:after="0" w:line="276" w:lineRule="auto"/>
        <w:jc w:val="both"/>
        <w:rPr>
          <w:rFonts w:asciiTheme="majorHAnsi" w:hAnsiTheme="majorHAnsi" w:cstheme="majorHAnsi"/>
          <w:color w:val="2F5496" w:themeColor="accent5" w:themeShade="BF"/>
          <w:sz w:val="32"/>
          <w:szCs w:val="32"/>
        </w:rPr>
      </w:pPr>
    </w:p>
    <w:p w14:paraId="068B0DEF" w14:textId="77777777" w:rsidR="007C0E6C" w:rsidRDefault="007C0E6C" w:rsidP="00647081">
      <w:pPr>
        <w:spacing w:after="0" w:line="276" w:lineRule="auto"/>
        <w:jc w:val="both"/>
        <w:rPr>
          <w:rFonts w:asciiTheme="majorHAnsi" w:hAnsiTheme="majorHAnsi" w:cstheme="majorHAnsi"/>
          <w:color w:val="2F5496" w:themeColor="accent5" w:themeShade="BF"/>
          <w:sz w:val="32"/>
          <w:szCs w:val="32"/>
        </w:rPr>
      </w:pPr>
    </w:p>
    <w:p w14:paraId="1FA23EF3" w14:textId="77777777" w:rsidR="007C0E6C" w:rsidRDefault="007C0E6C" w:rsidP="00647081">
      <w:pPr>
        <w:spacing w:after="0" w:line="276" w:lineRule="auto"/>
        <w:jc w:val="both"/>
        <w:rPr>
          <w:rFonts w:asciiTheme="majorHAnsi" w:hAnsiTheme="majorHAnsi" w:cstheme="majorHAnsi"/>
          <w:color w:val="2F5496" w:themeColor="accent5" w:themeShade="BF"/>
          <w:sz w:val="32"/>
          <w:szCs w:val="32"/>
        </w:rPr>
      </w:pPr>
    </w:p>
    <w:p w14:paraId="2E55C1CD" w14:textId="77777777" w:rsidR="007C0E6C" w:rsidRDefault="007C0E6C" w:rsidP="00647081">
      <w:pPr>
        <w:spacing w:after="0" w:line="276" w:lineRule="auto"/>
        <w:jc w:val="both"/>
        <w:rPr>
          <w:rFonts w:asciiTheme="majorHAnsi" w:hAnsiTheme="majorHAnsi" w:cstheme="majorHAnsi"/>
          <w:color w:val="2F5496" w:themeColor="accent5" w:themeShade="BF"/>
          <w:sz w:val="32"/>
          <w:szCs w:val="32"/>
        </w:rPr>
      </w:pPr>
    </w:p>
    <w:p w14:paraId="3FA8D559" w14:textId="77777777" w:rsidR="00641CFB" w:rsidRDefault="00641CFB" w:rsidP="00647081">
      <w:pPr>
        <w:spacing w:after="0" w:line="276" w:lineRule="auto"/>
        <w:jc w:val="both"/>
        <w:rPr>
          <w:rFonts w:asciiTheme="majorHAnsi" w:hAnsiTheme="majorHAnsi" w:cstheme="majorHAnsi"/>
          <w:color w:val="2F5496" w:themeColor="accent5" w:themeShade="BF"/>
          <w:sz w:val="32"/>
          <w:szCs w:val="32"/>
        </w:rPr>
      </w:pPr>
    </w:p>
    <w:p w14:paraId="4AAE8DCF" w14:textId="0B5D15DA" w:rsidR="007C0E6C" w:rsidRPr="007E19C1" w:rsidRDefault="007C0E6C" w:rsidP="00647081">
      <w:pPr>
        <w:spacing w:after="0" w:line="276" w:lineRule="auto"/>
        <w:jc w:val="both"/>
        <w:rPr>
          <w:rFonts w:asciiTheme="majorHAnsi" w:hAnsiTheme="majorHAnsi" w:cstheme="majorHAnsi"/>
          <w:b/>
        </w:rPr>
      </w:pPr>
      <w:r w:rsidRPr="007E19C1">
        <w:rPr>
          <w:rFonts w:asciiTheme="majorHAnsi" w:hAnsiTheme="majorHAnsi" w:cstheme="majorHAnsi"/>
          <w:b/>
        </w:rPr>
        <w:lastRenderedPageBreak/>
        <w:t xml:space="preserve">Formularz 2. Plan działania </w:t>
      </w:r>
    </w:p>
    <w:tbl>
      <w:tblPr>
        <w:tblStyle w:val="Tabela-Siatka8"/>
        <w:tblW w:w="15021" w:type="dxa"/>
        <w:tblLayout w:type="fixed"/>
        <w:tblLook w:val="04A0" w:firstRow="1" w:lastRow="0" w:firstColumn="1" w:lastColumn="0" w:noHBand="0" w:noVBand="1"/>
      </w:tblPr>
      <w:tblGrid>
        <w:gridCol w:w="835"/>
        <w:gridCol w:w="11"/>
        <w:gridCol w:w="3402"/>
        <w:gridCol w:w="850"/>
        <w:gridCol w:w="851"/>
        <w:gridCol w:w="709"/>
        <w:gridCol w:w="850"/>
        <w:gridCol w:w="851"/>
        <w:gridCol w:w="850"/>
        <w:gridCol w:w="709"/>
        <w:gridCol w:w="850"/>
        <w:gridCol w:w="709"/>
        <w:gridCol w:w="851"/>
        <w:gridCol w:w="708"/>
        <w:gridCol w:w="851"/>
        <w:gridCol w:w="1134"/>
      </w:tblGrid>
      <w:tr w:rsidR="00DE209D" w:rsidRPr="007E19C1" w14:paraId="4823A377" w14:textId="77777777" w:rsidTr="00DE209D">
        <w:tc>
          <w:tcPr>
            <w:tcW w:w="835" w:type="dxa"/>
            <w:vMerge w:val="restart"/>
            <w:shd w:val="clear" w:color="auto" w:fill="F4B083"/>
            <w:vAlign w:val="center"/>
          </w:tcPr>
          <w:p w14:paraId="5FB283B3" w14:textId="77777777" w:rsidR="007E19C1" w:rsidRPr="007E19C1" w:rsidRDefault="007E19C1" w:rsidP="007E19C1">
            <w:pPr>
              <w:jc w:val="center"/>
              <w:rPr>
                <w:rFonts w:ascii="Calibri" w:eastAsia="Calibri" w:hAnsi="Calibri" w:cs="Times New Roman"/>
                <w:sz w:val="18"/>
                <w:szCs w:val="18"/>
              </w:rPr>
            </w:pPr>
            <w:r w:rsidRPr="007E19C1">
              <w:rPr>
                <w:rFonts w:ascii="Calibri" w:eastAsia="Times New Roman" w:hAnsi="Calibri" w:cs="Calibri"/>
                <w:color w:val="000000"/>
                <w:sz w:val="18"/>
                <w:szCs w:val="18"/>
              </w:rPr>
              <w:t>CEL</w:t>
            </w:r>
          </w:p>
        </w:tc>
        <w:tc>
          <w:tcPr>
            <w:tcW w:w="3413" w:type="dxa"/>
            <w:gridSpan w:val="2"/>
            <w:shd w:val="clear" w:color="auto" w:fill="FFFF00"/>
            <w:vAlign w:val="center"/>
          </w:tcPr>
          <w:p w14:paraId="5E7357B9" w14:textId="77777777" w:rsidR="007E19C1" w:rsidRPr="007E19C1" w:rsidRDefault="007E19C1" w:rsidP="007E19C1">
            <w:pPr>
              <w:jc w:val="center"/>
              <w:rPr>
                <w:rFonts w:ascii="Calibri" w:eastAsia="Calibri" w:hAnsi="Calibri" w:cs="Times New Roman"/>
                <w:sz w:val="18"/>
                <w:szCs w:val="18"/>
              </w:rPr>
            </w:pPr>
            <w:r w:rsidRPr="007E19C1">
              <w:rPr>
                <w:rFonts w:ascii="Calibri" w:eastAsia="Times New Roman" w:hAnsi="Calibri" w:cs="Calibri"/>
                <w:color w:val="000000"/>
                <w:sz w:val="18"/>
                <w:szCs w:val="18"/>
              </w:rPr>
              <w:t>lata</w:t>
            </w:r>
          </w:p>
        </w:tc>
        <w:tc>
          <w:tcPr>
            <w:tcW w:w="1701" w:type="dxa"/>
            <w:gridSpan w:val="2"/>
            <w:shd w:val="clear" w:color="auto" w:fill="FFFF00"/>
            <w:vAlign w:val="center"/>
          </w:tcPr>
          <w:p w14:paraId="09F92B0D" w14:textId="77777777" w:rsidR="007E19C1" w:rsidRPr="007E19C1" w:rsidRDefault="007E19C1" w:rsidP="007E19C1">
            <w:pPr>
              <w:jc w:val="center"/>
              <w:rPr>
                <w:rFonts w:ascii="Calibri" w:eastAsia="Calibri" w:hAnsi="Calibri" w:cs="Times New Roman"/>
                <w:sz w:val="18"/>
                <w:szCs w:val="18"/>
              </w:rPr>
            </w:pPr>
            <w:r w:rsidRPr="007E19C1">
              <w:rPr>
                <w:rFonts w:ascii="Calibri" w:eastAsia="Times New Roman" w:hAnsi="Calibri" w:cs="Calibri"/>
                <w:color w:val="000000"/>
                <w:sz w:val="18"/>
                <w:szCs w:val="18"/>
              </w:rPr>
              <w:t>Do 31.12.2024</w:t>
            </w:r>
          </w:p>
        </w:tc>
        <w:tc>
          <w:tcPr>
            <w:tcW w:w="1559" w:type="dxa"/>
            <w:gridSpan w:val="2"/>
            <w:shd w:val="clear" w:color="auto" w:fill="FFFF00"/>
            <w:vAlign w:val="center"/>
          </w:tcPr>
          <w:p w14:paraId="36F55935" w14:textId="77777777" w:rsidR="007E19C1" w:rsidRPr="007E19C1" w:rsidRDefault="007E19C1" w:rsidP="007E19C1">
            <w:pPr>
              <w:jc w:val="center"/>
              <w:rPr>
                <w:rFonts w:ascii="Calibri" w:eastAsia="Calibri" w:hAnsi="Calibri" w:cs="Times New Roman"/>
                <w:sz w:val="18"/>
                <w:szCs w:val="18"/>
              </w:rPr>
            </w:pPr>
            <w:r w:rsidRPr="007E19C1">
              <w:rPr>
                <w:rFonts w:ascii="Calibri" w:eastAsia="Times New Roman" w:hAnsi="Calibri" w:cs="Calibri"/>
                <w:color w:val="000000"/>
                <w:sz w:val="18"/>
                <w:szCs w:val="18"/>
              </w:rPr>
              <w:t>Do 31.12.2025</w:t>
            </w:r>
          </w:p>
        </w:tc>
        <w:tc>
          <w:tcPr>
            <w:tcW w:w="1701" w:type="dxa"/>
            <w:gridSpan w:val="2"/>
            <w:shd w:val="clear" w:color="auto" w:fill="FFFF00"/>
            <w:vAlign w:val="center"/>
          </w:tcPr>
          <w:p w14:paraId="7D6C04AA" w14:textId="77777777" w:rsidR="007E19C1" w:rsidRPr="007E19C1" w:rsidRDefault="007E19C1" w:rsidP="007E19C1">
            <w:pPr>
              <w:jc w:val="center"/>
              <w:rPr>
                <w:rFonts w:ascii="Calibri" w:eastAsia="Calibri" w:hAnsi="Calibri" w:cs="Times New Roman"/>
                <w:sz w:val="18"/>
                <w:szCs w:val="18"/>
              </w:rPr>
            </w:pPr>
            <w:r w:rsidRPr="007E19C1">
              <w:rPr>
                <w:rFonts w:ascii="Calibri" w:eastAsia="Times New Roman" w:hAnsi="Calibri" w:cs="Calibri"/>
                <w:color w:val="000000"/>
                <w:sz w:val="18"/>
                <w:szCs w:val="18"/>
              </w:rPr>
              <w:t>Do 31.12.2026</w:t>
            </w:r>
          </w:p>
        </w:tc>
        <w:tc>
          <w:tcPr>
            <w:tcW w:w="1559" w:type="dxa"/>
            <w:gridSpan w:val="2"/>
            <w:shd w:val="clear" w:color="auto" w:fill="FFFF00"/>
            <w:vAlign w:val="center"/>
          </w:tcPr>
          <w:p w14:paraId="33FBF9BA" w14:textId="77777777" w:rsidR="007E19C1" w:rsidRPr="007E19C1" w:rsidRDefault="007E19C1" w:rsidP="007E19C1">
            <w:pPr>
              <w:jc w:val="center"/>
              <w:rPr>
                <w:rFonts w:ascii="Calibri" w:eastAsia="Calibri" w:hAnsi="Calibri" w:cs="Times New Roman"/>
                <w:sz w:val="18"/>
                <w:szCs w:val="18"/>
              </w:rPr>
            </w:pPr>
            <w:r w:rsidRPr="007E19C1">
              <w:rPr>
                <w:rFonts w:ascii="Calibri" w:eastAsia="Times New Roman" w:hAnsi="Calibri" w:cs="Calibri"/>
                <w:color w:val="000000"/>
                <w:sz w:val="18"/>
                <w:szCs w:val="18"/>
              </w:rPr>
              <w:t>Do 31.12.2027</w:t>
            </w:r>
          </w:p>
        </w:tc>
        <w:tc>
          <w:tcPr>
            <w:tcW w:w="1560" w:type="dxa"/>
            <w:gridSpan w:val="2"/>
            <w:shd w:val="clear" w:color="auto" w:fill="FFFF00"/>
            <w:vAlign w:val="center"/>
          </w:tcPr>
          <w:p w14:paraId="64A813BC" w14:textId="77777777" w:rsidR="007E19C1" w:rsidRPr="007E19C1" w:rsidRDefault="007E19C1" w:rsidP="007E19C1">
            <w:pPr>
              <w:jc w:val="center"/>
              <w:rPr>
                <w:rFonts w:ascii="Calibri" w:eastAsia="Calibri" w:hAnsi="Calibri" w:cs="Times New Roman"/>
                <w:sz w:val="18"/>
                <w:szCs w:val="18"/>
              </w:rPr>
            </w:pPr>
            <w:r w:rsidRPr="007E19C1">
              <w:rPr>
                <w:rFonts w:ascii="Calibri" w:eastAsia="Times New Roman" w:hAnsi="Calibri" w:cs="Calibri"/>
                <w:color w:val="000000"/>
                <w:sz w:val="18"/>
                <w:szCs w:val="18"/>
              </w:rPr>
              <w:t>Do 31.12.2028</w:t>
            </w:r>
          </w:p>
        </w:tc>
        <w:tc>
          <w:tcPr>
            <w:tcW w:w="1559" w:type="dxa"/>
            <w:gridSpan w:val="2"/>
            <w:shd w:val="clear" w:color="auto" w:fill="FFFF00"/>
            <w:vAlign w:val="center"/>
          </w:tcPr>
          <w:p w14:paraId="1F09F1DC" w14:textId="77777777" w:rsidR="007E19C1" w:rsidRPr="007E19C1" w:rsidRDefault="007E19C1" w:rsidP="007E19C1">
            <w:pPr>
              <w:jc w:val="center"/>
              <w:rPr>
                <w:rFonts w:ascii="Calibri" w:eastAsia="Calibri" w:hAnsi="Calibri" w:cs="Times New Roman"/>
                <w:sz w:val="18"/>
                <w:szCs w:val="18"/>
              </w:rPr>
            </w:pPr>
            <w:r w:rsidRPr="007E19C1">
              <w:rPr>
                <w:rFonts w:ascii="Calibri" w:eastAsia="Times New Roman" w:hAnsi="Calibri" w:cs="Calibri"/>
                <w:color w:val="000000"/>
                <w:sz w:val="18"/>
                <w:szCs w:val="18"/>
              </w:rPr>
              <w:t>Do31.12.2029</w:t>
            </w:r>
          </w:p>
        </w:tc>
        <w:tc>
          <w:tcPr>
            <w:tcW w:w="1134" w:type="dxa"/>
            <w:vMerge w:val="restart"/>
            <w:shd w:val="clear" w:color="auto" w:fill="F4B083"/>
            <w:textDirection w:val="tbRl"/>
            <w:vAlign w:val="center"/>
          </w:tcPr>
          <w:p w14:paraId="5B90413D"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PROGRAM</w:t>
            </w:r>
          </w:p>
        </w:tc>
      </w:tr>
      <w:tr w:rsidR="00DE209D" w:rsidRPr="007E19C1" w14:paraId="1852C1AB" w14:textId="77777777" w:rsidTr="00DE209D">
        <w:trPr>
          <w:cantSplit/>
          <w:trHeight w:val="1408"/>
        </w:trPr>
        <w:tc>
          <w:tcPr>
            <w:tcW w:w="835" w:type="dxa"/>
            <w:vMerge/>
            <w:shd w:val="clear" w:color="auto" w:fill="F4B083"/>
          </w:tcPr>
          <w:p w14:paraId="1A42F210" w14:textId="77777777" w:rsidR="007E19C1" w:rsidRPr="007E19C1" w:rsidRDefault="007E19C1" w:rsidP="007E19C1">
            <w:pPr>
              <w:jc w:val="center"/>
              <w:rPr>
                <w:rFonts w:ascii="Calibri" w:eastAsia="Calibri" w:hAnsi="Calibri" w:cs="Times New Roman"/>
                <w:sz w:val="18"/>
                <w:szCs w:val="18"/>
              </w:rPr>
            </w:pPr>
          </w:p>
        </w:tc>
        <w:tc>
          <w:tcPr>
            <w:tcW w:w="3413" w:type="dxa"/>
            <w:gridSpan w:val="2"/>
            <w:textDirection w:val="tbRl"/>
            <w:vAlign w:val="center"/>
          </w:tcPr>
          <w:p w14:paraId="154CFD86" w14:textId="77777777" w:rsidR="007E19C1" w:rsidRPr="007E19C1" w:rsidRDefault="007E19C1" w:rsidP="00DE209D">
            <w:pPr>
              <w:ind w:left="113" w:right="113"/>
              <w:jc w:val="center"/>
              <w:rPr>
                <w:rFonts w:ascii="Calibri" w:eastAsia="Calibri" w:hAnsi="Calibri" w:cs="Times New Roman"/>
                <w:sz w:val="18"/>
                <w:szCs w:val="18"/>
              </w:rPr>
            </w:pPr>
            <w:r w:rsidRPr="007E19C1">
              <w:rPr>
                <w:rFonts w:ascii="Calibri" w:eastAsia="Times New Roman" w:hAnsi="Calibri" w:cs="Calibri"/>
                <w:color w:val="000000"/>
                <w:sz w:val="18"/>
                <w:szCs w:val="18"/>
              </w:rPr>
              <w:t>Nazwa wskaźnika</w:t>
            </w:r>
          </w:p>
        </w:tc>
        <w:tc>
          <w:tcPr>
            <w:tcW w:w="850" w:type="dxa"/>
            <w:textDirection w:val="tbRl"/>
            <w:vAlign w:val="center"/>
          </w:tcPr>
          <w:p w14:paraId="45A6A983"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Wartość z jednostką mary</w:t>
            </w:r>
          </w:p>
        </w:tc>
        <w:tc>
          <w:tcPr>
            <w:tcW w:w="851" w:type="dxa"/>
            <w:textDirection w:val="tbRl"/>
            <w:vAlign w:val="center"/>
          </w:tcPr>
          <w:p w14:paraId="25C1EA65"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 realizacji wskaźnika narastająco</w:t>
            </w:r>
          </w:p>
        </w:tc>
        <w:tc>
          <w:tcPr>
            <w:tcW w:w="709" w:type="dxa"/>
            <w:textDirection w:val="tbRl"/>
            <w:vAlign w:val="center"/>
          </w:tcPr>
          <w:p w14:paraId="1B49FC6F"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Wartość z jednostką miary</w:t>
            </w:r>
          </w:p>
        </w:tc>
        <w:tc>
          <w:tcPr>
            <w:tcW w:w="850" w:type="dxa"/>
            <w:textDirection w:val="tbRl"/>
            <w:vAlign w:val="center"/>
          </w:tcPr>
          <w:p w14:paraId="0065FCB4"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 realizacji wskaźnika narastająco</w:t>
            </w:r>
          </w:p>
        </w:tc>
        <w:tc>
          <w:tcPr>
            <w:tcW w:w="851" w:type="dxa"/>
            <w:textDirection w:val="tbRl"/>
            <w:vAlign w:val="center"/>
          </w:tcPr>
          <w:p w14:paraId="639C38B7"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Wartość z jednostką miary</w:t>
            </w:r>
          </w:p>
        </w:tc>
        <w:tc>
          <w:tcPr>
            <w:tcW w:w="850" w:type="dxa"/>
            <w:textDirection w:val="tbRl"/>
            <w:vAlign w:val="center"/>
          </w:tcPr>
          <w:p w14:paraId="7B38AE94"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 realizacji wskaźnika narastająco</w:t>
            </w:r>
          </w:p>
        </w:tc>
        <w:tc>
          <w:tcPr>
            <w:tcW w:w="709" w:type="dxa"/>
            <w:textDirection w:val="tbRl"/>
            <w:vAlign w:val="center"/>
          </w:tcPr>
          <w:p w14:paraId="488E53C9"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Wartość z jednostką miary</w:t>
            </w:r>
          </w:p>
        </w:tc>
        <w:tc>
          <w:tcPr>
            <w:tcW w:w="850" w:type="dxa"/>
            <w:textDirection w:val="tbRl"/>
            <w:vAlign w:val="center"/>
          </w:tcPr>
          <w:p w14:paraId="17310EC7"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 realizacji wskaźnika narastająco</w:t>
            </w:r>
          </w:p>
        </w:tc>
        <w:tc>
          <w:tcPr>
            <w:tcW w:w="709" w:type="dxa"/>
            <w:textDirection w:val="tbRl"/>
            <w:vAlign w:val="center"/>
          </w:tcPr>
          <w:p w14:paraId="5010AA14"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Wartość z jednostką miary</w:t>
            </w:r>
          </w:p>
        </w:tc>
        <w:tc>
          <w:tcPr>
            <w:tcW w:w="851" w:type="dxa"/>
            <w:textDirection w:val="tbRl"/>
            <w:vAlign w:val="center"/>
          </w:tcPr>
          <w:p w14:paraId="2A59AD8A"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 realizacji wskaźnika narastająco</w:t>
            </w:r>
          </w:p>
        </w:tc>
        <w:tc>
          <w:tcPr>
            <w:tcW w:w="708" w:type="dxa"/>
            <w:textDirection w:val="tbRl"/>
            <w:vAlign w:val="center"/>
          </w:tcPr>
          <w:p w14:paraId="4D634CAA"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Wartość z jednostką miary</w:t>
            </w:r>
          </w:p>
        </w:tc>
        <w:tc>
          <w:tcPr>
            <w:tcW w:w="851" w:type="dxa"/>
            <w:textDirection w:val="tbRl"/>
            <w:vAlign w:val="center"/>
          </w:tcPr>
          <w:p w14:paraId="7581052C" w14:textId="77777777" w:rsidR="007E19C1" w:rsidRPr="007E19C1" w:rsidRDefault="007E19C1" w:rsidP="00DE209D">
            <w:pPr>
              <w:ind w:left="113" w:right="113"/>
              <w:jc w:val="center"/>
              <w:rPr>
                <w:rFonts w:ascii="Calibri" w:eastAsia="Times New Roman" w:hAnsi="Calibri" w:cs="Calibri"/>
                <w:color w:val="000000"/>
                <w:sz w:val="18"/>
                <w:szCs w:val="18"/>
              </w:rPr>
            </w:pPr>
            <w:r w:rsidRPr="007E19C1">
              <w:rPr>
                <w:rFonts w:ascii="Calibri" w:eastAsia="Times New Roman" w:hAnsi="Calibri" w:cs="Calibri"/>
                <w:color w:val="000000"/>
                <w:sz w:val="18"/>
                <w:szCs w:val="18"/>
              </w:rPr>
              <w:t>% realizacji wskaźnika narastająco</w:t>
            </w:r>
          </w:p>
        </w:tc>
        <w:tc>
          <w:tcPr>
            <w:tcW w:w="1134" w:type="dxa"/>
            <w:vMerge/>
            <w:shd w:val="clear" w:color="auto" w:fill="F4B083"/>
          </w:tcPr>
          <w:p w14:paraId="71B06D01" w14:textId="77777777" w:rsidR="007E19C1" w:rsidRPr="007E19C1" w:rsidRDefault="007E19C1" w:rsidP="007E19C1">
            <w:pPr>
              <w:jc w:val="center"/>
              <w:rPr>
                <w:rFonts w:ascii="Calibri" w:eastAsia="Calibri" w:hAnsi="Calibri" w:cs="Times New Roman"/>
                <w:sz w:val="18"/>
                <w:szCs w:val="18"/>
              </w:rPr>
            </w:pPr>
          </w:p>
        </w:tc>
      </w:tr>
      <w:tr w:rsidR="007E19C1" w:rsidRPr="007E19C1" w14:paraId="58207788" w14:textId="77777777" w:rsidTr="007E19C1">
        <w:tc>
          <w:tcPr>
            <w:tcW w:w="15021" w:type="dxa"/>
            <w:gridSpan w:val="16"/>
            <w:shd w:val="clear" w:color="auto" w:fill="F7CAAC"/>
          </w:tcPr>
          <w:p w14:paraId="39DC6BCD" w14:textId="77777777" w:rsidR="007E19C1" w:rsidRPr="007E19C1" w:rsidRDefault="007E19C1" w:rsidP="007E19C1">
            <w:pPr>
              <w:rPr>
                <w:rFonts w:ascii="Calibri" w:eastAsia="Calibri" w:hAnsi="Calibri" w:cs="Calibri"/>
                <w:sz w:val="18"/>
                <w:szCs w:val="18"/>
              </w:rPr>
            </w:pPr>
            <w:r w:rsidRPr="007E19C1">
              <w:rPr>
                <w:rFonts w:ascii="Calibri" w:eastAsia="Calibri" w:hAnsi="Calibri" w:cs="Calibri"/>
                <w:sz w:val="18"/>
                <w:szCs w:val="18"/>
              </w:rPr>
              <w:t>CEL 1: Budowanie społeczeństwa obywatelskiego na obszarze wdrażania lokalnej strategii rozwoju</w:t>
            </w:r>
          </w:p>
        </w:tc>
      </w:tr>
      <w:tr w:rsidR="00DE209D" w:rsidRPr="007E19C1" w14:paraId="5B56890B" w14:textId="77777777" w:rsidTr="00DE209D">
        <w:trPr>
          <w:cantSplit/>
          <w:trHeight w:val="1780"/>
        </w:trPr>
        <w:tc>
          <w:tcPr>
            <w:tcW w:w="835" w:type="dxa"/>
            <w:shd w:val="clear" w:color="auto" w:fill="F7CAAC"/>
            <w:textDirection w:val="btLr"/>
            <w:vAlign w:val="center"/>
          </w:tcPr>
          <w:p w14:paraId="709670FF" w14:textId="77777777" w:rsidR="00DE209D" w:rsidRPr="007E19C1" w:rsidRDefault="00DE209D" w:rsidP="00DE209D">
            <w:pPr>
              <w:ind w:left="113" w:right="113"/>
              <w:jc w:val="center"/>
              <w:rPr>
                <w:rFonts w:ascii="Calibri" w:eastAsia="Calibri" w:hAnsi="Calibri" w:cs="Calibri"/>
                <w:sz w:val="18"/>
                <w:szCs w:val="18"/>
              </w:rPr>
            </w:pPr>
            <w:r w:rsidRPr="007E19C1">
              <w:rPr>
                <w:rFonts w:ascii="Calibri" w:eastAsia="Calibri" w:hAnsi="Calibri" w:cs="Calibri"/>
                <w:sz w:val="18"/>
                <w:szCs w:val="18"/>
              </w:rPr>
              <w:t>Przedsięwzięcie P.1.1 Seniorzy w AKCJI</w:t>
            </w:r>
          </w:p>
        </w:tc>
        <w:tc>
          <w:tcPr>
            <w:tcW w:w="3413" w:type="dxa"/>
            <w:gridSpan w:val="2"/>
            <w:vAlign w:val="center"/>
          </w:tcPr>
          <w:p w14:paraId="5679E99C" w14:textId="4544C20D" w:rsidR="00DE209D" w:rsidRPr="007E19C1" w:rsidRDefault="00480288" w:rsidP="00DE209D">
            <w:pPr>
              <w:jc w:val="center"/>
              <w:rPr>
                <w:rFonts w:ascii="Calibri" w:eastAsia="Calibri" w:hAnsi="Calibri" w:cs="Calibri"/>
                <w:sz w:val="18"/>
                <w:szCs w:val="18"/>
              </w:rPr>
            </w:pPr>
            <w:r>
              <w:rPr>
                <w:rFonts w:ascii="Calibri" w:eastAsia="Calibri" w:hAnsi="Calibri" w:cs="Calibri"/>
                <w:sz w:val="18"/>
                <w:szCs w:val="18"/>
              </w:rPr>
              <w:t xml:space="preserve">Wskaźnik produktu 1.1.1 </w:t>
            </w:r>
            <w:r w:rsidR="00DE209D" w:rsidRPr="007E19C1">
              <w:rPr>
                <w:rFonts w:ascii="Calibri" w:eastAsia="Calibri" w:hAnsi="Calibri" w:cs="Calibri"/>
                <w:sz w:val="18"/>
                <w:szCs w:val="18"/>
              </w:rPr>
              <w:t>Liczba projektów wzmacniających aktywne uczestnictwo osób starszych w życiu społecznym, w tym z wykorzystaniem nowych technologii</w:t>
            </w:r>
          </w:p>
        </w:tc>
        <w:tc>
          <w:tcPr>
            <w:tcW w:w="850" w:type="dxa"/>
            <w:vAlign w:val="center"/>
          </w:tcPr>
          <w:p w14:paraId="1E03F2FF" w14:textId="7501DC3D" w:rsidR="00DE209D" w:rsidRPr="007E19C1" w:rsidRDefault="00DE209D" w:rsidP="00DE209D">
            <w:pPr>
              <w:jc w:val="center"/>
              <w:rPr>
                <w:rFonts w:ascii="Calibri" w:eastAsia="Calibri" w:hAnsi="Calibri" w:cs="Calibri"/>
                <w:sz w:val="18"/>
                <w:szCs w:val="18"/>
              </w:rPr>
            </w:pPr>
            <w:r>
              <w:rPr>
                <w:rFonts w:ascii="Calibri" w:eastAsia="Calibri" w:hAnsi="Calibri" w:cs="Calibri"/>
                <w:sz w:val="18"/>
                <w:szCs w:val="18"/>
              </w:rPr>
              <w:t>0</w:t>
            </w:r>
          </w:p>
        </w:tc>
        <w:tc>
          <w:tcPr>
            <w:tcW w:w="851" w:type="dxa"/>
            <w:vAlign w:val="center"/>
          </w:tcPr>
          <w:p w14:paraId="188DD4A4" w14:textId="2F77BD83" w:rsidR="00DE209D" w:rsidRPr="007E19C1" w:rsidRDefault="00DE209D" w:rsidP="00DE209D">
            <w:pPr>
              <w:jc w:val="center"/>
              <w:rPr>
                <w:rFonts w:ascii="Calibri" w:eastAsia="Calibri" w:hAnsi="Calibri" w:cs="Calibri"/>
                <w:sz w:val="18"/>
                <w:szCs w:val="18"/>
              </w:rPr>
            </w:pPr>
            <w:r>
              <w:rPr>
                <w:rFonts w:ascii="Calibri" w:eastAsia="Calibri" w:hAnsi="Calibri" w:cs="Calibri"/>
                <w:sz w:val="18"/>
                <w:szCs w:val="18"/>
              </w:rPr>
              <w:t>0</w:t>
            </w:r>
            <w:r w:rsidR="002076C7">
              <w:rPr>
                <w:rFonts w:ascii="Calibri" w:eastAsia="Calibri" w:hAnsi="Calibri" w:cs="Calibri"/>
                <w:sz w:val="18"/>
                <w:szCs w:val="18"/>
              </w:rPr>
              <w:t>%</w:t>
            </w:r>
          </w:p>
        </w:tc>
        <w:tc>
          <w:tcPr>
            <w:tcW w:w="709" w:type="dxa"/>
            <w:vAlign w:val="center"/>
          </w:tcPr>
          <w:p w14:paraId="14234D4E" w14:textId="469136E9" w:rsidR="00DE209D" w:rsidRPr="007E19C1" w:rsidRDefault="002076C7" w:rsidP="00DE209D">
            <w:pPr>
              <w:jc w:val="center"/>
              <w:rPr>
                <w:rFonts w:ascii="Calibri" w:eastAsia="Calibri" w:hAnsi="Calibri" w:cs="Calibri"/>
                <w:sz w:val="18"/>
                <w:szCs w:val="18"/>
              </w:rPr>
            </w:pPr>
            <w:r>
              <w:rPr>
                <w:rFonts w:ascii="Calibri" w:eastAsia="Calibri" w:hAnsi="Calibri" w:cs="Calibri"/>
                <w:sz w:val="18"/>
                <w:szCs w:val="18"/>
              </w:rPr>
              <w:t>4</w:t>
            </w:r>
          </w:p>
        </w:tc>
        <w:tc>
          <w:tcPr>
            <w:tcW w:w="850" w:type="dxa"/>
            <w:vAlign w:val="center"/>
          </w:tcPr>
          <w:p w14:paraId="295965E1" w14:textId="369C18C1" w:rsidR="00DE209D" w:rsidRPr="007E19C1" w:rsidRDefault="002076C7" w:rsidP="008A143A">
            <w:pPr>
              <w:jc w:val="center"/>
              <w:rPr>
                <w:rFonts w:ascii="Calibri" w:eastAsia="Calibri" w:hAnsi="Calibri" w:cs="Calibri"/>
                <w:sz w:val="18"/>
                <w:szCs w:val="18"/>
              </w:rPr>
            </w:pPr>
            <w:r>
              <w:rPr>
                <w:rFonts w:ascii="Calibri" w:eastAsia="Calibri" w:hAnsi="Calibri" w:cs="Calibri"/>
                <w:sz w:val="18"/>
                <w:szCs w:val="18"/>
              </w:rPr>
              <w:t>44,4</w:t>
            </w:r>
            <w:r w:rsidR="008A143A">
              <w:rPr>
                <w:rFonts w:ascii="Calibri" w:eastAsia="Calibri" w:hAnsi="Calibri" w:cs="Calibri"/>
                <w:sz w:val="18"/>
                <w:szCs w:val="18"/>
              </w:rPr>
              <w:t>4</w:t>
            </w:r>
            <w:r>
              <w:rPr>
                <w:rFonts w:ascii="Calibri" w:eastAsia="Calibri" w:hAnsi="Calibri" w:cs="Calibri"/>
                <w:sz w:val="18"/>
                <w:szCs w:val="18"/>
              </w:rPr>
              <w:t>%</w:t>
            </w:r>
          </w:p>
        </w:tc>
        <w:tc>
          <w:tcPr>
            <w:tcW w:w="851" w:type="dxa"/>
            <w:vAlign w:val="center"/>
          </w:tcPr>
          <w:p w14:paraId="65A63995" w14:textId="562536A8" w:rsidR="00DE209D" w:rsidRPr="007E19C1" w:rsidRDefault="008A143A" w:rsidP="00DE209D">
            <w:pPr>
              <w:jc w:val="center"/>
              <w:rPr>
                <w:rFonts w:ascii="Calibri" w:eastAsia="Calibri" w:hAnsi="Calibri" w:cs="Calibri"/>
                <w:sz w:val="18"/>
                <w:szCs w:val="18"/>
              </w:rPr>
            </w:pPr>
            <w:r>
              <w:rPr>
                <w:rFonts w:ascii="Calibri" w:eastAsia="Calibri" w:hAnsi="Calibri" w:cs="Calibri"/>
                <w:sz w:val="18"/>
                <w:szCs w:val="18"/>
              </w:rPr>
              <w:t>4</w:t>
            </w:r>
          </w:p>
        </w:tc>
        <w:tc>
          <w:tcPr>
            <w:tcW w:w="850" w:type="dxa"/>
            <w:vAlign w:val="center"/>
          </w:tcPr>
          <w:p w14:paraId="34FC08F5" w14:textId="34109DBC" w:rsidR="00DE209D" w:rsidRPr="007E19C1" w:rsidRDefault="002076C7" w:rsidP="008A143A">
            <w:pPr>
              <w:jc w:val="center"/>
              <w:rPr>
                <w:rFonts w:ascii="Calibri" w:eastAsia="Calibri" w:hAnsi="Calibri" w:cs="Calibri"/>
                <w:sz w:val="18"/>
                <w:szCs w:val="18"/>
              </w:rPr>
            </w:pPr>
            <w:r>
              <w:rPr>
                <w:rFonts w:ascii="Calibri" w:eastAsia="Calibri" w:hAnsi="Calibri" w:cs="Calibri"/>
                <w:sz w:val="18"/>
                <w:szCs w:val="18"/>
              </w:rPr>
              <w:t>44,4</w:t>
            </w:r>
            <w:r w:rsidR="008A143A">
              <w:rPr>
                <w:rFonts w:ascii="Calibri" w:eastAsia="Calibri" w:hAnsi="Calibri" w:cs="Calibri"/>
                <w:sz w:val="18"/>
                <w:szCs w:val="18"/>
              </w:rPr>
              <w:t>4</w:t>
            </w:r>
            <w:r>
              <w:rPr>
                <w:rFonts w:ascii="Calibri" w:eastAsia="Calibri" w:hAnsi="Calibri" w:cs="Calibri"/>
                <w:sz w:val="18"/>
                <w:szCs w:val="18"/>
              </w:rPr>
              <w:t>%</w:t>
            </w:r>
          </w:p>
        </w:tc>
        <w:tc>
          <w:tcPr>
            <w:tcW w:w="709" w:type="dxa"/>
            <w:vAlign w:val="center"/>
          </w:tcPr>
          <w:p w14:paraId="43F07433" w14:textId="02F210F2" w:rsidR="00DE209D" w:rsidRPr="007E19C1" w:rsidRDefault="008A143A" w:rsidP="00DE209D">
            <w:pPr>
              <w:jc w:val="center"/>
              <w:rPr>
                <w:rFonts w:ascii="Calibri" w:eastAsia="Calibri" w:hAnsi="Calibri" w:cs="Calibri"/>
                <w:sz w:val="18"/>
                <w:szCs w:val="18"/>
              </w:rPr>
            </w:pPr>
            <w:r>
              <w:rPr>
                <w:rFonts w:ascii="Calibri" w:eastAsia="Calibri" w:hAnsi="Calibri" w:cs="Calibri"/>
                <w:sz w:val="18"/>
                <w:szCs w:val="18"/>
              </w:rPr>
              <w:t>8</w:t>
            </w:r>
          </w:p>
        </w:tc>
        <w:tc>
          <w:tcPr>
            <w:tcW w:w="850" w:type="dxa"/>
            <w:vAlign w:val="center"/>
          </w:tcPr>
          <w:p w14:paraId="7AA69028" w14:textId="299C8190" w:rsidR="00DE209D" w:rsidRPr="007E19C1" w:rsidRDefault="002076C7" w:rsidP="00DE209D">
            <w:pPr>
              <w:jc w:val="center"/>
              <w:rPr>
                <w:rFonts w:ascii="Calibri" w:eastAsia="Calibri" w:hAnsi="Calibri" w:cs="Calibri"/>
                <w:sz w:val="18"/>
                <w:szCs w:val="18"/>
              </w:rPr>
            </w:pPr>
            <w:r>
              <w:rPr>
                <w:rFonts w:ascii="Calibri" w:eastAsia="Calibri" w:hAnsi="Calibri" w:cs="Calibri"/>
                <w:sz w:val="18"/>
                <w:szCs w:val="18"/>
              </w:rPr>
              <w:t>88,88</w:t>
            </w:r>
            <w:r w:rsidR="00DE209D">
              <w:rPr>
                <w:rFonts w:ascii="Calibri" w:eastAsia="Calibri" w:hAnsi="Calibri" w:cs="Calibri"/>
                <w:sz w:val="18"/>
                <w:szCs w:val="18"/>
              </w:rPr>
              <w:t>%</w:t>
            </w:r>
          </w:p>
        </w:tc>
        <w:tc>
          <w:tcPr>
            <w:tcW w:w="709" w:type="dxa"/>
            <w:vAlign w:val="center"/>
          </w:tcPr>
          <w:p w14:paraId="62F5413F" w14:textId="37990B8E" w:rsidR="00DE209D" w:rsidRPr="007E19C1" w:rsidRDefault="008A143A" w:rsidP="00DE209D">
            <w:pPr>
              <w:jc w:val="center"/>
              <w:rPr>
                <w:rFonts w:ascii="Calibri" w:eastAsia="Calibri" w:hAnsi="Calibri" w:cs="Calibri"/>
                <w:sz w:val="18"/>
                <w:szCs w:val="18"/>
              </w:rPr>
            </w:pPr>
            <w:r>
              <w:rPr>
                <w:rFonts w:ascii="Calibri" w:eastAsia="Calibri" w:hAnsi="Calibri" w:cs="Calibri"/>
                <w:sz w:val="18"/>
                <w:szCs w:val="18"/>
              </w:rPr>
              <w:t>9</w:t>
            </w:r>
          </w:p>
        </w:tc>
        <w:tc>
          <w:tcPr>
            <w:tcW w:w="851" w:type="dxa"/>
            <w:vAlign w:val="center"/>
          </w:tcPr>
          <w:p w14:paraId="75D4EB52" w14:textId="2EE09EB9" w:rsidR="00DE209D" w:rsidRPr="007E19C1" w:rsidRDefault="00DE209D" w:rsidP="00DE209D">
            <w:pPr>
              <w:jc w:val="center"/>
              <w:rPr>
                <w:rFonts w:ascii="Calibri" w:eastAsia="Calibri" w:hAnsi="Calibri" w:cs="Calibri"/>
                <w:sz w:val="18"/>
                <w:szCs w:val="18"/>
              </w:rPr>
            </w:pPr>
            <w:r>
              <w:rPr>
                <w:rFonts w:ascii="Calibri" w:eastAsia="Calibri" w:hAnsi="Calibri" w:cs="Calibri"/>
                <w:sz w:val="18"/>
                <w:szCs w:val="18"/>
              </w:rPr>
              <w:t>100%</w:t>
            </w:r>
          </w:p>
        </w:tc>
        <w:tc>
          <w:tcPr>
            <w:tcW w:w="708" w:type="dxa"/>
            <w:vAlign w:val="center"/>
          </w:tcPr>
          <w:p w14:paraId="0454960A" w14:textId="0DF7269F" w:rsidR="00DE209D" w:rsidRPr="007E19C1" w:rsidRDefault="002076C7" w:rsidP="00DE209D">
            <w:pPr>
              <w:jc w:val="center"/>
              <w:rPr>
                <w:rFonts w:ascii="Calibri" w:eastAsia="Calibri" w:hAnsi="Calibri" w:cs="Calibri"/>
                <w:sz w:val="18"/>
                <w:szCs w:val="18"/>
              </w:rPr>
            </w:pPr>
            <w:r>
              <w:rPr>
                <w:rFonts w:ascii="Calibri" w:eastAsia="Calibri" w:hAnsi="Calibri" w:cs="Calibri"/>
                <w:sz w:val="18"/>
                <w:szCs w:val="18"/>
              </w:rPr>
              <w:t>9</w:t>
            </w:r>
          </w:p>
        </w:tc>
        <w:tc>
          <w:tcPr>
            <w:tcW w:w="851" w:type="dxa"/>
            <w:vAlign w:val="center"/>
          </w:tcPr>
          <w:p w14:paraId="3C0CAAD1" w14:textId="5443F88B" w:rsidR="00DE209D" w:rsidRPr="007E19C1" w:rsidRDefault="00DE209D" w:rsidP="00DE209D">
            <w:pPr>
              <w:jc w:val="center"/>
              <w:rPr>
                <w:rFonts w:ascii="Calibri" w:eastAsia="Calibri" w:hAnsi="Calibri" w:cs="Calibri"/>
                <w:sz w:val="18"/>
                <w:szCs w:val="18"/>
              </w:rPr>
            </w:pPr>
            <w:r w:rsidRPr="007E19C1">
              <w:rPr>
                <w:rFonts w:ascii="Calibri" w:eastAsia="Calibri" w:hAnsi="Calibri" w:cs="Calibri"/>
                <w:sz w:val="18"/>
                <w:szCs w:val="18"/>
              </w:rPr>
              <w:t>100</w:t>
            </w:r>
            <w:r w:rsidR="002076C7">
              <w:rPr>
                <w:rFonts w:ascii="Calibri" w:eastAsia="Calibri" w:hAnsi="Calibri" w:cs="Calibri"/>
                <w:sz w:val="18"/>
                <w:szCs w:val="18"/>
              </w:rPr>
              <w:t>%</w:t>
            </w:r>
          </w:p>
        </w:tc>
        <w:tc>
          <w:tcPr>
            <w:tcW w:w="1134" w:type="dxa"/>
          </w:tcPr>
          <w:p w14:paraId="4D01DBB5" w14:textId="591325D7" w:rsidR="00DE209D" w:rsidRPr="007E19C1" w:rsidRDefault="00DE209D" w:rsidP="00DE209D">
            <w:pPr>
              <w:ind w:left="113" w:right="113"/>
              <w:jc w:val="center"/>
              <w:rPr>
                <w:rFonts w:ascii="Calibri" w:eastAsia="Calibri" w:hAnsi="Calibri" w:cs="Times New Roman"/>
                <w:sz w:val="18"/>
                <w:szCs w:val="18"/>
              </w:rPr>
            </w:pPr>
            <w:r w:rsidRPr="00054AEC">
              <w:rPr>
                <w:rFonts w:ascii="Calibri" w:eastAsia="Calibri" w:hAnsi="Calibri" w:cs="Times New Roman"/>
                <w:sz w:val="18"/>
                <w:szCs w:val="18"/>
              </w:rPr>
              <w:t>PS WPR</w:t>
            </w:r>
          </w:p>
        </w:tc>
      </w:tr>
      <w:tr w:rsidR="002076C7" w:rsidRPr="007E19C1" w14:paraId="29E5DD1F" w14:textId="77777777" w:rsidTr="00160AC9">
        <w:trPr>
          <w:cantSplit/>
          <w:trHeight w:val="1253"/>
        </w:trPr>
        <w:tc>
          <w:tcPr>
            <w:tcW w:w="835" w:type="dxa"/>
            <w:vMerge w:val="restart"/>
            <w:shd w:val="clear" w:color="auto" w:fill="F7CAAC"/>
            <w:textDirection w:val="btLr"/>
            <w:vAlign w:val="center"/>
          </w:tcPr>
          <w:p w14:paraId="21D4401E" w14:textId="77777777" w:rsidR="002076C7" w:rsidRPr="007E19C1" w:rsidRDefault="002076C7" w:rsidP="002076C7">
            <w:pPr>
              <w:ind w:left="113" w:right="113"/>
              <w:jc w:val="center"/>
              <w:rPr>
                <w:rFonts w:ascii="Calibri" w:eastAsia="Calibri" w:hAnsi="Calibri" w:cs="Calibri"/>
                <w:sz w:val="18"/>
                <w:szCs w:val="18"/>
              </w:rPr>
            </w:pPr>
            <w:r w:rsidRPr="007E19C1">
              <w:rPr>
                <w:rFonts w:ascii="Calibri" w:eastAsia="Calibri" w:hAnsi="Calibri" w:cs="Calibri"/>
                <w:sz w:val="18"/>
                <w:szCs w:val="18"/>
              </w:rPr>
              <w:t>Przedsięwzięcie P.1.2</w:t>
            </w:r>
          </w:p>
          <w:p w14:paraId="66AC7F8F" w14:textId="77777777" w:rsidR="002076C7" w:rsidRPr="007E19C1" w:rsidRDefault="002076C7" w:rsidP="002076C7">
            <w:pPr>
              <w:ind w:left="113" w:right="113"/>
              <w:jc w:val="center"/>
              <w:rPr>
                <w:rFonts w:ascii="Calibri" w:eastAsia="Calibri" w:hAnsi="Calibri" w:cs="Calibri"/>
                <w:sz w:val="18"/>
                <w:szCs w:val="18"/>
              </w:rPr>
            </w:pPr>
            <w:r w:rsidRPr="007E19C1">
              <w:rPr>
                <w:rFonts w:ascii="Calibri" w:eastAsia="Calibri" w:hAnsi="Calibri" w:cs="Calibri"/>
                <w:sz w:val="18"/>
                <w:szCs w:val="18"/>
              </w:rPr>
              <w:t>MŁODZI W DZIAŁANIU</w:t>
            </w:r>
          </w:p>
        </w:tc>
        <w:tc>
          <w:tcPr>
            <w:tcW w:w="3413" w:type="dxa"/>
            <w:gridSpan w:val="2"/>
            <w:vAlign w:val="center"/>
          </w:tcPr>
          <w:p w14:paraId="02A687CA" w14:textId="15988CD7" w:rsidR="002076C7" w:rsidRPr="007E19C1" w:rsidRDefault="002076C7" w:rsidP="002076C7">
            <w:pPr>
              <w:jc w:val="center"/>
              <w:rPr>
                <w:rFonts w:ascii="Calibri" w:eastAsia="Calibri" w:hAnsi="Calibri" w:cs="Calibri"/>
                <w:sz w:val="18"/>
                <w:szCs w:val="18"/>
              </w:rPr>
            </w:pPr>
            <w:r w:rsidRPr="00480288">
              <w:rPr>
                <w:rFonts w:ascii="Calibri" w:eastAsia="Calibri" w:hAnsi="Calibri" w:cs="Calibri"/>
                <w:sz w:val="18"/>
                <w:szCs w:val="18"/>
              </w:rPr>
              <w:t>Wskaź</w:t>
            </w:r>
            <w:r>
              <w:rPr>
                <w:rFonts w:ascii="Calibri" w:eastAsia="Calibri" w:hAnsi="Calibri" w:cs="Calibri"/>
                <w:sz w:val="18"/>
                <w:szCs w:val="18"/>
              </w:rPr>
              <w:t>nik produktu 1.2</w:t>
            </w:r>
            <w:r w:rsidRPr="00480288">
              <w:rPr>
                <w:rFonts w:ascii="Calibri" w:eastAsia="Calibri" w:hAnsi="Calibri" w:cs="Calibri"/>
                <w:sz w:val="18"/>
                <w:szCs w:val="18"/>
              </w:rPr>
              <w:t xml:space="preserve">.1 </w:t>
            </w:r>
            <w:r w:rsidRPr="007E19C1">
              <w:rPr>
                <w:rFonts w:ascii="Calibri" w:eastAsia="Calibri" w:hAnsi="Calibri" w:cs="Calibri"/>
                <w:sz w:val="18"/>
                <w:szCs w:val="18"/>
              </w:rPr>
              <w:t xml:space="preserve">Liczba projektów realizowanych </w:t>
            </w:r>
            <w:r>
              <w:rPr>
                <w:rFonts w:ascii="Calibri" w:eastAsia="Calibri" w:hAnsi="Calibri" w:cs="Calibri"/>
                <w:sz w:val="18"/>
                <w:szCs w:val="18"/>
              </w:rPr>
              <w:br/>
            </w:r>
            <w:r w:rsidRPr="007E19C1">
              <w:rPr>
                <w:rFonts w:ascii="Calibri" w:eastAsia="Calibri" w:hAnsi="Calibri" w:cs="Calibri"/>
                <w:sz w:val="18"/>
                <w:szCs w:val="18"/>
              </w:rPr>
              <w:t>w partnerstwie ukierunkowanych na poznanie dobrych praktyk/wymianę doświadczeń, w tym aspekty związane</w:t>
            </w:r>
            <w:r>
              <w:rPr>
                <w:rFonts w:ascii="Calibri" w:eastAsia="Calibri" w:hAnsi="Calibri" w:cs="Calibri"/>
                <w:sz w:val="18"/>
                <w:szCs w:val="18"/>
              </w:rPr>
              <w:br/>
            </w:r>
            <w:r w:rsidRPr="007E19C1">
              <w:rPr>
                <w:rFonts w:ascii="Calibri" w:eastAsia="Calibri" w:hAnsi="Calibri" w:cs="Calibri"/>
                <w:sz w:val="18"/>
                <w:szCs w:val="18"/>
              </w:rPr>
              <w:t>z cyfryzacją lub przedsiębiorczością</w:t>
            </w:r>
          </w:p>
        </w:tc>
        <w:tc>
          <w:tcPr>
            <w:tcW w:w="850" w:type="dxa"/>
            <w:vAlign w:val="center"/>
          </w:tcPr>
          <w:p w14:paraId="49B40701" w14:textId="636B0C17"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1" w:type="dxa"/>
          </w:tcPr>
          <w:p w14:paraId="23CA18E2" w14:textId="77777777" w:rsidR="002076C7" w:rsidRDefault="002076C7" w:rsidP="002076C7">
            <w:pPr>
              <w:jc w:val="center"/>
              <w:rPr>
                <w:rFonts w:ascii="Calibri" w:eastAsia="Calibri" w:hAnsi="Calibri" w:cs="Calibri"/>
                <w:sz w:val="18"/>
                <w:szCs w:val="18"/>
              </w:rPr>
            </w:pPr>
          </w:p>
          <w:p w14:paraId="1B295E43" w14:textId="77777777" w:rsidR="002076C7" w:rsidRDefault="002076C7" w:rsidP="002076C7">
            <w:pPr>
              <w:jc w:val="center"/>
              <w:rPr>
                <w:rFonts w:ascii="Calibri" w:eastAsia="Calibri" w:hAnsi="Calibri" w:cs="Calibri"/>
                <w:sz w:val="18"/>
                <w:szCs w:val="18"/>
              </w:rPr>
            </w:pPr>
          </w:p>
          <w:p w14:paraId="585C19B5" w14:textId="77777777" w:rsidR="008A143A" w:rsidRDefault="008A143A" w:rsidP="002076C7">
            <w:pPr>
              <w:jc w:val="center"/>
              <w:rPr>
                <w:rFonts w:ascii="Calibri" w:eastAsia="Calibri" w:hAnsi="Calibri" w:cs="Calibri"/>
                <w:sz w:val="18"/>
                <w:szCs w:val="18"/>
              </w:rPr>
            </w:pPr>
          </w:p>
          <w:p w14:paraId="1A7D9B2B" w14:textId="30036C34" w:rsidR="002076C7" w:rsidRPr="007E19C1" w:rsidRDefault="002076C7" w:rsidP="002076C7">
            <w:pPr>
              <w:jc w:val="center"/>
              <w:rPr>
                <w:rFonts w:ascii="Calibri" w:eastAsia="Calibri" w:hAnsi="Calibri" w:cs="Calibri"/>
                <w:sz w:val="18"/>
                <w:szCs w:val="18"/>
              </w:rPr>
            </w:pPr>
            <w:r w:rsidRPr="00A53002">
              <w:rPr>
                <w:rFonts w:ascii="Calibri" w:eastAsia="Calibri" w:hAnsi="Calibri" w:cs="Calibri"/>
                <w:sz w:val="18"/>
                <w:szCs w:val="18"/>
              </w:rPr>
              <w:t>0%</w:t>
            </w:r>
          </w:p>
        </w:tc>
        <w:tc>
          <w:tcPr>
            <w:tcW w:w="709" w:type="dxa"/>
            <w:vAlign w:val="center"/>
          </w:tcPr>
          <w:p w14:paraId="5FB67704" w14:textId="085A709A"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2</w:t>
            </w:r>
          </w:p>
        </w:tc>
        <w:tc>
          <w:tcPr>
            <w:tcW w:w="850" w:type="dxa"/>
            <w:vAlign w:val="center"/>
          </w:tcPr>
          <w:p w14:paraId="7600CFB5" w14:textId="004C1210"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50%</w:t>
            </w:r>
          </w:p>
        </w:tc>
        <w:tc>
          <w:tcPr>
            <w:tcW w:w="851" w:type="dxa"/>
            <w:vAlign w:val="center"/>
          </w:tcPr>
          <w:p w14:paraId="182D4B3E" w14:textId="5D564DF0"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2</w:t>
            </w:r>
          </w:p>
        </w:tc>
        <w:tc>
          <w:tcPr>
            <w:tcW w:w="850" w:type="dxa"/>
            <w:vAlign w:val="center"/>
          </w:tcPr>
          <w:p w14:paraId="1CAC4000" w14:textId="5A2A60FA"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50%</w:t>
            </w:r>
          </w:p>
        </w:tc>
        <w:tc>
          <w:tcPr>
            <w:tcW w:w="709" w:type="dxa"/>
            <w:vAlign w:val="center"/>
          </w:tcPr>
          <w:p w14:paraId="171FF580" w14:textId="6B9ABA2D" w:rsidR="002076C7" w:rsidRPr="007E19C1" w:rsidRDefault="00E35E65" w:rsidP="002076C7">
            <w:pPr>
              <w:jc w:val="center"/>
              <w:rPr>
                <w:rFonts w:ascii="Calibri" w:eastAsia="Calibri" w:hAnsi="Calibri" w:cs="Calibri"/>
                <w:sz w:val="18"/>
                <w:szCs w:val="18"/>
              </w:rPr>
            </w:pPr>
            <w:r>
              <w:rPr>
                <w:rFonts w:ascii="Calibri" w:eastAsia="Calibri" w:hAnsi="Calibri" w:cs="Calibri"/>
                <w:sz w:val="18"/>
                <w:szCs w:val="18"/>
              </w:rPr>
              <w:t>4</w:t>
            </w:r>
          </w:p>
        </w:tc>
        <w:tc>
          <w:tcPr>
            <w:tcW w:w="850" w:type="dxa"/>
            <w:vAlign w:val="center"/>
          </w:tcPr>
          <w:p w14:paraId="4019FD80" w14:textId="575C1E21"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p>
        </w:tc>
        <w:tc>
          <w:tcPr>
            <w:tcW w:w="709" w:type="dxa"/>
            <w:vAlign w:val="center"/>
          </w:tcPr>
          <w:p w14:paraId="401EF4B6" w14:textId="2E09591A"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4</w:t>
            </w:r>
          </w:p>
        </w:tc>
        <w:tc>
          <w:tcPr>
            <w:tcW w:w="851" w:type="dxa"/>
            <w:vAlign w:val="center"/>
          </w:tcPr>
          <w:p w14:paraId="7E9EC274" w14:textId="2B1EB64A"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p>
        </w:tc>
        <w:tc>
          <w:tcPr>
            <w:tcW w:w="708" w:type="dxa"/>
            <w:vAlign w:val="center"/>
          </w:tcPr>
          <w:p w14:paraId="2B96E244" w14:textId="25405132"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4</w:t>
            </w:r>
          </w:p>
        </w:tc>
        <w:tc>
          <w:tcPr>
            <w:tcW w:w="851" w:type="dxa"/>
            <w:vAlign w:val="center"/>
          </w:tcPr>
          <w:p w14:paraId="56730393" w14:textId="4EA2C729" w:rsidR="002076C7" w:rsidRPr="007E19C1" w:rsidRDefault="002076C7" w:rsidP="002076C7">
            <w:pPr>
              <w:jc w:val="center"/>
              <w:rPr>
                <w:rFonts w:ascii="Calibri" w:eastAsia="Calibri" w:hAnsi="Calibri" w:cs="Calibri"/>
                <w:sz w:val="18"/>
                <w:szCs w:val="18"/>
              </w:rPr>
            </w:pPr>
            <w:r w:rsidRPr="007E19C1">
              <w:rPr>
                <w:rFonts w:ascii="Calibri" w:eastAsia="Calibri" w:hAnsi="Calibri" w:cs="Calibri"/>
                <w:sz w:val="18"/>
                <w:szCs w:val="18"/>
              </w:rPr>
              <w:t>100</w:t>
            </w:r>
            <w:r>
              <w:rPr>
                <w:rFonts w:ascii="Calibri" w:eastAsia="Calibri" w:hAnsi="Calibri" w:cs="Calibri"/>
                <w:sz w:val="18"/>
                <w:szCs w:val="18"/>
              </w:rPr>
              <w:t>%</w:t>
            </w:r>
          </w:p>
        </w:tc>
        <w:tc>
          <w:tcPr>
            <w:tcW w:w="1134" w:type="dxa"/>
          </w:tcPr>
          <w:p w14:paraId="155CF313" w14:textId="58AE8CBD" w:rsidR="002076C7" w:rsidRPr="007E19C1" w:rsidRDefault="002076C7" w:rsidP="002076C7">
            <w:pPr>
              <w:ind w:left="113" w:right="113"/>
              <w:jc w:val="center"/>
              <w:rPr>
                <w:rFonts w:ascii="Calibri" w:eastAsia="Calibri" w:hAnsi="Calibri" w:cs="Times New Roman"/>
              </w:rPr>
            </w:pPr>
            <w:r w:rsidRPr="00054AEC">
              <w:rPr>
                <w:rFonts w:ascii="Calibri" w:eastAsia="Calibri" w:hAnsi="Calibri" w:cs="Times New Roman"/>
                <w:sz w:val="18"/>
                <w:szCs w:val="18"/>
              </w:rPr>
              <w:t>PS WPR</w:t>
            </w:r>
          </w:p>
        </w:tc>
      </w:tr>
      <w:tr w:rsidR="002076C7" w:rsidRPr="007E19C1" w14:paraId="7318BD40" w14:textId="77777777" w:rsidTr="007B755B">
        <w:trPr>
          <w:cantSplit/>
          <w:trHeight w:val="776"/>
        </w:trPr>
        <w:tc>
          <w:tcPr>
            <w:tcW w:w="835" w:type="dxa"/>
            <w:vMerge/>
            <w:shd w:val="clear" w:color="auto" w:fill="F7CAAC"/>
            <w:textDirection w:val="btLr"/>
            <w:vAlign w:val="center"/>
          </w:tcPr>
          <w:p w14:paraId="7260B118" w14:textId="712162DD" w:rsidR="002076C7" w:rsidRPr="007E19C1" w:rsidRDefault="002076C7" w:rsidP="002076C7">
            <w:pPr>
              <w:ind w:left="113" w:right="113"/>
              <w:rPr>
                <w:rFonts w:ascii="Calibri" w:eastAsia="Calibri" w:hAnsi="Calibri" w:cs="Calibri"/>
                <w:sz w:val="18"/>
                <w:szCs w:val="18"/>
              </w:rPr>
            </w:pPr>
          </w:p>
        </w:tc>
        <w:tc>
          <w:tcPr>
            <w:tcW w:w="3413" w:type="dxa"/>
            <w:gridSpan w:val="2"/>
            <w:vAlign w:val="center"/>
          </w:tcPr>
          <w:p w14:paraId="0276E6D3" w14:textId="194AB39C" w:rsidR="002076C7" w:rsidRPr="007E19C1" w:rsidRDefault="002076C7" w:rsidP="002076C7">
            <w:pPr>
              <w:jc w:val="center"/>
              <w:rPr>
                <w:rFonts w:ascii="Calibri" w:eastAsia="Calibri" w:hAnsi="Calibri" w:cs="Calibri"/>
                <w:sz w:val="18"/>
                <w:szCs w:val="18"/>
              </w:rPr>
            </w:pPr>
            <w:r w:rsidRPr="00480288">
              <w:rPr>
                <w:rFonts w:ascii="Calibri" w:eastAsia="Calibri" w:hAnsi="Calibri" w:cs="Calibri"/>
                <w:sz w:val="18"/>
                <w:szCs w:val="18"/>
              </w:rPr>
              <w:t>Wskaź</w:t>
            </w:r>
            <w:r>
              <w:rPr>
                <w:rFonts w:ascii="Calibri" w:eastAsia="Calibri" w:hAnsi="Calibri" w:cs="Calibri"/>
                <w:sz w:val="18"/>
                <w:szCs w:val="18"/>
              </w:rPr>
              <w:t>nik produktu 1.2.2</w:t>
            </w:r>
            <w:r w:rsidRPr="00480288">
              <w:rPr>
                <w:rFonts w:ascii="Calibri" w:eastAsia="Calibri" w:hAnsi="Calibri" w:cs="Calibri"/>
                <w:sz w:val="18"/>
                <w:szCs w:val="18"/>
              </w:rPr>
              <w:t xml:space="preserve"> </w:t>
            </w:r>
            <w:r w:rsidRPr="007E19C1">
              <w:rPr>
                <w:rFonts w:ascii="Calibri" w:eastAsia="Calibri" w:hAnsi="Calibri" w:cs="Calibri"/>
                <w:sz w:val="18"/>
                <w:szCs w:val="18"/>
              </w:rPr>
              <w:t>Liczba projektów wzmacniających aktywne uczestnictwo osób młodych w życiu społecznym</w:t>
            </w:r>
          </w:p>
        </w:tc>
        <w:tc>
          <w:tcPr>
            <w:tcW w:w="850" w:type="dxa"/>
            <w:vAlign w:val="center"/>
          </w:tcPr>
          <w:p w14:paraId="2681DEEE" w14:textId="3F39C264"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1" w:type="dxa"/>
          </w:tcPr>
          <w:p w14:paraId="1D11E0BF" w14:textId="77777777" w:rsidR="002076C7" w:rsidRDefault="002076C7" w:rsidP="002076C7">
            <w:pPr>
              <w:jc w:val="center"/>
              <w:rPr>
                <w:rFonts w:ascii="Calibri" w:eastAsia="Calibri" w:hAnsi="Calibri" w:cs="Calibri"/>
                <w:sz w:val="18"/>
                <w:szCs w:val="18"/>
              </w:rPr>
            </w:pPr>
          </w:p>
          <w:p w14:paraId="51E7BFE6" w14:textId="77777777" w:rsidR="002076C7" w:rsidRDefault="002076C7" w:rsidP="002076C7">
            <w:pPr>
              <w:jc w:val="center"/>
              <w:rPr>
                <w:rFonts w:ascii="Calibri" w:eastAsia="Calibri" w:hAnsi="Calibri" w:cs="Calibri"/>
                <w:sz w:val="18"/>
                <w:szCs w:val="18"/>
              </w:rPr>
            </w:pPr>
          </w:p>
          <w:p w14:paraId="5F5225BB" w14:textId="4C8978D7" w:rsidR="002076C7" w:rsidRPr="007E19C1" w:rsidRDefault="002076C7" w:rsidP="002076C7">
            <w:pPr>
              <w:jc w:val="center"/>
              <w:rPr>
                <w:rFonts w:ascii="Calibri" w:eastAsia="Calibri" w:hAnsi="Calibri" w:cs="Calibri"/>
                <w:sz w:val="18"/>
                <w:szCs w:val="18"/>
              </w:rPr>
            </w:pPr>
            <w:r w:rsidRPr="00A53002">
              <w:rPr>
                <w:rFonts w:ascii="Calibri" w:eastAsia="Calibri" w:hAnsi="Calibri" w:cs="Calibri"/>
                <w:sz w:val="18"/>
                <w:szCs w:val="18"/>
              </w:rPr>
              <w:t>0%</w:t>
            </w:r>
          </w:p>
        </w:tc>
        <w:tc>
          <w:tcPr>
            <w:tcW w:w="709" w:type="dxa"/>
            <w:vAlign w:val="center"/>
          </w:tcPr>
          <w:p w14:paraId="6D7E5C89" w14:textId="1E2260CD"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0" w:type="dxa"/>
            <w:vAlign w:val="center"/>
          </w:tcPr>
          <w:p w14:paraId="23B0D94D" w14:textId="4906F554"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1" w:type="dxa"/>
            <w:vAlign w:val="center"/>
          </w:tcPr>
          <w:p w14:paraId="528D173E" w14:textId="19513170"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0" w:type="dxa"/>
            <w:vAlign w:val="center"/>
          </w:tcPr>
          <w:p w14:paraId="09C18F2D" w14:textId="2AFE612C"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709" w:type="dxa"/>
            <w:vAlign w:val="center"/>
          </w:tcPr>
          <w:p w14:paraId="619E692B" w14:textId="3906206F"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0" w:type="dxa"/>
            <w:vAlign w:val="center"/>
          </w:tcPr>
          <w:p w14:paraId="15357CD4" w14:textId="7BE29DA9"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709" w:type="dxa"/>
            <w:vAlign w:val="center"/>
          </w:tcPr>
          <w:p w14:paraId="40027B33" w14:textId="6008E0E3"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0</w:t>
            </w:r>
          </w:p>
        </w:tc>
        <w:tc>
          <w:tcPr>
            <w:tcW w:w="851" w:type="dxa"/>
            <w:vAlign w:val="center"/>
          </w:tcPr>
          <w:p w14:paraId="3A3D377B" w14:textId="318F0FC0"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0</w:t>
            </w:r>
            <w:r w:rsidR="002076C7">
              <w:rPr>
                <w:rFonts w:ascii="Calibri" w:eastAsia="Calibri" w:hAnsi="Calibri" w:cs="Calibri"/>
                <w:sz w:val="18"/>
                <w:szCs w:val="18"/>
              </w:rPr>
              <w:t>%</w:t>
            </w:r>
          </w:p>
        </w:tc>
        <w:tc>
          <w:tcPr>
            <w:tcW w:w="708" w:type="dxa"/>
            <w:vAlign w:val="center"/>
          </w:tcPr>
          <w:p w14:paraId="59864F5C" w14:textId="5F51DEA7"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w:t>
            </w:r>
          </w:p>
        </w:tc>
        <w:tc>
          <w:tcPr>
            <w:tcW w:w="851" w:type="dxa"/>
            <w:vAlign w:val="center"/>
          </w:tcPr>
          <w:p w14:paraId="109F68EC" w14:textId="62D79F28" w:rsidR="002076C7" w:rsidRPr="007E19C1" w:rsidRDefault="002076C7" w:rsidP="002076C7">
            <w:pPr>
              <w:jc w:val="center"/>
              <w:rPr>
                <w:rFonts w:ascii="Calibri" w:eastAsia="Calibri" w:hAnsi="Calibri" w:cs="Calibri"/>
                <w:sz w:val="18"/>
                <w:szCs w:val="18"/>
              </w:rPr>
            </w:pPr>
            <w:r w:rsidRPr="007E19C1">
              <w:rPr>
                <w:rFonts w:ascii="Calibri" w:eastAsia="Calibri" w:hAnsi="Calibri" w:cs="Calibri"/>
                <w:sz w:val="18"/>
                <w:szCs w:val="18"/>
              </w:rPr>
              <w:t>100</w:t>
            </w:r>
            <w:r>
              <w:rPr>
                <w:rFonts w:ascii="Calibri" w:eastAsia="Calibri" w:hAnsi="Calibri" w:cs="Calibri"/>
                <w:sz w:val="18"/>
                <w:szCs w:val="18"/>
              </w:rPr>
              <w:t>%</w:t>
            </w:r>
          </w:p>
        </w:tc>
        <w:tc>
          <w:tcPr>
            <w:tcW w:w="1134" w:type="dxa"/>
          </w:tcPr>
          <w:p w14:paraId="4E88D9CF" w14:textId="0B9CBECB" w:rsidR="002076C7" w:rsidRPr="007E19C1" w:rsidRDefault="002076C7" w:rsidP="002076C7">
            <w:pPr>
              <w:ind w:left="113" w:right="113"/>
              <w:jc w:val="center"/>
              <w:rPr>
                <w:rFonts w:ascii="Calibri" w:eastAsia="Calibri" w:hAnsi="Calibri" w:cs="Times New Roman"/>
              </w:rPr>
            </w:pPr>
            <w:r w:rsidRPr="00054AEC">
              <w:rPr>
                <w:rFonts w:ascii="Calibri" w:eastAsia="Calibri" w:hAnsi="Calibri" w:cs="Times New Roman"/>
                <w:sz w:val="18"/>
                <w:szCs w:val="18"/>
              </w:rPr>
              <w:t>PS WPR</w:t>
            </w:r>
          </w:p>
        </w:tc>
      </w:tr>
      <w:tr w:rsidR="002076C7" w:rsidRPr="007E19C1" w14:paraId="40F528BD" w14:textId="77777777" w:rsidTr="00160AC9">
        <w:trPr>
          <w:cantSplit/>
          <w:trHeight w:val="1969"/>
        </w:trPr>
        <w:tc>
          <w:tcPr>
            <w:tcW w:w="835" w:type="dxa"/>
            <w:shd w:val="clear" w:color="auto" w:fill="F7CAAC"/>
            <w:textDirection w:val="btLr"/>
            <w:vAlign w:val="center"/>
          </w:tcPr>
          <w:p w14:paraId="17214567" w14:textId="027C572D" w:rsidR="002076C7" w:rsidRPr="007E19C1" w:rsidRDefault="002076C7" w:rsidP="002076C7">
            <w:pPr>
              <w:ind w:left="113" w:right="113"/>
              <w:jc w:val="center"/>
              <w:rPr>
                <w:rFonts w:ascii="Calibri" w:eastAsia="Calibri" w:hAnsi="Calibri" w:cs="Calibri"/>
                <w:sz w:val="18"/>
                <w:szCs w:val="18"/>
              </w:rPr>
            </w:pPr>
            <w:r w:rsidRPr="007E19C1">
              <w:rPr>
                <w:rFonts w:ascii="Calibri" w:eastAsia="Calibri" w:hAnsi="Calibri" w:cs="Calibri"/>
                <w:sz w:val="18"/>
                <w:szCs w:val="18"/>
              </w:rPr>
              <w:t>Przedsięwzięcie P.1.3. Opracowanie koncepcji inteligentnych wsi</w:t>
            </w:r>
          </w:p>
        </w:tc>
        <w:tc>
          <w:tcPr>
            <w:tcW w:w="3413" w:type="dxa"/>
            <w:gridSpan w:val="2"/>
            <w:vAlign w:val="center"/>
          </w:tcPr>
          <w:p w14:paraId="72702B59" w14:textId="51AF9ED2" w:rsidR="002076C7" w:rsidRPr="007E19C1" w:rsidRDefault="002076C7" w:rsidP="002076C7">
            <w:pPr>
              <w:jc w:val="center"/>
              <w:rPr>
                <w:rFonts w:ascii="Calibri" w:eastAsia="Calibri" w:hAnsi="Calibri" w:cs="Calibri"/>
                <w:sz w:val="18"/>
                <w:szCs w:val="18"/>
              </w:rPr>
            </w:pPr>
            <w:r w:rsidRPr="00480288">
              <w:rPr>
                <w:rFonts w:ascii="Calibri" w:eastAsia="Calibri" w:hAnsi="Calibri" w:cs="Calibri"/>
                <w:sz w:val="18"/>
                <w:szCs w:val="18"/>
              </w:rPr>
              <w:t>Wskaź</w:t>
            </w:r>
            <w:r>
              <w:rPr>
                <w:rFonts w:ascii="Calibri" w:eastAsia="Calibri" w:hAnsi="Calibri" w:cs="Calibri"/>
                <w:sz w:val="18"/>
                <w:szCs w:val="18"/>
              </w:rPr>
              <w:t>nik produktu 1.3.</w:t>
            </w:r>
            <w:r w:rsidRPr="00480288">
              <w:rPr>
                <w:rFonts w:ascii="Calibri" w:eastAsia="Calibri" w:hAnsi="Calibri" w:cs="Calibri"/>
                <w:sz w:val="18"/>
                <w:szCs w:val="18"/>
              </w:rPr>
              <w:t xml:space="preserve">1 </w:t>
            </w:r>
            <w:r w:rsidRPr="007E19C1">
              <w:rPr>
                <w:rFonts w:ascii="Calibri" w:eastAsia="Calibri" w:hAnsi="Calibri" w:cs="Calibri"/>
                <w:sz w:val="18"/>
                <w:szCs w:val="18"/>
              </w:rPr>
              <w:t xml:space="preserve">Liczba </w:t>
            </w:r>
            <w:r>
              <w:rPr>
                <w:rFonts w:ascii="Calibri" w:eastAsia="Calibri" w:hAnsi="Calibri" w:cs="Calibri"/>
                <w:sz w:val="18"/>
                <w:szCs w:val="18"/>
              </w:rPr>
              <w:t xml:space="preserve">podmiotów przygotowujących koncepcję Smart </w:t>
            </w:r>
            <w:proofErr w:type="spellStart"/>
            <w:r>
              <w:rPr>
                <w:rFonts w:ascii="Calibri" w:eastAsia="Calibri" w:hAnsi="Calibri" w:cs="Calibri"/>
                <w:sz w:val="18"/>
                <w:szCs w:val="18"/>
              </w:rPr>
              <w:t>Village</w:t>
            </w:r>
            <w:proofErr w:type="spellEnd"/>
          </w:p>
        </w:tc>
        <w:tc>
          <w:tcPr>
            <w:tcW w:w="850" w:type="dxa"/>
            <w:vAlign w:val="center"/>
          </w:tcPr>
          <w:p w14:paraId="543BF89B" w14:textId="64A7E325"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1" w:type="dxa"/>
            <w:tcBorders>
              <w:bottom w:val="single" w:sz="4" w:space="0" w:color="auto"/>
            </w:tcBorders>
          </w:tcPr>
          <w:p w14:paraId="42B9C374" w14:textId="77777777" w:rsidR="002076C7" w:rsidRDefault="002076C7" w:rsidP="002076C7">
            <w:pPr>
              <w:jc w:val="center"/>
              <w:rPr>
                <w:rFonts w:ascii="Calibri" w:eastAsia="Calibri" w:hAnsi="Calibri" w:cs="Calibri"/>
                <w:sz w:val="18"/>
                <w:szCs w:val="18"/>
              </w:rPr>
            </w:pPr>
          </w:p>
          <w:p w14:paraId="6B8C1E5E" w14:textId="77777777" w:rsidR="002076C7" w:rsidRDefault="002076C7" w:rsidP="002076C7">
            <w:pPr>
              <w:jc w:val="center"/>
              <w:rPr>
                <w:rFonts w:ascii="Calibri" w:eastAsia="Calibri" w:hAnsi="Calibri" w:cs="Calibri"/>
                <w:sz w:val="18"/>
                <w:szCs w:val="18"/>
              </w:rPr>
            </w:pPr>
          </w:p>
          <w:p w14:paraId="7975E532" w14:textId="77777777" w:rsidR="002076C7" w:rsidRDefault="002076C7" w:rsidP="002076C7">
            <w:pPr>
              <w:jc w:val="center"/>
              <w:rPr>
                <w:rFonts w:ascii="Calibri" w:eastAsia="Calibri" w:hAnsi="Calibri" w:cs="Calibri"/>
                <w:sz w:val="18"/>
                <w:szCs w:val="18"/>
              </w:rPr>
            </w:pPr>
          </w:p>
          <w:p w14:paraId="3AE6A27B" w14:textId="77777777" w:rsidR="002076C7" w:rsidRDefault="002076C7" w:rsidP="002076C7">
            <w:pPr>
              <w:jc w:val="center"/>
              <w:rPr>
                <w:rFonts w:ascii="Calibri" w:eastAsia="Calibri" w:hAnsi="Calibri" w:cs="Calibri"/>
                <w:sz w:val="18"/>
                <w:szCs w:val="18"/>
              </w:rPr>
            </w:pPr>
          </w:p>
          <w:p w14:paraId="1BBD3524" w14:textId="4C0A3324" w:rsidR="002076C7" w:rsidRPr="007E19C1" w:rsidRDefault="002076C7" w:rsidP="002076C7">
            <w:pPr>
              <w:jc w:val="center"/>
              <w:rPr>
                <w:rFonts w:ascii="Calibri" w:eastAsia="Calibri" w:hAnsi="Calibri" w:cs="Calibri"/>
                <w:sz w:val="18"/>
                <w:szCs w:val="18"/>
              </w:rPr>
            </w:pPr>
            <w:r w:rsidRPr="00A53002">
              <w:rPr>
                <w:rFonts w:ascii="Calibri" w:eastAsia="Calibri" w:hAnsi="Calibri" w:cs="Calibri"/>
                <w:sz w:val="18"/>
                <w:szCs w:val="18"/>
              </w:rPr>
              <w:t>0%</w:t>
            </w:r>
          </w:p>
        </w:tc>
        <w:tc>
          <w:tcPr>
            <w:tcW w:w="709" w:type="dxa"/>
            <w:vAlign w:val="center"/>
          </w:tcPr>
          <w:p w14:paraId="44AC6FF5" w14:textId="0856CC58"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5</w:t>
            </w:r>
          </w:p>
        </w:tc>
        <w:tc>
          <w:tcPr>
            <w:tcW w:w="850" w:type="dxa"/>
            <w:tcBorders>
              <w:bottom w:val="single" w:sz="4" w:space="0" w:color="auto"/>
            </w:tcBorders>
            <w:vAlign w:val="center"/>
          </w:tcPr>
          <w:p w14:paraId="264FE797" w14:textId="1D86E648"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p>
        </w:tc>
        <w:tc>
          <w:tcPr>
            <w:tcW w:w="851" w:type="dxa"/>
            <w:vAlign w:val="center"/>
          </w:tcPr>
          <w:p w14:paraId="627460AC" w14:textId="6DA2EC0B"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5</w:t>
            </w:r>
          </w:p>
        </w:tc>
        <w:tc>
          <w:tcPr>
            <w:tcW w:w="850" w:type="dxa"/>
            <w:vAlign w:val="center"/>
          </w:tcPr>
          <w:p w14:paraId="25AD9801" w14:textId="2CD738F9"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p>
        </w:tc>
        <w:tc>
          <w:tcPr>
            <w:tcW w:w="709" w:type="dxa"/>
            <w:vAlign w:val="center"/>
          </w:tcPr>
          <w:p w14:paraId="0FAD18F6" w14:textId="0B0A291C"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5</w:t>
            </w:r>
          </w:p>
        </w:tc>
        <w:tc>
          <w:tcPr>
            <w:tcW w:w="850" w:type="dxa"/>
            <w:vAlign w:val="center"/>
          </w:tcPr>
          <w:p w14:paraId="7EA34A7D" w14:textId="4F5C353B"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p>
        </w:tc>
        <w:tc>
          <w:tcPr>
            <w:tcW w:w="709" w:type="dxa"/>
            <w:vAlign w:val="center"/>
          </w:tcPr>
          <w:p w14:paraId="596D954B" w14:textId="3358418F"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5</w:t>
            </w:r>
          </w:p>
        </w:tc>
        <w:tc>
          <w:tcPr>
            <w:tcW w:w="851" w:type="dxa"/>
            <w:vAlign w:val="center"/>
          </w:tcPr>
          <w:p w14:paraId="5C055010" w14:textId="175DBDC3"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p>
        </w:tc>
        <w:tc>
          <w:tcPr>
            <w:tcW w:w="708" w:type="dxa"/>
            <w:vAlign w:val="center"/>
          </w:tcPr>
          <w:p w14:paraId="52DD4C47" w14:textId="30D3945E" w:rsidR="002076C7" w:rsidRPr="007E19C1" w:rsidRDefault="00A25C65" w:rsidP="002076C7">
            <w:pPr>
              <w:jc w:val="center"/>
              <w:rPr>
                <w:rFonts w:ascii="Calibri" w:eastAsia="Calibri" w:hAnsi="Calibri" w:cs="Calibri"/>
                <w:sz w:val="18"/>
                <w:szCs w:val="18"/>
              </w:rPr>
            </w:pPr>
            <w:r>
              <w:rPr>
                <w:rFonts w:ascii="Calibri" w:eastAsia="Calibri" w:hAnsi="Calibri" w:cs="Calibri"/>
                <w:sz w:val="18"/>
                <w:szCs w:val="18"/>
              </w:rPr>
              <w:t>5</w:t>
            </w:r>
          </w:p>
        </w:tc>
        <w:tc>
          <w:tcPr>
            <w:tcW w:w="851" w:type="dxa"/>
            <w:vAlign w:val="center"/>
          </w:tcPr>
          <w:p w14:paraId="0EC4312A" w14:textId="02458FC6" w:rsidR="002076C7" w:rsidRPr="007E19C1" w:rsidRDefault="002076C7" w:rsidP="002076C7">
            <w:pPr>
              <w:jc w:val="center"/>
              <w:rPr>
                <w:rFonts w:ascii="Calibri" w:eastAsia="Calibri" w:hAnsi="Calibri" w:cs="Calibri"/>
                <w:sz w:val="18"/>
                <w:szCs w:val="18"/>
              </w:rPr>
            </w:pPr>
            <w:r w:rsidRPr="007E19C1">
              <w:rPr>
                <w:rFonts w:ascii="Calibri" w:eastAsia="Calibri" w:hAnsi="Calibri" w:cs="Calibri"/>
                <w:sz w:val="18"/>
                <w:szCs w:val="18"/>
              </w:rPr>
              <w:t>100</w:t>
            </w:r>
            <w:r>
              <w:rPr>
                <w:rFonts w:ascii="Calibri" w:eastAsia="Calibri" w:hAnsi="Calibri" w:cs="Calibri"/>
                <w:sz w:val="18"/>
                <w:szCs w:val="18"/>
              </w:rPr>
              <w:t>%</w:t>
            </w:r>
          </w:p>
        </w:tc>
        <w:tc>
          <w:tcPr>
            <w:tcW w:w="1134" w:type="dxa"/>
          </w:tcPr>
          <w:p w14:paraId="179EC4EB" w14:textId="7677A6FB" w:rsidR="002076C7" w:rsidRPr="007E19C1" w:rsidRDefault="002076C7" w:rsidP="002076C7">
            <w:pPr>
              <w:ind w:left="113" w:right="113"/>
              <w:jc w:val="center"/>
              <w:rPr>
                <w:rFonts w:ascii="Calibri" w:eastAsia="Calibri" w:hAnsi="Calibri" w:cs="Times New Roman"/>
              </w:rPr>
            </w:pPr>
            <w:r w:rsidRPr="00054AEC">
              <w:rPr>
                <w:rFonts w:ascii="Calibri" w:eastAsia="Calibri" w:hAnsi="Calibri" w:cs="Times New Roman"/>
                <w:sz w:val="18"/>
                <w:szCs w:val="18"/>
              </w:rPr>
              <w:t>PS WPR</w:t>
            </w:r>
          </w:p>
        </w:tc>
      </w:tr>
      <w:tr w:rsidR="00DE209D" w:rsidRPr="007E19C1" w14:paraId="097AA02A" w14:textId="77777777" w:rsidTr="00DE209D">
        <w:tc>
          <w:tcPr>
            <w:tcW w:w="846" w:type="dxa"/>
            <w:gridSpan w:val="2"/>
            <w:vAlign w:val="center"/>
          </w:tcPr>
          <w:p w14:paraId="51A954DC" w14:textId="1F737904" w:rsidR="001E2F5B" w:rsidRPr="001E2F5B" w:rsidRDefault="001E2F5B" w:rsidP="001E2F5B">
            <w:pPr>
              <w:jc w:val="center"/>
              <w:rPr>
                <w:rFonts w:ascii="Calibri" w:eastAsia="Calibri" w:hAnsi="Calibri" w:cs="Calibri"/>
                <w:sz w:val="16"/>
                <w:szCs w:val="16"/>
              </w:rPr>
            </w:pPr>
            <w:r w:rsidRPr="001E2F5B">
              <w:rPr>
                <w:rFonts w:ascii="Calibri" w:eastAsia="Calibri" w:hAnsi="Calibri" w:cs="Calibri"/>
                <w:sz w:val="16"/>
                <w:szCs w:val="16"/>
              </w:rPr>
              <w:t>Wskaźnik rezultatu</w:t>
            </w:r>
            <w:r>
              <w:rPr>
                <w:rFonts w:ascii="Calibri" w:eastAsia="Calibri" w:hAnsi="Calibri" w:cs="Calibri"/>
                <w:sz w:val="16"/>
                <w:szCs w:val="16"/>
              </w:rPr>
              <w:t xml:space="preserve"> W.1.1.1</w:t>
            </w:r>
            <w:r w:rsidRPr="001E2F5B">
              <w:rPr>
                <w:rFonts w:ascii="Calibri" w:eastAsia="Calibri" w:hAnsi="Calibri" w:cs="Calibri"/>
                <w:sz w:val="16"/>
                <w:szCs w:val="16"/>
              </w:rPr>
              <w:t xml:space="preserve"> </w:t>
            </w:r>
          </w:p>
        </w:tc>
        <w:tc>
          <w:tcPr>
            <w:tcW w:w="3402" w:type="dxa"/>
            <w:vAlign w:val="center"/>
          </w:tcPr>
          <w:p w14:paraId="1828AB70" w14:textId="4E192FB7" w:rsidR="001E2F5B" w:rsidRPr="007E19C1" w:rsidRDefault="006E4EB2" w:rsidP="00480288">
            <w:pPr>
              <w:jc w:val="center"/>
              <w:rPr>
                <w:rFonts w:ascii="Calibri" w:eastAsia="Calibri" w:hAnsi="Calibri" w:cs="Calibri"/>
                <w:sz w:val="18"/>
                <w:szCs w:val="18"/>
              </w:rPr>
            </w:pPr>
            <w:r w:rsidRPr="006E4EB2">
              <w:rPr>
                <w:rFonts w:ascii="Calibri" w:eastAsia="Calibri" w:hAnsi="Calibri" w:cs="Calibri"/>
                <w:b/>
                <w:sz w:val="18"/>
                <w:szCs w:val="18"/>
              </w:rPr>
              <w:t>R.42</w:t>
            </w:r>
            <w:r w:rsidRPr="006E4EB2">
              <w:rPr>
                <w:rFonts w:ascii="Calibri" w:eastAsia="Calibri" w:hAnsi="Calibri" w:cs="Calibri"/>
                <w:sz w:val="18"/>
                <w:szCs w:val="18"/>
              </w:rPr>
              <w:t xml:space="preserve"> Promowanie włączenia społecznego: liczba osób objętych wspieranymi projektami włączenia społecznego. </w:t>
            </w:r>
            <w:r w:rsidRPr="006E4EB2">
              <w:rPr>
                <w:rFonts w:ascii="Calibri" w:eastAsia="Calibri" w:hAnsi="Calibri" w:cs="Calibri"/>
                <w:b/>
                <w:sz w:val="18"/>
                <w:szCs w:val="18"/>
              </w:rPr>
              <w:t>Jednostka miary: liczba osób.</w:t>
            </w:r>
          </w:p>
        </w:tc>
        <w:tc>
          <w:tcPr>
            <w:tcW w:w="850" w:type="dxa"/>
            <w:vAlign w:val="center"/>
          </w:tcPr>
          <w:p w14:paraId="6B4593D1" w14:textId="6B60E3A5" w:rsidR="001E2F5B" w:rsidRPr="007E19C1" w:rsidRDefault="001E2F5B" w:rsidP="007E19C1">
            <w:pPr>
              <w:jc w:val="center"/>
              <w:rPr>
                <w:rFonts w:ascii="Calibri" w:eastAsia="Calibri" w:hAnsi="Calibri" w:cs="Calibri"/>
                <w:sz w:val="18"/>
                <w:szCs w:val="18"/>
              </w:rPr>
            </w:pPr>
            <w:r>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6744B89A" w14:textId="77777777" w:rsidR="001E2F5B" w:rsidRPr="007E19C1" w:rsidRDefault="001E2F5B" w:rsidP="007E19C1">
            <w:pPr>
              <w:jc w:val="center"/>
              <w:rPr>
                <w:rFonts w:ascii="Calibri" w:eastAsia="Calibri" w:hAnsi="Calibri" w:cs="Calibri"/>
                <w:sz w:val="18"/>
                <w:szCs w:val="18"/>
              </w:rPr>
            </w:pPr>
          </w:p>
        </w:tc>
        <w:tc>
          <w:tcPr>
            <w:tcW w:w="709" w:type="dxa"/>
            <w:vAlign w:val="center"/>
          </w:tcPr>
          <w:p w14:paraId="526AD991" w14:textId="3B60D877" w:rsidR="001E2F5B" w:rsidRPr="007E19C1" w:rsidRDefault="00A25C65" w:rsidP="007E19C1">
            <w:pPr>
              <w:jc w:val="center"/>
              <w:rPr>
                <w:rFonts w:ascii="Calibri" w:eastAsia="Calibri" w:hAnsi="Calibri" w:cs="Calibri"/>
                <w:sz w:val="18"/>
                <w:szCs w:val="18"/>
              </w:rPr>
            </w:pPr>
            <w:r>
              <w:rPr>
                <w:rFonts w:ascii="Calibri" w:eastAsia="Calibri" w:hAnsi="Calibri" w:cs="Calibri"/>
                <w:sz w:val="18"/>
                <w:szCs w:val="18"/>
              </w:rPr>
              <w:t>8</w:t>
            </w:r>
            <w:r w:rsidR="000576F6">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68295F8C" w14:textId="77777777" w:rsidR="001E2F5B" w:rsidRPr="007E19C1" w:rsidRDefault="001E2F5B" w:rsidP="007E19C1">
            <w:pPr>
              <w:jc w:val="center"/>
              <w:rPr>
                <w:rFonts w:ascii="Calibri" w:eastAsia="Calibri" w:hAnsi="Calibri" w:cs="Calibri"/>
                <w:sz w:val="18"/>
                <w:szCs w:val="18"/>
              </w:rPr>
            </w:pPr>
          </w:p>
        </w:tc>
        <w:tc>
          <w:tcPr>
            <w:tcW w:w="851" w:type="dxa"/>
            <w:vAlign w:val="center"/>
          </w:tcPr>
          <w:p w14:paraId="16436FD4" w14:textId="5BD7C8B0" w:rsidR="001E2F5B" w:rsidRPr="007E19C1" w:rsidRDefault="008A143A" w:rsidP="007E19C1">
            <w:pPr>
              <w:jc w:val="center"/>
              <w:rPr>
                <w:rFonts w:ascii="Calibri" w:eastAsia="Calibri" w:hAnsi="Calibri" w:cs="Calibri"/>
                <w:sz w:val="18"/>
                <w:szCs w:val="18"/>
              </w:rPr>
            </w:pPr>
            <w:r>
              <w:rPr>
                <w:rFonts w:ascii="Calibri" w:eastAsia="Calibri" w:hAnsi="Calibri" w:cs="Calibri"/>
                <w:sz w:val="18"/>
                <w:szCs w:val="18"/>
              </w:rPr>
              <w:t>8</w:t>
            </w:r>
            <w:r w:rsidR="001E2F5B">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3425D60F" w14:textId="77777777" w:rsidR="001E2F5B" w:rsidRPr="007E19C1" w:rsidRDefault="001E2F5B" w:rsidP="007E19C1">
            <w:pPr>
              <w:jc w:val="center"/>
              <w:rPr>
                <w:rFonts w:ascii="Calibri" w:eastAsia="Calibri" w:hAnsi="Calibri" w:cs="Calibri"/>
                <w:sz w:val="18"/>
                <w:szCs w:val="18"/>
              </w:rPr>
            </w:pPr>
          </w:p>
        </w:tc>
        <w:tc>
          <w:tcPr>
            <w:tcW w:w="709" w:type="dxa"/>
            <w:vAlign w:val="center"/>
          </w:tcPr>
          <w:p w14:paraId="2A91C036" w14:textId="71D13479" w:rsidR="001E2F5B" w:rsidRPr="007E19C1" w:rsidRDefault="008A143A" w:rsidP="007E19C1">
            <w:pPr>
              <w:jc w:val="center"/>
              <w:rPr>
                <w:rFonts w:ascii="Calibri" w:eastAsia="Calibri" w:hAnsi="Calibri" w:cs="Calibri"/>
                <w:sz w:val="18"/>
                <w:szCs w:val="18"/>
              </w:rPr>
            </w:pPr>
            <w:r>
              <w:rPr>
                <w:rFonts w:ascii="Calibri" w:eastAsia="Calibri" w:hAnsi="Calibri" w:cs="Calibri"/>
                <w:sz w:val="18"/>
                <w:szCs w:val="18"/>
              </w:rPr>
              <w:t>16</w:t>
            </w:r>
            <w:r w:rsidR="00011812">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3487AB63" w14:textId="77777777" w:rsidR="001E2F5B" w:rsidRPr="007E19C1" w:rsidRDefault="001E2F5B" w:rsidP="007E19C1">
            <w:pPr>
              <w:jc w:val="center"/>
              <w:rPr>
                <w:rFonts w:ascii="Calibri" w:eastAsia="Calibri" w:hAnsi="Calibri" w:cs="Calibri"/>
                <w:sz w:val="18"/>
                <w:szCs w:val="18"/>
              </w:rPr>
            </w:pPr>
          </w:p>
        </w:tc>
        <w:tc>
          <w:tcPr>
            <w:tcW w:w="709" w:type="dxa"/>
            <w:vAlign w:val="center"/>
          </w:tcPr>
          <w:p w14:paraId="53C6D1A6" w14:textId="3147F0B3" w:rsidR="001E2F5B" w:rsidRPr="007E19C1" w:rsidRDefault="008A143A" w:rsidP="008A143A">
            <w:pPr>
              <w:jc w:val="center"/>
              <w:rPr>
                <w:rFonts w:ascii="Calibri" w:eastAsia="Calibri" w:hAnsi="Calibri" w:cs="Calibri"/>
                <w:sz w:val="18"/>
                <w:szCs w:val="18"/>
              </w:rPr>
            </w:pPr>
            <w:r>
              <w:rPr>
                <w:rFonts w:ascii="Calibri" w:eastAsia="Calibri" w:hAnsi="Calibri" w:cs="Calibri"/>
                <w:sz w:val="18"/>
                <w:szCs w:val="18"/>
              </w:rPr>
              <w:t>180</w:t>
            </w:r>
          </w:p>
        </w:tc>
        <w:tc>
          <w:tcPr>
            <w:tcW w:w="851" w:type="dxa"/>
            <w:tcBorders>
              <w:tl2br w:val="single" w:sz="4" w:space="0" w:color="auto"/>
              <w:tr2bl w:val="single" w:sz="4" w:space="0" w:color="auto"/>
            </w:tcBorders>
            <w:vAlign w:val="center"/>
          </w:tcPr>
          <w:p w14:paraId="0D65C199" w14:textId="77777777" w:rsidR="001E2F5B" w:rsidRPr="007E19C1" w:rsidRDefault="001E2F5B" w:rsidP="007E19C1">
            <w:pPr>
              <w:jc w:val="center"/>
              <w:rPr>
                <w:rFonts w:ascii="Calibri" w:eastAsia="Calibri" w:hAnsi="Calibri" w:cs="Calibri"/>
                <w:sz w:val="18"/>
                <w:szCs w:val="18"/>
              </w:rPr>
            </w:pPr>
          </w:p>
        </w:tc>
        <w:tc>
          <w:tcPr>
            <w:tcW w:w="708" w:type="dxa"/>
            <w:vAlign w:val="center"/>
          </w:tcPr>
          <w:p w14:paraId="13C0BA77" w14:textId="0D5D2D5E" w:rsidR="001E2F5B" w:rsidRPr="007E19C1" w:rsidRDefault="00A25C65" w:rsidP="007E19C1">
            <w:pPr>
              <w:jc w:val="center"/>
              <w:rPr>
                <w:rFonts w:ascii="Calibri" w:eastAsia="Calibri" w:hAnsi="Calibri" w:cs="Calibri"/>
                <w:sz w:val="18"/>
                <w:szCs w:val="18"/>
              </w:rPr>
            </w:pPr>
            <w:r>
              <w:rPr>
                <w:rFonts w:ascii="Calibri" w:eastAsia="Calibri" w:hAnsi="Calibri" w:cs="Calibri"/>
                <w:sz w:val="18"/>
                <w:szCs w:val="18"/>
              </w:rPr>
              <w:t>18</w:t>
            </w:r>
            <w:r w:rsidR="001E2F5B">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63BE1D54" w14:textId="77777777" w:rsidR="001E2F5B" w:rsidRPr="007E19C1" w:rsidRDefault="001E2F5B" w:rsidP="007E19C1">
            <w:pPr>
              <w:jc w:val="center"/>
              <w:rPr>
                <w:rFonts w:ascii="Calibri" w:eastAsia="Calibri" w:hAnsi="Calibri" w:cs="Calibri"/>
                <w:sz w:val="18"/>
                <w:szCs w:val="18"/>
              </w:rPr>
            </w:pPr>
          </w:p>
        </w:tc>
        <w:tc>
          <w:tcPr>
            <w:tcW w:w="1134" w:type="dxa"/>
            <w:vAlign w:val="center"/>
          </w:tcPr>
          <w:p w14:paraId="0F77FEE7" w14:textId="5C627B6C" w:rsidR="001E2F5B" w:rsidRPr="007E19C1" w:rsidRDefault="000576F6" w:rsidP="000576F6">
            <w:pPr>
              <w:jc w:val="center"/>
              <w:rPr>
                <w:rFonts w:ascii="Calibri" w:eastAsia="Calibri" w:hAnsi="Calibri" w:cs="Times New Roman"/>
              </w:rPr>
            </w:pPr>
            <w:r>
              <w:rPr>
                <w:rFonts w:ascii="Calibri" w:eastAsia="Calibri" w:hAnsi="Calibri" w:cs="Times New Roman"/>
                <w:sz w:val="18"/>
                <w:szCs w:val="18"/>
              </w:rPr>
              <w:t>PS WPR</w:t>
            </w:r>
          </w:p>
        </w:tc>
      </w:tr>
      <w:tr w:rsidR="00DE209D" w:rsidRPr="007E19C1" w14:paraId="1D3F1BC1" w14:textId="77777777" w:rsidTr="00DE209D">
        <w:tc>
          <w:tcPr>
            <w:tcW w:w="846" w:type="dxa"/>
            <w:gridSpan w:val="2"/>
            <w:vAlign w:val="center"/>
          </w:tcPr>
          <w:p w14:paraId="775734EC" w14:textId="133E1D2A" w:rsidR="000576F6" w:rsidRPr="001E2F5B" w:rsidRDefault="000576F6" w:rsidP="000576F6">
            <w:pPr>
              <w:jc w:val="center"/>
              <w:rPr>
                <w:rFonts w:ascii="Calibri" w:eastAsia="Calibri" w:hAnsi="Calibri" w:cs="Calibri"/>
                <w:sz w:val="16"/>
                <w:szCs w:val="16"/>
              </w:rPr>
            </w:pPr>
            <w:r w:rsidRPr="001E2F5B">
              <w:rPr>
                <w:rFonts w:ascii="Calibri" w:eastAsia="Calibri" w:hAnsi="Calibri" w:cs="Calibri"/>
                <w:sz w:val="16"/>
                <w:szCs w:val="16"/>
              </w:rPr>
              <w:t>Wskaźnik rezultatu</w:t>
            </w:r>
            <w:r>
              <w:rPr>
                <w:rFonts w:ascii="Calibri" w:eastAsia="Calibri" w:hAnsi="Calibri" w:cs="Calibri"/>
                <w:sz w:val="16"/>
                <w:szCs w:val="16"/>
              </w:rPr>
              <w:t xml:space="preserve"> W.1.2.</w:t>
            </w:r>
            <w:r w:rsidRPr="001E2F5B">
              <w:rPr>
                <w:rFonts w:ascii="Calibri" w:eastAsia="Calibri" w:hAnsi="Calibri" w:cs="Calibri"/>
                <w:sz w:val="16"/>
                <w:szCs w:val="16"/>
              </w:rPr>
              <w:t xml:space="preserve"> </w:t>
            </w:r>
            <w:r w:rsidR="00011812">
              <w:rPr>
                <w:rFonts w:ascii="Calibri" w:eastAsia="Calibri" w:hAnsi="Calibri" w:cs="Calibri"/>
                <w:sz w:val="16"/>
                <w:szCs w:val="16"/>
              </w:rPr>
              <w:t>1</w:t>
            </w:r>
          </w:p>
        </w:tc>
        <w:tc>
          <w:tcPr>
            <w:tcW w:w="3402" w:type="dxa"/>
            <w:vAlign w:val="center"/>
          </w:tcPr>
          <w:p w14:paraId="03E02A19" w14:textId="77777777" w:rsidR="006E4EB2" w:rsidRDefault="006E4EB2" w:rsidP="000576F6">
            <w:pPr>
              <w:jc w:val="center"/>
              <w:rPr>
                <w:rFonts w:ascii="Calibri" w:eastAsia="Calibri" w:hAnsi="Calibri" w:cs="Calibri"/>
                <w:sz w:val="18"/>
                <w:szCs w:val="18"/>
              </w:rPr>
            </w:pPr>
            <w:r w:rsidRPr="006E4EB2">
              <w:rPr>
                <w:rFonts w:ascii="Calibri" w:eastAsia="Calibri" w:hAnsi="Calibri" w:cs="Calibri"/>
                <w:b/>
                <w:sz w:val="18"/>
                <w:szCs w:val="18"/>
              </w:rPr>
              <w:t>R.1</w:t>
            </w:r>
            <w:r w:rsidRPr="006E4EB2">
              <w:rPr>
                <w:rFonts w:ascii="Calibri" w:eastAsia="Calibri" w:hAnsi="Calibri" w:cs="Calibri"/>
                <w:sz w:val="18"/>
                <w:szCs w:val="18"/>
              </w:rPr>
              <w:t xml:space="preserve"> Poprawa realizacji celów dzięki wiedzy </w:t>
            </w:r>
            <w:r>
              <w:rPr>
                <w:rFonts w:ascii="Calibri" w:eastAsia="Calibri" w:hAnsi="Calibri" w:cs="Calibri"/>
                <w:sz w:val="18"/>
                <w:szCs w:val="18"/>
              </w:rPr>
              <w:br/>
            </w:r>
            <w:r w:rsidRPr="006E4EB2">
              <w:rPr>
                <w:rFonts w:ascii="Calibri" w:eastAsia="Calibri" w:hAnsi="Calibri" w:cs="Calibri"/>
                <w:sz w:val="18"/>
                <w:szCs w:val="18"/>
              </w:rPr>
              <w:t xml:space="preserve">i innowacjom: liczba osób korzystających </w:t>
            </w:r>
            <w:r>
              <w:rPr>
                <w:rFonts w:ascii="Calibri" w:eastAsia="Calibri" w:hAnsi="Calibri" w:cs="Calibri"/>
                <w:sz w:val="18"/>
                <w:szCs w:val="18"/>
              </w:rPr>
              <w:br/>
            </w:r>
            <w:r w:rsidRPr="006E4EB2">
              <w:rPr>
                <w:rFonts w:ascii="Calibri" w:eastAsia="Calibri" w:hAnsi="Calibri" w:cs="Calibri"/>
                <w:sz w:val="18"/>
                <w:szCs w:val="18"/>
              </w:rPr>
              <w:t>z doradztwa, szkoleń, wymiany wiedzy lub biorących udział w grupach operacyjnych</w:t>
            </w:r>
            <w:r w:rsidRPr="006E4EB2">
              <w:rPr>
                <w:kern w:val="0"/>
                <w14:ligatures w14:val="none"/>
              </w:rPr>
              <w:t xml:space="preserve"> </w:t>
            </w:r>
            <w:r w:rsidRPr="006E4EB2">
              <w:rPr>
                <w:rFonts w:ascii="Calibri" w:eastAsia="Calibri" w:hAnsi="Calibri" w:cs="Calibri"/>
                <w:sz w:val="18"/>
                <w:szCs w:val="18"/>
              </w:rPr>
              <w:t xml:space="preserve">europejskiego partnerstwa innowacyjnego </w:t>
            </w:r>
            <w:r w:rsidRPr="006E4EB2">
              <w:rPr>
                <w:rFonts w:ascii="Calibri" w:eastAsia="Calibri" w:hAnsi="Calibri" w:cs="Calibri"/>
                <w:sz w:val="18"/>
                <w:szCs w:val="18"/>
              </w:rPr>
              <w:lastRenderedPageBreak/>
              <w:t>(EPI) wspieranych w ramach WPR,</w:t>
            </w:r>
            <w:r>
              <w:rPr>
                <w:rFonts w:ascii="Calibri" w:eastAsia="Calibri" w:hAnsi="Calibri" w:cs="Calibri"/>
                <w:sz w:val="18"/>
                <w:szCs w:val="18"/>
              </w:rPr>
              <w:br/>
            </w:r>
            <w:r w:rsidRPr="006E4EB2">
              <w:rPr>
                <w:rFonts w:ascii="Calibri" w:eastAsia="Calibri" w:hAnsi="Calibri" w:cs="Calibri"/>
                <w:sz w:val="18"/>
                <w:szCs w:val="18"/>
              </w:rPr>
              <w:t xml:space="preserve"> by zwiększyć zrównoważoną efektywność gospodarczą, społeczną, środowiskową, klimatyczną i w zakresie gospodarowania zasobami. </w:t>
            </w:r>
          </w:p>
          <w:p w14:paraId="6796429C" w14:textId="49BBB0E3" w:rsidR="000576F6" w:rsidRPr="006E4EB2" w:rsidRDefault="006E4EB2" w:rsidP="000576F6">
            <w:pPr>
              <w:jc w:val="center"/>
              <w:rPr>
                <w:rFonts w:ascii="Calibri" w:eastAsia="Calibri" w:hAnsi="Calibri" w:cs="Calibri"/>
                <w:b/>
                <w:sz w:val="18"/>
                <w:szCs w:val="18"/>
              </w:rPr>
            </w:pPr>
            <w:r w:rsidRPr="006E4EB2">
              <w:rPr>
                <w:rFonts w:ascii="Calibri" w:eastAsia="Calibri" w:hAnsi="Calibri" w:cs="Calibri"/>
                <w:b/>
                <w:sz w:val="18"/>
                <w:szCs w:val="18"/>
              </w:rPr>
              <w:t>Jednostka miary: liczba osób.</w:t>
            </w:r>
          </w:p>
        </w:tc>
        <w:tc>
          <w:tcPr>
            <w:tcW w:w="850" w:type="dxa"/>
            <w:vAlign w:val="center"/>
          </w:tcPr>
          <w:p w14:paraId="0A8644B3" w14:textId="519B9B24" w:rsidR="000576F6" w:rsidRDefault="00011812" w:rsidP="000576F6">
            <w:pPr>
              <w:jc w:val="center"/>
              <w:rPr>
                <w:rFonts w:ascii="Calibri" w:eastAsia="Calibri" w:hAnsi="Calibri" w:cs="Calibri"/>
                <w:sz w:val="18"/>
                <w:szCs w:val="18"/>
              </w:rPr>
            </w:pPr>
            <w:r>
              <w:rPr>
                <w:rFonts w:ascii="Calibri" w:eastAsia="Calibri" w:hAnsi="Calibri" w:cs="Calibri"/>
                <w:sz w:val="18"/>
                <w:szCs w:val="18"/>
              </w:rPr>
              <w:lastRenderedPageBreak/>
              <w:t>0</w:t>
            </w:r>
          </w:p>
        </w:tc>
        <w:tc>
          <w:tcPr>
            <w:tcW w:w="851" w:type="dxa"/>
            <w:tcBorders>
              <w:tl2br w:val="single" w:sz="4" w:space="0" w:color="auto"/>
              <w:tr2bl w:val="single" w:sz="4" w:space="0" w:color="auto"/>
            </w:tcBorders>
            <w:vAlign w:val="center"/>
          </w:tcPr>
          <w:p w14:paraId="5C063B53" w14:textId="77777777" w:rsidR="000576F6" w:rsidRPr="007E19C1" w:rsidRDefault="000576F6" w:rsidP="000576F6">
            <w:pPr>
              <w:jc w:val="center"/>
              <w:rPr>
                <w:rFonts w:ascii="Calibri" w:eastAsia="Calibri" w:hAnsi="Calibri" w:cs="Calibri"/>
                <w:sz w:val="18"/>
                <w:szCs w:val="18"/>
              </w:rPr>
            </w:pPr>
          </w:p>
        </w:tc>
        <w:tc>
          <w:tcPr>
            <w:tcW w:w="709" w:type="dxa"/>
            <w:vAlign w:val="center"/>
          </w:tcPr>
          <w:p w14:paraId="761ED71C" w14:textId="5B1C0C9F" w:rsidR="000576F6" w:rsidRDefault="00A25C65" w:rsidP="000576F6">
            <w:pPr>
              <w:jc w:val="center"/>
              <w:rPr>
                <w:rFonts w:ascii="Calibri" w:eastAsia="Calibri" w:hAnsi="Calibri" w:cs="Calibri"/>
                <w:sz w:val="18"/>
                <w:szCs w:val="18"/>
              </w:rPr>
            </w:pPr>
            <w:r>
              <w:rPr>
                <w:rFonts w:ascii="Calibri" w:eastAsia="Calibri" w:hAnsi="Calibri" w:cs="Calibri"/>
                <w:sz w:val="18"/>
                <w:szCs w:val="18"/>
              </w:rPr>
              <w:t>4</w:t>
            </w:r>
            <w:r w:rsidR="00011812">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182F45F6" w14:textId="77777777" w:rsidR="000576F6" w:rsidRPr="007E19C1" w:rsidRDefault="000576F6" w:rsidP="000576F6">
            <w:pPr>
              <w:jc w:val="center"/>
              <w:rPr>
                <w:rFonts w:ascii="Calibri" w:eastAsia="Calibri" w:hAnsi="Calibri" w:cs="Calibri"/>
                <w:sz w:val="18"/>
                <w:szCs w:val="18"/>
              </w:rPr>
            </w:pPr>
          </w:p>
        </w:tc>
        <w:tc>
          <w:tcPr>
            <w:tcW w:w="851" w:type="dxa"/>
            <w:vAlign w:val="center"/>
          </w:tcPr>
          <w:p w14:paraId="689B9A59" w14:textId="2FE9E124" w:rsidR="000576F6" w:rsidRDefault="008A143A" w:rsidP="000576F6">
            <w:pPr>
              <w:jc w:val="center"/>
              <w:rPr>
                <w:rFonts w:ascii="Calibri" w:eastAsia="Calibri" w:hAnsi="Calibri" w:cs="Calibri"/>
                <w:sz w:val="18"/>
                <w:szCs w:val="18"/>
              </w:rPr>
            </w:pPr>
            <w:r>
              <w:rPr>
                <w:rFonts w:ascii="Calibri" w:eastAsia="Calibri" w:hAnsi="Calibri" w:cs="Calibri"/>
                <w:sz w:val="18"/>
                <w:szCs w:val="18"/>
              </w:rPr>
              <w:t>4</w:t>
            </w:r>
            <w:r w:rsidR="00011812">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347D3A13" w14:textId="77777777" w:rsidR="000576F6" w:rsidRPr="007E19C1" w:rsidRDefault="000576F6" w:rsidP="000576F6">
            <w:pPr>
              <w:jc w:val="center"/>
              <w:rPr>
                <w:rFonts w:ascii="Calibri" w:eastAsia="Calibri" w:hAnsi="Calibri" w:cs="Calibri"/>
                <w:sz w:val="18"/>
                <w:szCs w:val="18"/>
              </w:rPr>
            </w:pPr>
          </w:p>
        </w:tc>
        <w:tc>
          <w:tcPr>
            <w:tcW w:w="709" w:type="dxa"/>
            <w:vAlign w:val="center"/>
          </w:tcPr>
          <w:p w14:paraId="4329BA67" w14:textId="4D44E93E" w:rsidR="000576F6" w:rsidRDefault="008A143A" w:rsidP="000576F6">
            <w:pPr>
              <w:jc w:val="center"/>
              <w:rPr>
                <w:rFonts w:ascii="Calibri" w:eastAsia="Calibri" w:hAnsi="Calibri" w:cs="Calibri"/>
                <w:sz w:val="18"/>
                <w:szCs w:val="18"/>
              </w:rPr>
            </w:pPr>
            <w:r>
              <w:rPr>
                <w:rFonts w:ascii="Calibri" w:eastAsia="Calibri" w:hAnsi="Calibri" w:cs="Calibri"/>
                <w:sz w:val="18"/>
                <w:szCs w:val="18"/>
              </w:rPr>
              <w:t>8</w:t>
            </w:r>
            <w:r w:rsidR="00011812">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32E0D08B" w14:textId="77777777" w:rsidR="000576F6" w:rsidRPr="007E19C1" w:rsidRDefault="000576F6" w:rsidP="000576F6">
            <w:pPr>
              <w:jc w:val="center"/>
              <w:rPr>
                <w:rFonts w:ascii="Calibri" w:eastAsia="Calibri" w:hAnsi="Calibri" w:cs="Calibri"/>
                <w:sz w:val="18"/>
                <w:szCs w:val="18"/>
              </w:rPr>
            </w:pPr>
          </w:p>
        </w:tc>
        <w:tc>
          <w:tcPr>
            <w:tcW w:w="709" w:type="dxa"/>
            <w:vAlign w:val="center"/>
          </w:tcPr>
          <w:p w14:paraId="75AD3724" w14:textId="67B4D3ED" w:rsidR="000576F6" w:rsidRDefault="008A143A" w:rsidP="000576F6">
            <w:pPr>
              <w:jc w:val="center"/>
              <w:rPr>
                <w:rFonts w:ascii="Calibri" w:eastAsia="Calibri" w:hAnsi="Calibri" w:cs="Calibri"/>
                <w:sz w:val="18"/>
                <w:szCs w:val="18"/>
              </w:rPr>
            </w:pPr>
            <w:r>
              <w:rPr>
                <w:rFonts w:ascii="Calibri" w:eastAsia="Calibri" w:hAnsi="Calibri" w:cs="Calibri"/>
                <w:sz w:val="18"/>
                <w:szCs w:val="18"/>
              </w:rPr>
              <w:t>8</w:t>
            </w:r>
            <w:r w:rsidR="00011812">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11294755" w14:textId="77777777" w:rsidR="000576F6" w:rsidRPr="007E19C1" w:rsidRDefault="000576F6" w:rsidP="000576F6">
            <w:pPr>
              <w:jc w:val="center"/>
              <w:rPr>
                <w:rFonts w:ascii="Calibri" w:eastAsia="Calibri" w:hAnsi="Calibri" w:cs="Calibri"/>
                <w:sz w:val="18"/>
                <w:szCs w:val="18"/>
              </w:rPr>
            </w:pPr>
          </w:p>
        </w:tc>
        <w:tc>
          <w:tcPr>
            <w:tcW w:w="708" w:type="dxa"/>
            <w:vAlign w:val="center"/>
          </w:tcPr>
          <w:p w14:paraId="77A2470A" w14:textId="495942D2" w:rsidR="000576F6" w:rsidRDefault="00A25C65" w:rsidP="000576F6">
            <w:pPr>
              <w:jc w:val="center"/>
              <w:rPr>
                <w:rFonts w:ascii="Calibri" w:eastAsia="Calibri" w:hAnsi="Calibri" w:cs="Calibri"/>
                <w:sz w:val="18"/>
                <w:szCs w:val="18"/>
              </w:rPr>
            </w:pPr>
            <w:r>
              <w:rPr>
                <w:rFonts w:ascii="Calibri" w:eastAsia="Calibri" w:hAnsi="Calibri" w:cs="Calibri"/>
                <w:sz w:val="18"/>
                <w:szCs w:val="18"/>
              </w:rPr>
              <w:t>80</w:t>
            </w:r>
          </w:p>
        </w:tc>
        <w:tc>
          <w:tcPr>
            <w:tcW w:w="851" w:type="dxa"/>
            <w:tcBorders>
              <w:tl2br w:val="single" w:sz="4" w:space="0" w:color="auto"/>
              <w:tr2bl w:val="single" w:sz="4" w:space="0" w:color="auto"/>
            </w:tcBorders>
            <w:vAlign w:val="center"/>
          </w:tcPr>
          <w:p w14:paraId="278C4F8F" w14:textId="77777777" w:rsidR="000576F6" w:rsidRPr="007E19C1" w:rsidRDefault="000576F6" w:rsidP="000576F6">
            <w:pPr>
              <w:jc w:val="center"/>
              <w:rPr>
                <w:rFonts w:ascii="Calibri" w:eastAsia="Calibri" w:hAnsi="Calibri" w:cs="Calibri"/>
                <w:sz w:val="18"/>
                <w:szCs w:val="18"/>
              </w:rPr>
            </w:pPr>
          </w:p>
        </w:tc>
        <w:tc>
          <w:tcPr>
            <w:tcW w:w="1134" w:type="dxa"/>
          </w:tcPr>
          <w:p w14:paraId="4CD4DD6A" w14:textId="30966E03" w:rsidR="000576F6" w:rsidRDefault="000576F6" w:rsidP="000576F6">
            <w:pPr>
              <w:jc w:val="center"/>
              <w:rPr>
                <w:rFonts w:ascii="Calibri" w:eastAsia="Calibri" w:hAnsi="Calibri" w:cs="Times New Roman"/>
                <w:sz w:val="18"/>
                <w:szCs w:val="18"/>
              </w:rPr>
            </w:pPr>
            <w:r w:rsidRPr="005F3379">
              <w:rPr>
                <w:rFonts w:ascii="Calibri" w:eastAsia="Calibri" w:hAnsi="Calibri" w:cs="Times New Roman"/>
                <w:sz w:val="18"/>
                <w:szCs w:val="18"/>
              </w:rPr>
              <w:t>PS WPR</w:t>
            </w:r>
          </w:p>
        </w:tc>
      </w:tr>
      <w:tr w:rsidR="00DE209D" w:rsidRPr="007E19C1" w14:paraId="5D3A5F61" w14:textId="77777777" w:rsidTr="00DE209D">
        <w:tc>
          <w:tcPr>
            <w:tcW w:w="846" w:type="dxa"/>
            <w:gridSpan w:val="2"/>
            <w:vAlign w:val="center"/>
          </w:tcPr>
          <w:p w14:paraId="0DE37124" w14:textId="337BFBAC" w:rsidR="000576F6" w:rsidRPr="001E2F5B" w:rsidRDefault="000576F6" w:rsidP="00011812">
            <w:pPr>
              <w:jc w:val="center"/>
              <w:rPr>
                <w:rFonts w:ascii="Calibri" w:eastAsia="Calibri" w:hAnsi="Calibri" w:cs="Calibri"/>
                <w:sz w:val="16"/>
                <w:szCs w:val="16"/>
              </w:rPr>
            </w:pPr>
            <w:r w:rsidRPr="001E2F5B">
              <w:rPr>
                <w:rFonts w:ascii="Calibri" w:eastAsia="Calibri" w:hAnsi="Calibri" w:cs="Calibri"/>
                <w:sz w:val="16"/>
                <w:szCs w:val="16"/>
              </w:rPr>
              <w:t>Wskaźnik rezultatu</w:t>
            </w:r>
            <w:r>
              <w:rPr>
                <w:rFonts w:ascii="Calibri" w:eastAsia="Calibri" w:hAnsi="Calibri" w:cs="Calibri"/>
                <w:sz w:val="16"/>
                <w:szCs w:val="16"/>
              </w:rPr>
              <w:t xml:space="preserve"> W.1.</w:t>
            </w:r>
            <w:r w:rsidR="00011812">
              <w:rPr>
                <w:rFonts w:ascii="Calibri" w:eastAsia="Calibri" w:hAnsi="Calibri" w:cs="Calibri"/>
                <w:sz w:val="16"/>
                <w:szCs w:val="16"/>
              </w:rPr>
              <w:t>2</w:t>
            </w:r>
            <w:r>
              <w:rPr>
                <w:rFonts w:ascii="Calibri" w:eastAsia="Calibri" w:hAnsi="Calibri" w:cs="Calibri"/>
                <w:sz w:val="16"/>
                <w:szCs w:val="16"/>
              </w:rPr>
              <w:t>.</w:t>
            </w:r>
            <w:r w:rsidR="00011812">
              <w:rPr>
                <w:rFonts w:ascii="Calibri" w:eastAsia="Calibri" w:hAnsi="Calibri" w:cs="Calibri"/>
                <w:sz w:val="16"/>
                <w:szCs w:val="16"/>
              </w:rPr>
              <w:t>2</w:t>
            </w:r>
            <w:r w:rsidRPr="001E2F5B">
              <w:rPr>
                <w:rFonts w:ascii="Calibri" w:eastAsia="Calibri" w:hAnsi="Calibri" w:cs="Calibri"/>
                <w:sz w:val="16"/>
                <w:szCs w:val="16"/>
              </w:rPr>
              <w:t xml:space="preserve"> </w:t>
            </w:r>
          </w:p>
        </w:tc>
        <w:tc>
          <w:tcPr>
            <w:tcW w:w="3402" w:type="dxa"/>
            <w:vAlign w:val="center"/>
          </w:tcPr>
          <w:p w14:paraId="69781A9D" w14:textId="73BC8D27" w:rsidR="000576F6" w:rsidRDefault="006E4EB2" w:rsidP="000576F6">
            <w:pPr>
              <w:jc w:val="center"/>
              <w:rPr>
                <w:rFonts w:ascii="Calibri" w:eastAsia="Calibri" w:hAnsi="Calibri" w:cs="Calibri"/>
                <w:sz w:val="18"/>
                <w:szCs w:val="18"/>
              </w:rPr>
            </w:pPr>
            <w:r w:rsidRPr="006E4EB2">
              <w:rPr>
                <w:rFonts w:ascii="Calibri" w:eastAsia="Calibri" w:hAnsi="Calibri" w:cs="Calibri"/>
                <w:b/>
                <w:sz w:val="18"/>
                <w:szCs w:val="18"/>
              </w:rPr>
              <w:t>R.42</w:t>
            </w:r>
            <w:r w:rsidRPr="006E4EB2">
              <w:rPr>
                <w:rFonts w:ascii="Calibri" w:eastAsia="Calibri" w:hAnsi="Calibri" w:cs="Calibri"/>
                <w:sz w:val="18"/>
                <w:szCs w:val="18"/>
              </w:rPr>
              <w:t xml:space="preserve"> Promowanie włączenia społecznego: liczba osób objętych wspieranymi projektami włączenia społecznego. </w:t>
            </w:r>
            <w:r w:rsidRPr="006E4EB2">
              <w:rPr>
                <w:rFonts w:ascii="Calibri" w:eastAsia="Calibri" w:hAnsi="Calibri" w:cs="Calibri"/>
                <w:b/>
                <w:sz w:val="18"/>
                <w:szCs w:val="18"/>
              </w:rPr>
              <w:t>Jednostka miary: liczba osób.</w:t>
            </w:r>
          </w:p>
        </w:tc>
        <w:tc>
          <w:tcPr>
            <w:tcW w:w="850" w:type="dxa"/>
            <w:vAlign w:val="center"/>
          </w:tcPr>
          <w:p w14:paraId="3FA1DD24" w14:textId="2E63E192" w:rsidR="000576F6" w:rsidRDefault="00011812" w:rsidP="000576F6">
            <w:pPr>
              <w:jc w:val="center"/>
              <w:rPr>
                <w:rFonts w:ascii="Calibri" w:eastAsia="Calibri" w:hAnsi="Calibri" w:cs="Calibri"/>
                <w:sz w:val="18"/>
                <w:szCs w:val="18"/>
              </w:rPr>
            </w:pPr>
            <w:r>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3FAD7B54" w14:textId="77777777" w:rsidR="000576F6" w:rsidRPr="007E19C1" w:rsidRDefault="000576F6" w:rsidP="000576F6">
            <w:pPr>
              <w:jc w:val="center"/>
              <w:rPr>
                <w:rFonts w:ascii="Calibri" w:eastAsia="Calibri" w:hAnsi="Calibri" w:cs="Calibri"/>
                <w:sz w:val="18"/>
                <w:szCs w:val="18"/>
              </w:rPr>
            </w:pPr>
          </w:p>
        </w:tc>
        <w:tc>
          <w:tcPr>
            <w:tcW w:w="709" w:type="dxa"/>
            <w:vAlign w:val="center"/>
          </w:tcPr>
          <w:p w14:paraId="7D6129C4" w14:textId="48D17568" w:rsidR="000576F6" w:rsidRDefault="00011812" w:rsidP="000576F6">
            <w:pPr>
              <w:jc w:val="center"/>
              <w:rPr>
                <w:rFonts w:ascii="Calibri" w:eastAsia="Calibri" w:hAnsi="Calibri" w:cs="Calibri"/>
                <w:sz w:val="18"/>
                <w:szCs w:val="18"/>
              </w:rPr>
            </w:pPr>
            <w:r>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138C45C2" w14:textId="77777777" w:rsidR="000576F6" w:rsidRPr="007E19C1" w:rsidRDefault="000576F6" w:rsidP="000576F6">
            <w:pPr>
              <w:jc w:val="center"/>
              <w:rPr>
                <w:rFonts w:ascii="Calibri" w:eastAsia="Calibri" w:hAnsi="Calibri" w:cs="Calibri"/>
                <w:sz w:val="18"/>
                <w:szCs w:val="18"/>
              </w:rPr>
            </w:pPr>
          </w:p>
        </w:tc>
        <w:tc>
          <w:tcPr>
            <w:tcW w:w="851" w:type="dxa"/>
            <w:vAlign w:val="center"/>
          </w:tcPr>
          <w:p w14:paraId="075CD934" w14:textId="2691F42E" w:rsidR="000576F6" w:rsidRDefault="00011812" w:rsidP="000576F6">
            <w:pPr>
              <w:jc w:val="center"/>
              <w:rPr>
                <w:rFonts w:ascii="Calibri" w:eastAsia="Calibri" w:hAnsi="Calibri" w:cs="Calibri"/>
                <w:sz w:val="18"/>
                <w:szCs w:val="18"/>
              </w:rPr>
            </w:pPr>
            <w:r>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10055C70" w14:textId="77777777" w:rsidR="000576F6" w:rsidRPr="007E19C1" w:rsidRDefault="000576F6" w:rsidP="000576F6">
            <w:pPr>
              <w:jc w:val="center"/>
              <w:rPr>
                <w:rFonts w:ascii="Calibri" w:eastAsia="Calibri" w:hAnsi="Calibri" w:cs="Calibri"/>
                <w:sz w:val="18"/>
                <w:szCs w:val="18"/>
              </w:rPr>
            </w:pPr>
          </w:p>
        </w:tc>
        <w:tc>
          <w:tcPr>
            <w:tcW w:w="709" w:type="dxa"/>
            <w:vAlign w:val="center"/>
          </w:tcPr>
          <w:p w14:paraId="38B7DF2C" w14:textId="48515F54" w:rsidR="000576F6" w:rsidRDefault="00011812" w:rsidP="000576F6">
            <w:pPr>
              <w:jc w:val="center"/>
              <w:rPr>
                <w:rFonts w:ascii="Calibri" w:eastAsia="Calibri" w:hAnsi="Calibri" w:cs="Calibri"/>
                <w:sz w:val="18"/>
                <w:szCs w:val="18"/>
              </w:rPr>
            </w:pPr>
            <w:r>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00F97474" w14:textId="77777777" w:rsidR="000576F6" w:rsidRPr="007E19C1" w:rsidRDefault="000576F6" w:rsidP="000576F6">
            <w:pPr>
              <w:jc w:val="center"/>
              <w:rPr>
                <w:rFonts w:ascii="Calibri" w:eastAsia="Calibri" w:hAnsi="Calibri" w:cs="Calibri"/>
                <w:sz w:val="18"/>
                <w:szCs w:val="18"/>
              </w:rPr>
            </w:pPr>
          </w:p>
        </w:tc>
        <w:tc>
          <w:tcPr>
            <w:tcW w:w="709" w:type="dxa"/>
            <w:vAlign w:val="center"/>
          </w:tcPr>
          <w:p w14:paraId="7CF534F8" w14:textId="059BA27B" w:rsidR="000576F6" w:rsidRDefault="008A143A" w:rsidP="000576F6">
            <w:pPr>
              <w:jc w:val="center"/>
              <w:rPr>
                <w:rFonts w:ascii="Calibri" w:eastAsia="Calibri" w:hAnsi="Calibri" w:cs="Calibri"/>
                <w:sz w:val="18"/>
                <w:szCs w:val="18"/>
              </w:rPr>
            </w:pPr>
            <w:r>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65FDFC16" w14:textId="77777777" w:rsidR="000576F6" w:rsidRPr="007E19C1" w:rsidRDefault="000576F6" w:rsidP="000576F6">
            <w:pPr>
              <w:jc w:val="center"/>
              <w:rPr>
                <w:rFonts w:ascii="Calibri" w:eastAsia="Calibri" w:hAnsi="Calibri" w:cs="Calibri"/>
                <w:sz w:val="18"/>
                <w:szCs w:val="18"/>
              </w:rPr>
            </w:pPr>
          </w:p>
        </w:tc>
        <w:tc>
          <w:tcPr>
            <w:tcW w:w="708" w:type="dxa"/>
            <w:vAlign w:val="center"/>
          </w:tcPr>
          <w:p w14:paraId="5BBCD63F" w14:textId="3EB4FF02" w:rsidR="000576F6" w:rsidRDefault="008A143A" w:rsidP="000576F6">
            <w:pPr>
              <w:jc w:val="center"/>
              <w:rPr>
                <w:rFonts w:ascii="Calibri" w:eastAsia="Calibri" w:hAnsi="Calibri" w:cs="Calibri"/>
                <w:sz w:val="18"/>
                <w:szCs w:val="18"/>
              </w:rPr>
            </w:pPr>
            <w:r>
              <w:rPr>
                <w:rFonts w:ascii="Calibri" w:eastAsia="Calibri" w:hAnsi="Calibri" w:cs="Calibri"/>
                <w:sz w:val="18"/>
                <w:szCs w:val="18"/>
              </w:rPr>
              <w:t>8</w:t>
            </w:r>
            <w:r w:rsidR="00011812">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76740B32" w14:textId="77777777" w:rsidR="000576F6" w:rsidRPr="007E19C1" w:rsidRDefault="000576F6" w:rsidP="000576F6">
            <w:pPr>
              <w:jc w:val="center"/>
              <w:rPr>
                <w:rFonts w:ascii="Calibri" w:eastAsia="Calibri" w:hAnsi="Calibri" w:cs="Calibri"/>
                <w:sz w:val="18"/>
                <w:szCs w:val="18"/>
              </w:rPr>
            </w:pPr>
          </w:p>
        </w:tc>
        <w:tc>
          <w:tcPr>
            <w:tcW w:w="1134" w:type="dxa"/>
          </w:tcPr>
          <w:p w14:paraId="5CDE74F9" w14:textId="16072F73" w:rsidR="000576F6" w:rsidRDefault="000576F6" w:rsidP="000576F6">
            <w:pPr>
              <w:jc w:val="center"/>
              <w:rPr>
                <w:rFonts w:ascii="Calibri" w:eastAsia="Calibri" w:hAnsi="Calibri" w:cs="Times New Roman"/>
                <w:sz w:val="18"/>
                <w:szCs w:val="18"/>
              </w:rPr>
            </w:pPr>
            <w:r w:rsidRPr="005F3379">
              <w:rPr>
                <w:rFonts w:ascii="Calibri" w:eastAsia="Calibri" w:hAnsi="Calibri" w:cs="Times New Roman"/>
                <w:sz w:val="18"/>
                <w:szCs w:val="18"/>
              </w:rPr>
              <w:t>PS WPR</w:t>
            </w:r>
          </w:p>
        </w:tc>
      </w:tr>
      <w:tr w:rsidR="00DE209D" w:rsidRPr="007E19C1" w14:paraId="43F3AAE4" w14:textId="77777777" w:rsidTr="00DE209D">
        <w:tc>
          <w:tcPr>
            <w:tcW w:w="846" w:type="dxa"/>
            <w:gridSpan w:val="2"/>
            <w:vAlign w:val="center"/>
          </w:tcPr>
          <w:p w14:paraId="02391FA0" w14:textId="44C00B3A" w:rsidR="00011812" w:rsidRPr="001E2F5B" w:rsidRDefault="00011812" w:rsidP="00011812">
            <w:pPr>
              <w:jc w:val="center"/>
              <w:rPr>
                <w:rFonts w:ascii="Calibri" w:eastAsia="Calibri" w:hAnsi="Calibri" w:cs="Calibri"/>
                <w:sz w:val="16"/>
                <w:szCs w:val="16"/>
              </w:rPr>
            </w:pPr>
            <w:r w:rsidRPr="001E2F5B">
              <w:rPr>
                <w:rFonts w:ascii="Calibri" w:eastAsia="Calibri" w:hAnsi="Calibri" w:cs="Calibri"/>
                <w:sz w:val="16"/>
                <w:szCs w:val="16"/>
              </w:rPr>
              <w:t>Wskaźnik rezultatu</w:t>
            </w:r>
            <w:r>
              <w:rPr>
                <w:rFonts w:ascii="Calibri" w:eastAsia="Calibri" w:hAnsi="Calibri" w:cs="Calibri"/>
                <w:sz w:val="16"/>
                <w:szCs w:val="16"/>
              </w:rPr>
              <w:t xml:space="preserve"> W.1.3.1</w:t>
            </w:r>
            <w:r w:rsidRPr="001E2F5B">
              <w:rPr>
                <w:rFonts w:ascii="Calibri" w:eastAsia="Calibri" w:hAnsi="Calibri" w:cs="Calibri"/>
                <w:sz w:val="16"/>
                <w:szCs w:val="16"/>
              </w:rPr>
              <w:t xml:space="preserve"> </w:t>
            </w:r>
          </w:p>
        </w:tc>
        <w:tc>
          <w:tcPr>
            <w:tcW w:w="3402" w:type="dxa"/>
            <w:vAlign w:val="center"/>
          </w:tcPr>
          <w:p w14:paraId="2CD74B62" w14:textId="77777777" w:rsidR="006E4EB2" w:rsidRDefault="006E4EB2" w:rsidP="00011812">
            <w:pPr>
              <w:jc w:val="center"/>
              <w:rPr>
                <w:rFonts w:ascii="Calibri" w:eastAsia="Calibri" w:hAnsi="Calibri" w:cs="Calibri"/>
                <w:sz w:val="18"/>
                <w:szCs w:val="18"/>
              </w:rPr>
            </w:pPr>
            <w:r w:rsidRPr="006E4EB2">
              <w:rPr>
                <w:rFonts w:ascii="Calibri" w:eastAsia="Calibri" w:hAnsi="Calibri" w:cs="Calibri"/>
                <w:b/>
                <w:sz w:val="18"/>
                <w:szCs w:val="18"/>
              </w:rPr>
              <w:t>R.40</w:t>
            </w:r>
            <w:r w:rsidRPr="006E4EB2">
              <w:rPr>
                <w:rFonts w:ascii="Calibri" w:eastAsia="Calibri" w:hAnsi="Calibri" w:cs="Calibri"/>
                <w:sz w:val="18"/>
                <w:szCs w:val="18"/>
              </w:rPr>
              <w:t xml:space="preserve"> Inteligentna przemiana gospodarki wiejskiej: liczba wspieranych strategii inteligentnych wsi. </w:t>
            </w:r>
          </w:p>
          <w:p w14:paraId="647EE775" w14:textId="5A73B0C3" w:rsidR="00011812" w:rsidRPr="006E4EB2" w:rsidRDefault="006E4EB2" w:rsidP="00011812">
            <w:pPr>
              <w:jc w:val="center"/>
              <w:rPr>
                <w:rFonts w:ascii="Calibri" w:eastAsia="Calibri" w:hAnsi="Calibri" w:cs="Calibri"/>
                <w:b/>
                <w:sz w:val="18"/>
                <w:szCs w:val="18"/>
              </w:rPr>
            </w:pPr>
            <w:r w:rsidRPr="006E4EB2">
              <w:rPr>
                <w:rFonts w:ascii="Calibri" w:eastAsia="Calibri" w:hAnsi="Calibri" w:cs="Calibri"/>
                <w:b/>
                <w:sz w:val="18"/>
                <w:szCs w:val="18"/>
              </w:rPr>
              <w:t>Jednostka miary: Liczba strategii.</w:t>
            </w:r>
          </w:p>
        </w:tc>
        <w:tc>
          <w:tcPr>
            <w:tcW w:w="850" w:type="dxa"/>
            <w:vAlign w:val="center"/>
          </w:tcPr>
          <w:p w14:paraId="73826565" w14:textId="2A4F0EBF" w:rsidR="00011812" w:rsidRDefault="00011812" w:rsidP="00011812">
            <w:pPr>
              <w:jc w:val="center"/>
              <w:rPr>
                <w:rFonts w:ascii="Calibri" w:eastAsia="Calibri" w:hAnsi="Calibri" w:cs="Calibri"/>
                <w:sz w:val="18"/>
                <w:szCs w:val="18"/>
              </w:rPr>
            </w:pPr>
            <w:r>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6C78C821" w14:textId="77777777" w:rsidR="00011812" w:rsidRPr="007E19C1" w:rsidRDefault="00011812" w:rsidP="00011812">
            <w:pPr>
              <w:jc w:val="center"/>
              <w:rPr>
                <w:rFonts w:ascii="Calibri" w:eastAsia="Calibri" w:hAnsi="Calibri" w:cs="Calibri"/>
                <w:sz w:val="18"/>
                <w:szCs w:val="18"/>
              </w:rPr>
            </w:pPr>
          </w:p>
        </w:tc>
        <w:tc>
          <w:tcPr>
            <w:tcW w:w="709" w:type="dxa"/>
            <w:vAlign w:val="center"/>
          </w:tcPr>
          <w:p w14:paraId="70A27E51" w14:textId="1E35FB76" w:rsidR="00011812" w:rsidRDefault="00011812" w:rsidP="00011812">
            <w:pPr>
              <w:jc w:val="center"/>
              <w:rPr>
                <w:rFonts w:ascii="Calibri" w:eastAsia="Calibri" w:hAnsi="Calibri" w:cs="Calibri"/>
                <w:sz w:val="18"/>
                <w:szCs w:val="18"/>
              </w:rPr>
            </w:pPr>
            <w:r>
              <w:rPr>
                <w:rFonts w:ascii="Calibri" w:eastAsia="Calibri" w:hAnsi="Calibri" w:cs="Calibri"/>
                <w:sz w:val="18"/>
                <w:szCs w:val="18"/>
              </w:rPr>
              <w:t>5</w:t>
            </w:r>
          </w:p>
        </w:tc>
        <w:tc>
          <w:tcPr>
            <w:tcW w:w="850" w:type="dxa"/>
            <w:tcBorders>
              <w:tl2br w:val="single" w:sz="4" w:space="0" w:color="auto"/>
              <w:tr2bl w:val="single" w:sz="4" w:space="0" w:color="auto"/>
            </w:tcBorders>
            <w:vAlign w:val="center"/>
          </w:tcPr>
          <w:p w14:paraId="24D4CBA9" w14:textId="77777777" w:rsidR="00011812" w:rsidRPr="007E19C1" w:rsidRDefault="00011812" w:rsidP="00011812">
            <w:pPr>
              <w:jc w:val="center"/>
              <w:rPr>
                <w:rFonts w:ascii="Calibri" w:eastAsia="Calibri" w:hAnsi="Calibri" w:cs="Calibri"/>
                <w:sz w:val="18"/>
                <w:szCs w:val="18"/>
              </w:rPr>
            </w:pPr>
          </w:p>
        </w:tc>
        <w:tc>
          <w:tcPr>
            <w:tcW w:w="851" w:type="dxa"/>
            <w:vAlign w:val="center"/>
          </w:tcPr>
          <w:p w14:paraId="1295CAF8" w14:textId="2C0971D6" w:rsidR="00011812" w:rsidRDefault="003219AB" w:rsidP="00011812">
            <w:pPr>
              <w:jc w:val="center"/>
              <w:rPr>
                <w:rFonts w:ascii="Calibri" w:eastAsia="Calibri" w:hAnsi="Calibri" w:cs="Calibri"/>
                <w:sz w:val="18"/>
                <w:szCs w:val="18"/>
              </w:rPr>
            </w:pPr>
            <w:r>
              <w:rPr>
                <w:rFonts w:ascii="Calibri" w:eastAsia="Calibri" w:hAnsi="Calibri" w:cs="Calibri"/>
                <w:sz w:val="18"/>
                <w:szCs w:val="18"/>
              </w:rPr>
              <w:t>5</w:t>
            </w:r>
          </w:p>
        </w:tc>
        <w:tc>
          <w:tcPr>
            <w:tcW w:w="850" w:type="dxa"/>
            <w:tcBorders>
              <w:tl2br w:val="single" w:sz="4" w:space="0" w:color="auto"/>
              <w:tr2bl w:val="single" w:sz="4" w:space="0" w:color="auto"/>
            </w:tcBorders>
            <w:vAlign w:val="center"/>
          </w:tcPr>
          <w:p w14:paraId="179844E4" w14:textId="77777777" w:rsidR="00011812" w:rsidRPr="007E19C1" w:rsidRDefault="00011812" w:rsidP="00011812">
            <w:pPr>
              <w:jc w:val="center"/>
              <w:rPr>
                <w:rFonts w:ascii="Calibri" w:eastAsia="Calibri" w:hAnsi="Calibri" w:cs="Calibri"/>
                <w:sz w:val="18"/>
                <w:szCs w:val="18"/>
              </w:rPr>
            </w:pPr>
          </w:p>
        </w:tc>
        <w:tc>
          <w:tcPr>
            <w:tcW w:w="709" w:type="dxa"/>
            <w:vAlign w:val="center"/>
          </w:tcPr>
          <w:p w14:paraId="4797AC87" w14:textId="7BD1EFFA" w:rsidR="00011812" w:rsidRDefault="003219AB" w:rsidP="00011812">
            <w:pPr>
              <w:jc w:val="center"/>
              <w:rPr>
                <w:rFonts w:ascii="Calibri" w:eastAsia="Calibri" w:hAnsi="Calibri" w:cs="Calibri"/>
                <w:sz w:val="18"/>
                <w:szCs w:val="18"/>
              </w:rPr>
            </w:pPr>
            <w:r>
              <w:rPr>
                <w:rFonts w:ascii="Calibri" w:eastAsia="Calibri" w:hAnsi="Calibri" w:cs="Calibri"/>
                <w:sz w:val="18"/>
                <w:szCs w:val="18"/>
              </w:rPr>
              <w:t>5</w:t>
            </w:r>
          </w:p>
        </w:tc>
        <w:tc>
          <w:tcPr>
            <w:tcW w:w="850" w:type="dxa"/>
            <w:tcBorders>
              <w:tl2br w:val="single" w:sz="4" w:space="0" w:color="auto"/>
              <w:tr2bl w:val="single" w:sz="4" w:space="0" w:color="auto"/>
            </w:tcBorders>
            <w:vAlign w:val="center"/>
          </w:tcPr>
          <w:p w14:paraId="20C29EBF" w14:textId="77777777" w:rsidR="00011812" w:rsidRPr="007E19C1" w:rsidRDefault="00011812" w:rsidP="00011812">
            <w:pPr>
              <w:jc w:val="center"/>
              <w:rPr>
                <w:rFonts w:ascii="Calibri" w:eastAsia="Calibri" w:hAnsi="Calibri" w:cs="Calibri"/>
                <w:sz w:val="18"/>
                <w:szCs w:val="18"/>
              </w:rPr>
            </w:pPr>
          </w:p>
        </w:tc>
        <w:tc>
          <w:tcPr>
            <w:tcW w:w="709" w:type="dxa"/>
            <w:vAlign w:val="center"/>
          </w:tcPr>
          <w:p w14:paraId="6550C7D9" w14:textId="7E6BFB73" w:rsidR="00011812" w:rsidRDefault="003219AB" w:rsidP="00011812">
            <w:pPr>
              <w:jc w:val="center"/>
              <w:rPr>
                <w:rFonts w:ascii="Calibri" w:eastAsia="Calibri" w:hAnsi="Calibri" w:cs="Calibri"/>
                <w:sz w:val="18"/>
                <w:szCs w:val="18"/>
              </w:rPr>
            </w:pPr>
            <w:r>
              <w:rPr>
                <w:rFonts w:ascii="Calibri" w:eastAsia="Calibri" w:hAnsi="Calibri" w:cs="Calibri"/>
                <w:sz w:val="18"/>
                <w:szCs w:val="18"/>
              </w:rPr>
              <w:t>5</w:t>
            </w:r>
          </w:p>
        </w:tc>
        <w:tc>
          <w:tcPr>
            <w:tcW w:w="851" w:type="dxa"/>
            <w:tcBorders>
              <w:tl2br w:val="single" w:sz="4" w:space="0" w:color="auto"/>
              <w:tr2bl w:val="single" w:sz="4" w:space="0" w:color="auto"/>
            </w:tcBorders>
            <w:vAlign w:val="center"/>
          </w:tcPr>
          <w:p w14:paraId="670FAE17" w14:textId="77777777" w:rsidR="00011812" w:rsidRPr="007E19C1" w:rsidRDefault="00011812" w:rsidP="00011812">
            <w:pPr>
              <w:jc w:val="center"/>
              <w:rPr>
                <w:rFonts w:ascii="Calibri" w:eastAsia="Calibri" w:hAnsi="Calibri" w:cs="Calibri"/>
                <w:sz w:val="18"/>
                <w:szCs w:val="18"/>
              </w:rPr>
            </w:pPr>
          </w:p>
        </w:tc>
        <w:tc>
          <w:tcPr>
            <w:tcW w:w="708" w:type="dxa"/>
            <w:vAlign w:val="center"/>
          </w:tcPr>
          <w:p w14:paraId="5F969586" w14:textId="4C201D63" w:rsidR="00011812" w:rsidRDefault="00A25C65" w:rsidP="00011812">
            <w:pPr>
              <w:jc w:val="center"/>
              <w:rPr>
                <w:rFonts w:ascii="Calibri" w:eastAsia="Calibri" w:hAnsi="Calibri" w:cs="Calibri"/>
                <w:sz w:val="18"/>
                <w:szCs w:val="18"/>
              </w:rPr>
            </w:pPr>
            <w:r>
              <w:rPr>
                <w:rFonts w:ascii="Calibri" w:eastAsia="Calibri" w:hAnsi="Calibri" w:cs="Calibri"/>
                <w:sz w:val="18"/>
                <w:szCs w:val="18"/>
              </w:rPr>
              <w:t>5</w:t>
            </w:r>
          </w:p>
        </w:tc>
        <w:tc>
          <w:tcPr>
            <w:tcW w:w="851" w:type="dxa"/>
            <w:tcBorders>
              <w:tl2br w:val="single" w:sz="4" w:space="0" w:color="auto"/>
              <w:tr2bl w:val="single" w:sz="4" w:space="0" w:color="auto"/>
            </w:tcBorders>
            <w:vAlign w:val="center"/>
          </w:tcPr>
          <w:p w14:paraId="2EF32879" w14:textId="77777777" w:rsidR="00011812" w:rsidRPr="007E19C1" w:rsidRDefault="00011812" w:rsidP="00011812">
            <w:pPr>
              <w:jc w:val="center"/>
              <w:rPr>
                <w:rFonts w:ascii="Calibri" w:eastAsia="Calibri" w:hAnsi="Calibri" w:cs="Calibri"/>
                <w:sz w:val="18"/>
                <w:szCs w:val="18"/>
              </w:rPr>
            </w:pPr>
          </w:p>
        </w:tc>
        <w:tc>
          <w:tcPr>
            <w:tcW w:w="1134" w:type="dxa"/>
          </w:tcPr>
          <w:p w14:paraId="416467EC" w14:textId="55F52316" w:rsidR="00011812" w:rsidRPr="005F3379" w:rsidRDefault="00011812" w:rsidP="00011812">
            <w:pPr>
              <w:jc w:val="center"/>
              <w:rPr>
                <w:rFonts w:ascii="Calibri" w:eastAsia="Calibri" w:hAnsi="Calibri" w:cs="Times New Roman"/>
                <w:sz w:val="18"/>
                <w:szCs w:val="18"/>
              </w:rPr>
            </w:pPr>
            <w:r w:rsidRPr="005F3379">
              <w:rPr>
                <w:rFonts w:ascii="Calibri" w:eastAsia="Calibri" w:hAnsi="Calibri" w:cs="Times New Roman"/>
                <w:sz w:val="18"/>
                <w:szCs w:val="18"/>
              </w:rPr>
              <w:t>PS WPR</w:t>
            </w:r>
          </w:p>
        </w:tc>
      </w:tr>
      <w:tr w:rsidR="000576F6" w:rsidRPr="007E19C1" w14:paraId="1C646162" w14:textId="77777777" w:rsidTr="007E19C1">
        <w:tc>
          <w:tcPr>
            <w:tcW w:w="15021" w:type="dxa"/>
            <w:gridSpan w:val="16"/>
            <w:shd w:val="clear" w:color="auto" w:fill="F7CAAC"/>
          </w:tcPr>
          <w:p w14:paraId="405F203C" w14:textId="77777777" w:rsidR="000576F6" w:rsidRPr="007E19C1" w:rsidRDefault="000576F6" w:rsidP="000576F6">
            <w:pPr>
              <w:rPr>
                <w:rFonts w:ascii="Calibri" w:eastAsia="Calibri" w:hAnsi="Calibri" w:cs="Calibri"/>
                <w:sz w:val="18"/>
                <w:szCs w:val="18"/>
              </w:rPr>
            </w:pPr>
            <w:r w:rsidRPr="007E19C1">
              <w:rPr>
                <w:rFonts w:ascii="Calibri" w:eastAsia="Calibri" w:hAnsi="Calibri" w:cs="Calibri"/>
                <w:sz w:val="18"/>
                <w:szCs w:val="18"/>
              </w:rPr>
              <w:t>CEL 2: Budowanie infrastruktury i usług dla ludności</w:t>
            </w:r>
          </w:p>
        </w:tc>
      </w:tr>
      <w:tr w:rsidR="002076C7" w:rsidRPr="007E19C1" w14:paraId="0E6B6B1E" w14:textId="77777777" w:rsidTr="00160AC9">
        <w:trPr>
          <w:cantSplit/>
          <w:trHeight w:val="1840"/>
        </w:trPr>
        <w:tc>
          <w:tcPr>
            <w:tcW w:w="835" w:type="dxa"/>
            <w:shd w:val="clear" w:color="auto" w:fill="F7CAAC"/>
            <w:textDirection w:val="btLr"/>
            <w:vAlign w:val="center"/>
          </w:tcPr>
          <w:p w14:paraId="7A5FDC87" w14:textId="1B2DD5EA" w:rsidR="002076C7" w:rsidRDefault="002076C7" w:rsidP="002076C7">
            <w:pPr>
              <w:ind w:left="113" w:right="113"/>
              <w:jc w:val="center"/>
              <w:rPr>
                <w:rFonts w:ascii="Calibri" w:eastAsia="Calibri" w:hAnsi="Calibri" w:cs="Calibri"/>
                <w:sz w:val="18"/>
                <w:szCs w:val="18"/>
              </w:rPr>
            </w:pPr>
            <w:r w:rsidRPr="007E19C1">
              <w:rPr>
                <w:rFonts w:ascii="Calibri" w:eastAsia="Calibri" w:hAnsi="Calibri" w:cs="Calibri"/>
                <w:sz w:val="18"/>
                <w:szCs w:val="18"/>
              </w:rPr>
              <w:t xml:space="preserve">Przedsięwzięcie </w:t>
            </w:r>
            <w:r>
              <w:rPr>
                <w:rFonts w:ascii="Calibri" w:eastAsia="Calibri" w:hAnsi="Calibri" w:cs="Calibri"/>
                <w:sz w:val="18"/>
                <w:szCs w:val="18"/>
              </w:rPr>
              <w:t>P.2.1.</w:t>
            </w:r>
          </w:p>
          <w:p w14:paraId="51F8C04C" w14:textId="4A9C19D5" w:rsidR="002076C7" w:rsidRPr="007E19C1" w:rsidRDefault="002076C7" w:rsidP="002076C7">
            <w:pPr>
              <w:ind w:left="113" w:right="113"/>
              <w:jc w:val="center"/>
              <w:rPr>
                <w:rFonts w:ascii="Calibri" w:eastAsia="Calibri" w:hAnsi="Calibri" w:cs="Calibri"/>
                <w:sz w:val="18"/>
                <w:szCs w:val="18"/>
              </w:rPr>
            </w:pPr>
            <w:r w:rsidRPr="007E19C1">
              <w:rPr>
                <w:rFonts w:ascii="Calibri" w:eastAsia="Calibri" w:hAnsi="Calibri" w:cs="Calibri"/>
                <w:sz w:val="18"/>
                <w:szCs w:val="18"/>
              </w:rPr>
              <w:t>Wspólna przestrzeń</w:t>
            </w:r>
          </w:p>
        </w:tc>
        <w:tc>
          <w:tcPr>
            <w:tcW w:w="3413" w:type="dxa"/>
            <w:gridSpan w:val="2"/>
            <w:vAlign w:val="center"/>
          </w:tcPr>
          <w:p w14:paraId="4EF5F954" w14:textId="5339BFFA" w:rsidR="002076C7" w:rsidRPr="007E19C1" w:rsidRDefault="002076C7" w:rsidP="002076C7">
            <w:pPr>
              <w:jc w:val="center"/>
              <w:rPr>
                <w:rFonts w:ascii="Calibri" w:eastAsia="Calibri" w:hAnsi="Calibri" w:cs="Calibri"/>
                <w:sz w:val="18"/>
                <w:szCs w:val="18"/>
              </w:rPr>
            </w:pPr>
            <w:r w:rsidRPr="00480288">
              <w:rPr>
                <w:rFonts w:ascii="Calibri" w:eastAsia="Calibri" w:hAnsi="Calibri" w:cs="Calibri"/>
                <w:sz w:val="18"/>
                <w:szCs w:val="18"/>
              </w:rPr>
              <w:t>Wskaź</w:t>
            </w:r>
            <w:r>
              <w:rPr>
                <w:rFonts w:ascii="Calibri" w:eastAsia="Calibri" w:hAnsi="Calibri" w:cs="Calibri"/>
                <w:sz w:val="18"/>
                <w:szCs w:val="18"/>
              </w:rPr>
              <w:t>nik produktu 2</w:t>
            </w:r>
            <w:r w:rsidRPr="00480288">
              <w:rPr>
                <w:rFonts w:ascii="Calibri" w:eastAsia="Calibri" w:hAnsi="Calibri" w:cs="Calibri"/>
                <w:sz w:val="18"/>
                <w:szCs w:val="18"/>
              </w:rPr>
              <w:t xml:space="preserve">.1.1 </w:t>
            </w:r>
            <w:r w:rsidRPr="007E19C1">
              <w:rPr>
                <w:rFonts w:ascii="Calibri" w:eastAsia="Calibri" w:hAnsi="Calibri" w:cs="Calibri"/>
                <w:sz w:val="18"/>
                <w:szCs w:val="18"/>
              </w:rPr>
              <w:t xml:space="preserve">Liczba nowych, przebudowanych, zmodernizowanych i/lub wyposażonych obiektów ogólnodostępnej niekomercyjnej infrastruktury rekreacyjnej, sportowej, kulturalnej, turystycznej, </w:t>
            </w:r>
            <w:r>
              <w:rPr>
                <w:rFonts w:ascii="Calibri" w:eastAsia="Calibri" w:hAnsi="Calibri" w:cs="Calibri"/>
                <w:sz w:val="18"/>
                <w:szCs w:val="18"/>
              </w:rPr>
              <w:br/>
            </w:r>
            <w:r w:rsidRPr="007E19C1">
              <w:rPr>
                <w:rFonts w:ascii="Calibri" w:eastAsia="Calibri" w:hAnsi="Calibri" w:cs="Calibri"/>
                <w:sz w:val="18"/>
                <w:szCs w:val="18"/>
              </w:rPr>
              <w:t>w tym realizowanych w partnerstwie</w:t>
            </w:r>
          </w:p>
        </w:tc>
        <w:tc>
          <w:tcPr>
            <w:tcW w:w="850" w:type="dxa"/>
            <w:vAlign w:val="center"/>
          </w:tcPr>
          <w:p w14:paraId="4D6ADD90" w14:textId="04DD6F38"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1" w:type="dxa"/>
          </w:tcPr>
          <w:p w14:paraId="3CF41124" w14:textId="77777777" w:rsidR="002076C7" w:rsidRDefault="002076C7" w:rsidP="002076C7">
            <w:pPr>
              <w:jc w:val="center"/>
              <w:rPr>
                <w:rFonts w:ascii="Calibri" w:eastAsia="Calibri" w:hAnsi="Calibri" w:cs="Calibri"/>
                <w:sz w:val="18"/>
                <w:szCs w:val="18"/>
              </w:rPr>
            </w:pPr>
          </w:p>
          <w:p w14:paraId="7A425E5A" w14:textId="77777777" w:rsidR="002076C7" w:rsidRDefault="002076C7" w:rsidP="002076C7">
            <w:pPr>
              <w:jc w:val="center"/>
              <w:rPr>
                <w:rFonts w:ascii="Calibri" w:eastAsia="Calibri" w:hAnsi="Calibri" w:cs="Calibri"/>
                <w:sz w:val="18"/>
                <w:szCs w:val="18"/>
              </w:rPr>
            </w:pPr>
          </w:p>
          <w:p w14:paraId="5F2A9F73" w14:textId="77777777" w:rsidR="002076C7" w:rsidRDefault="002076C7" w:rsidP="002076C7">
            <w:pPr>
              <w:jc w:val="center"/>
              <w:rPr>
                <w:rFonts w:ascii="Calibri" w:eastAsia="Calibri" w:hAnsi="Calibri" w:cs="Calibri"/>
                <w:sz w:val="18"/>
                <w:szCs w:val="18"/>
              </w:rPr>
            </w:pPr>
          </w:p>
          <w:p w14:paraId="0133E941" w14:textId="77777777" w:rsidR="002076C7" w:rsidRDefault="002076C7" w:rsidP="002076C7">
            <w:pPr>
              <w:jc w:val="center"/>
              <w:rPr>
                <w:rFonts w:ascii="Calibri" w:eastAsia="Calibri" w:hAnsi="Calibri" w:cs="Calibri"/>
                <w:sz w:val="18"/>
                <w:szCs w:val="18"/>
              </w:rPr>
            </w:pPr>
          </w:p>
          <w:p w14:paraId="17C2B32F" w14:textId="7D4D63C5" w:rsidR="002076C7" w:rsidRPr="007E19C1" w:rsidRDefault="002076C7" w:rsidP="002076C7">
            <w:pPr>
              <w:jc w:val="center"/>
              <w:rPr>
                <w:rFonts w:ascii="Calibri" w:eastAsia="Calibri" w:hAnsi="Calibri" w:cs="Calibri"/>
                <w:sz w:val="18"/>
                <w:szCs w:val="18"/>
              </w:rPr>
            </w:pPr>
            <w:r w:rsidRPr="009C0881">
              <w:rPr>
                <w:rFonts w:ascii="Calibri" w:eastAsia="Calibri" w:hAnsi="Calibri" w:cs="Calibri"/>
                <w:sz w:val="18"/>
                <w:szCs w:val="18"/>
              </w:rPr>
              <w:t>0%</w:t>
            </w:r>
          </w:p>
        </w:tc>
        <w:tc>
          <w:tcPr>
            <w:tcW w:w="709" w:type="dxa"/>
            <w:vAlign w:val="center"/>
          </w:tcPr>
          <w:p w14:paraId="2360CBB2" w14:textId="2F0F22FB"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0" w:type="dxa"/>
            <w:vAlign w:val="center"/>
          </w:tcPr>
          <w:p w14:paraId="5373394A" w14:textId="3FEF9498"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r w:rsidR="00A25C65">
              <w:rPr>
                <w:rFonts w:ascii="Calibri" w:eastAsia="Calibri" w:hAnsi="Calibri" w:cs="Calibri"/>
                <w:sz w:val="18"/>
                <w:szCs w:val="18"/>
              </w:rPr>
              <w:t>%</w:t>
            </w:r>
          </w:p>
        </w:tc>
        <w:tc>
          <w:tcPr>
            <w:tcW w:w="851" w:type="dxa"/>
            <w:vAlign w:val="center"/>
          </w:tcPr>
          <w:p w14:paraId="0669AC9E" w14:textId="77A99D9B"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w:t>
            </w:r>
          </w:p>
        </w:tc>
        <w:tc>
          <w:tcPr>
            <w:tcW w:w="850" w:type="dxa"/>
            <w:vAlign w:val="center"/>
          </w:tcPr>
          <w:p w14:paraId="1F0FEFFC" w14:textId="27D84BE4"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p>
        </w:tc>
        <w:tc>
          <w:tcPr>
            <w:tcW w:w="709" w:type="dxa"/>
            <w:vAlign w:val="center"/>
          </w:tcPr>
          <w:p w14:paraId="41764E12" w14:textId="40A7BDA7"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1</w:t>
            </w:r>
            <w:r w:rsidR="002076C7">
              <w:rPr>
                <w:rFonts w:ascii="Calibri" w:eastAsia="Calibri" w:hAnsi="Calibri" w:cs="Calibri"/>
                <w:sz w:val="18"/>
                <w:szCs w:val="18"/>
              </w:rPr>
              <w:t>0</w:t>
            </w:r>
          </w:p>
        </w:tc>
        <w:tc>
          <w:tcPr>
            <w:tcW w:w="850" w:type="dxa"/>
            <w:vAlign w:val="center"/>
          </w:tcPr>
          <w:p w14:paraId="729DD2DD" w14:textId="78EB0D81" w:rsidR="002076C7" w:rsidRPr="007E19C1" w:rsidRDefault="00A25C65" w:rsidP="002076C7">
            <w:pPr>
              <w:jc w:val="center"/>
              <w:rPr>
                <w:rFonts w:ascii="Calibri" w:eastAsia="Calibri" w:hAnsi="Calibri" w:cs="Calibri"/>
                <w:sz w:val="18"/>
                <w:szCs w:val="18"/>
              </w:rPr>
            </w:pPr>
            <w:r>
              <w:rPr>
                <w:rFonts w:ascii="Calibri" w:eastAsia="Calibri" w:hAnsi="Calibri" w:cs="Calibri"/>
                <w:sz w:val="18"/>
                <w:szCs w:val="18"/>
              </w:rPr>
              <w:t>10</w:t>
            </w:r>
            <w:r w:rsidR="002076C7">
              <w:rPr>
                <w:rFonts w:ascii="Calibri" w:eastAsia="Calibri" w:hAnsi="Calibri" w:cs="Calibri"/>
                <w:sz w:val="18"/>
                <w:szCs w:val="18"/>
              </w:rPr>
              <w:t>0</w:t>
            </w:r>
            <w:r>
              <w:rPr>
                <w:rFonts w:ascii="Calibri" w:eastAsia="Calibri" w:hAnsi="Calibri" w:cs="Calibri"/>
                <w:sz w:val="18"/>
                <w:szCs w:val="18"/>
              </w:rPr>
              <w:t>%</w:t>
            </w:r>
          </w:p>
        </w:tc>
        <w:tc>
          <w:tcPr>
            <w:tcW w:w="709" w:type="dxa"/>
            <w:vAlign w:val="center"/>
          </w:tcPr>
          <w:p w14:paraId="2BAF6FAF" w14:textId="7E2385E8"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1</w:t>
            </w:r>
            <w:r w:rsidR="002076C7">
              <w:rPr>
                <w:rFonts w:ascii="Calibri" w:eastAsia="Calibri" w:hAnsi="Calibri" w:cs="Calibri"/>
                <w:sz w:val="18"/>
                <w:szCs w:val="18"/>
              </w:rPr>
              <w:t>0</w:t>
            </w:r>
          </w:p>
        </w:tc>
        <w:tc>
          <w:tcPr>
            <w:tcW w:w="851" w:type="dxa"/>
            <w:vAlign w:val="center"/>
          </w:tcPr>
          <w:p w14:paraId="045C48BF" w14:textId="6C71FD47" w:rsidR="002076C7" w:rsidRPr="007E19C1" w:rsidRDefault="00A25C65" w:rsidP="002076C7">
            <w:pPr>
              <w:jc w:val="center"/>
              <w:rPr>
                <w:rFonts w:ascii="Calibri" w:eastAsia="Calibri" w:hAnsi="Calibri" w:cs="Calibri"/>
                <w:sz w:val="18"/>
                <w:szCs w:val="18"/>
              </w:rPr>
            </w:pPr>
            <w:r>
              <w:rPr>
                <w:rFonts w:ascii="Calibri" w:eastAsia="Calibri" w:hAnsi="Calibri" w:cs="Calibri"/>
                <w:sz w:val="18"/>
                <w:szCs w:val="18"/>
              </w:rPr>
              <w:t>10</w:t>
            </w:r>
            <w:r w:rsidR="002076C7">
              <w:rPr>
                <w:rFonts w:ascii="Calibri" w:eastAsia="Calibri" w:hAnsi="Calibri" w:cs="Calibri"/>
                <w:sz w:val="18"/>
                <w:szCs w:val="18"/>
              </w:rPr>
              <w:t>0</w:t>
            </w:r>
            <w:r>
              <w:rPr>
                <w:rFonts w:ascii="Calibri" w:eastAsia="Calibri" w:hAnsi="Calibri" w:cs="Calibri"/>
                <w:sz w:val="18"/>
                <w:szCs w:val="18"/>
              </w:rPr>
              <w:t>%</w:t>
            </w:r>
          </w:p>
        </w:tc>
        <w:tc>
          <w:tcPr>
            <w:tcW w:w="708" w:type="dxa"/>
            <w:vAlign w:val="center"/>
          </w:tcPr>
          <w:p w14:paraId="635F7564" w14:textId="57F3AB3C" w:rsidR="002076C7" w:rsidRPr="007E19C1" w:rsidRDefault="00A25C65" w:rsidP="00A25C65">
            <w:pPr>
              <w:jc w:val="center"/>
              <w:rPr>
                <w:rFonts w:ascii="Calibri" w:eastAsia="Calibri" w:hAnsi="Calibri" w:cs="Calibri"/>
                <w:sz w:val="18"/>
                <w:szCs w:val="18"/>
              </w:rPr>
            </w:pPr>
            <w:r>
              <w:rPr>
                <w:rFonts w:ascii="Calibri" w:eastAsia="Calibri" w:hAnsi="Calibri" w:cs="Calibri"/>
                <w:sz w:val="18"/>
                <w:szCs w:val="18"/>
              </w:rPr>
              <w:t>10</w:t>
            </w:r>
          </w:p>
        </w:tc>
        <w:tc>
          <w:tcPr>
            <w:tcW w:w="851" w:type="dxa"/>
            <w:vAlign w:val="center"/>
          </w:tcPr>
          <w:p w14:paraId="60276B65" w14:textId="39FCFD61" w:rsidR="002076C7" w:rsidRPr="007E19C1" w:rsidRDefault="002076C7" w:rsidP="002076C7">
            <w:pPr>
              <w:jc w:val="center"/>
              <w:rPr>
                <w:rFonts w:ascii="Calibri" w:eastAsia="Calibri" w:hAnsi="Calibri" w:cs="Calibri"/>
                <w:sz w:val="18"/>
                <w:szCs w:val="18"/>
              </w:rPr>
            </w:pPr>
            <w:r w:rsidRPr="007E19C1">
              <w:rPr>
                <w:rFonts w:ascii="Calibri" w:eastAsia="Calibri" w:hAnsi="Calibri" w:cs="Calibri"/>
                <w:sz w:val="18"/>
                <w:szCs w:val="18"/>
              </w:rPr>
              <w:t>100</w:t>
            </w:r>
            <w:r w:rsidR="00A25C65">
              <w:rPr>
                <w:rFonts w:ascii="Calibri" w:eastAsia="Calibri" w:hAnsi="Calibri" w:cs="Calibri"/>
                <w:sz w:val="18"/>
                <w:szCs w:val="18"/>
              </w:rPr>
              <w:t>%</w:t>
            </w:r>
          </w:p>
        </w:tc>
        <w:tc>
          <w:tcPr>
            <w:tcW w:w="1134" w:type="dxa"/>
          </w:tcPr>
          <w:p w14:paraId="634FFB60" w14:textId="03306BB3" w:rsidR="002076C7" w:rsidRPr="007E19C1" w:rsidRDefault="002076C7" w:rsidP="002076C7">
            <w:pPr>
              <w:ind w:left="113" w:right="113"/>
              <w:jc w:val="center"/>
              <w:rPr>
                <w:rFonts w:ascii="Calibri" w:eastAsia="Calibri" w:hAnsi="Calibri" w:cs="Times New Roman"/>
                <w:sz w:val="18"/>
                <w:szCs w:val="18"/>
              </w:rPr>
            </w:pPr>
            <w:r w:rsidRPr="0062637C">
              <w:rPr>
                <w:rFonts w:ascii="Calibri" w:eastAsia="Calibri" w:hAnsi="Calibri" w:cs="Times New Roman"/>
                <w:sz w:val="18"/>
                <w:szCs w:val="18"/>
              </w:rPr>
              <w:t>PS WPR</w:t>
            </w:r>
          </w:p>
        </w:tc>
      </w:tr>
      <w:tr w:rsidR="002076C7" w:rsidRPr="007E19C1" w14:paraId="5CB322AA" w14:textId="77777777" w:rsidTr="00160AC9">
        <w:trPr>
          <w:cantSplit/>
          <w:trHeight w:val="1134"/>
        </w:trPr>
        <w:tc>
          <w:tcPr>
            <w:tcW w:w="835" w:type="dxa"/>
            <w:vMerge w:val="restart"/>
            <w:shd w:val="clear" w:color="auto" w:fill="F7CAAC"/>
            <w:textDirection w:val="btLr"/>
            <w:vAlign w:val="center"/>
          </w:tcPr>
          <w:p w14:paraId="2A841B15" w14:textId="290FC614" w:rsidR="002076C7" w:rsidRDefault="002076C7" w:rsidP="002076C7">
            <w:pPr>
              <w:ind w:left="113" w:right="113"/>
              <w:jc w:val="center"/>
              <w:rPr>
                <w:rFonts w:ascii="Calibri" w:eastAsia="Calibri" w:hAnsi="Calibri" w:cs="Calibri"/>
                <w:sz w:val="18"/>
                <w:szCs w:val="18"/>
              </w:rPr>
            </w:pPr>
            <w:r>
              <w:rPr>
                <w:rFonts w:ascii="Calibri" w:eastAsia="Calibri" w:hAnsi="Calibri" w:cs="Calibri"/>
                <w:sz w:val="18"/>
                <w:szCs w:val="18"/>
              </w:rPr>
              <w:t>Przedsięwzięcie P.2.2.</w:t>
            </w:r>
          </w:p>
          <w:p w14:paraId="49F91E30" w14:textId="48742389" w:rsidR="002076C7" w:rsidRPr="007E19C1" w:rsidRDefault="002076C7" w:rsidP="002076C7">
            <w:pPr>
              <w:ind w:left="113" w:right="113"/>
              <w:jc w:val="center"/>
              <w:rPr>
                <w:rFonts w:ascii="Calibri" w:eastAsia="Calibri" w:hAnsi="Calibri" w:cs="Calibri"/>
                <w:sz w:val="18"/>
                <w:szCs w:val="18"/>
              </w:rPr>
            </w:pPr>
            <w:r w:rsidRPr="007E19C1">
              <w:rPr>
                <w:rFonts w:ascii="Calibri" w:eastAsia="Calibri" w:hAnsi="Calibri" w:cs="Calibri"/>
                <w:sz w:val="18"/>
                <w:szCs w:val="18"/>
              </w:rPr>
              <w:t>Rozwój przedsiębiorczości</w:t>
            </w:r>
          </w:p>
        </w:tc>
        <w:tc>
          <w:tcPr>
            <w:tcW w:w="3413" w:type="dxa"/>
            <w:gridSpan w:val="2"/>
            <w:vAlign w:val="center"/>
          </w:tcPr>
          <w:p w14:paraId="7507EB6E" w14:textId="65BB4C2E" w:rsidR="002076C7" w:rsidRPr="007E19C1" w:rsidRDefault="002076C7" w:rsidP="002076C7">
            <w:pPr>
              <w:jc w:val="center"/>
              <w:rPr>
                <w:rFonts w:ascii="Calibri" w:eastAsia="Calibri" w:hAnsi="Calibri" w:cs="Calibri"/>
                <w:sz w:val="18"/>
                <w:szCs w:val="18"/>
              </w:rPr>
            </w:pPr>
            <w:r w:rsidRPr="00480288">
              <w:rPr>
                <w:rFonts w:ascii="Calibri" w:eastAsia="Calibri" w:hAnsi="Calibri" w:cs="Calibri"/>
                <w:sz w:val="18"/>
                <w:szCs w:val="18"/>
              </w:rPr>
              <w:t>Wskaź</w:t>
            </w:r>
            <w:r>
              <w:rPr>
                <w:rFonts w:ascii="Calibri" w:eastAsia="Calibri" w:hAnsi="Calibri" w:cs="Calibri"/>
                <w:sz w:val="18"/>
                <w:szCs w:val="18"/>
              </w:rPr>
              <w:t>nik produktu 2</w:t>
            </w:r>
            <w:r w:rsidRPr="00480288">
              <w:rPr>
                <w:rFonts w:ascii="Calibri" w:eastAsia="Calibri" w:hAnsi="Calibri" w:cs="Calibri"/>
                <w:sz w:val="18"/>
                <w:szCs w:val="18"/>
              </w:rPr>
              <w:t>.</w:t>
            </w:r>
            <w:r>
              <w:rPr>
                <w:rFonts w:ascii="Calibri" w:eastAsia="Calibri" w:hAnsi="Calibri" w:cs="Calibri"/>
                <w:sz w:val="18"/>
                <w:szCs w:val="18"/>
              </w:rPr>
              <w:t>2</w:t>
            </w:r>
            <w:r w:rsidRPr="00480288">
              <w:rPr>
                <w:rFonts w:ascii="Calibri" w:eastAsia="Calibri" w:hAnsi="Calibri" w:cs="Calibri"/>
                <w:sz w:val="18"/>
                <w:szCs w:val="18"/>
              </w:rPr>
              <w:t xml:space="preserve">.1 </w:t>
            </w:r>
            <w:r w:rsidRPr="007E19C1">
              <w:rPr>
                <w:rFonts w:ascii="Calibri" w:eastAsia="Calibri" w:hAnsi="Calibri" w:cs="Calibri"/>
                <w:sz w:val="18"/>
                <w:szCs w:val="18"/>
              </w:rPr>
              <w:t xml:space="preserve">Liczba operacji polegających na utworzeniu nowego przedsiębiorstwa, </w:t>
            </w:r>
            <w:r>
              <w:rPr>
                <w:rFonts w:ascii="Calibri" w:eastAsia="Calibri" w:hAnsi="Calibri" w:cs="Calibri"/>
                <w:sz w:val="18"/>
                <w:szCs w:val="18"/>
              </w:rPr>
              <w:br/>
            </w:r>
            <w:r w:rsidRPr="007E19C1">
              <w:rPr>
                <w:rFonts w:ascii="Calibri" w:eastAsia="Calibri" w:hAnsi="Calibri" w:cs="Calibri"/>
                <w:sz w:val="18"/>
                <w:szCs w:val="18"/>
              </w:rPr>
              <w:t xml:space="preserve">w tym ukierunkowanego na rozwój </w:t>
            </w:r>
            <w:proofErr w:type="spellStart"/>
            <w:r w:rsidRPr="007E19C1">
              <w:rPr>
                <w:rFonts w:ascii="Calibri" w:eastAsia="Calibri" w:hAnsi="Calibri" w:cs="Calibri"/>
                <w:sz w:val="18"/>
                <w:szCs w:val="18"/>
              </w:rPr>
              <w:t>biogospodarki</w:t>
            </w:r>
            <w:proofErr w:type="spellEnd"/>
            <w:r w:rsidRPr="007E19C1">
              <w:rPr>
                <w:rFonts w:ascii="Calibri" w:eastAsia="Calibri" w:hAnsi="Calibri" w:cs="Calibri"/>
                <w:sz w:val="18"/>
                <w:szCs w:val="18"/>
              </w:rPr>
              <w:t xml:space="preserve"> lub zielonej gospodarki</w:t>
            </w:r>
          </w:p>
        </w:tc>
        <w:tc>
          <w:tcPr>
            <w:tcW w:w="850" w:type="dxa"/>
            <w:vAlign w:val="center"/>
          </w:tcPr>
          <w:p w14:paraId="4BDFCC8D" w14:textId="647A5214"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1" w:type="dxa"/>
          </w:tcPr>
          <w:p w14:paraId="3F881A5C" w14:textId="77777777" w:rsidR="002076C7" w:rsidRDefault="002076C7" w:rsidP="002076C7">
            <w:pPr>
              <w:jc w:val="center"/>
              <w:rPr>
                <w:rFonts w:ascii="Calibri" w:eastAsia="Calibri" w:hAnsi="Calibri" w:cs="Calibri"/>
                <w:sz w:val="18"/>
                <w:szCs w:val="18"/>
              </w:rPr>
            </w:pPr>
          </w:p>
          <w:p w14:paraId="63681AA8" w14:textId="77777777" w:rsidR="002076C7" w:rsidRDefault="002076C7" w:rsidP="002076C7">
            <w:pPr>
              <w:jc w:val="center"/>
              <w:rPr>
                <w:rFonts w:ascii="Calibri" w:eastAsia="Calibri" w:hAnsi="Calibri" w:cs="Calibri"/>
                <w:sz w:val="18"/>
                <w:szCs w:val="18"/>
              </w:rPr>
            </w:pPr>
          </w:p>
          <w:p w14:paraId="63B72525" w14:textId="2B0BF9B1" w:rsidR="002076C7" w:rsidRPr="007E19C1" w:rsidRDefault="002076C7" w:rsidP="002076C7">
            <w:pPr>
              <w:jc w:val="center"/>
              <w:rPr>
                <w:rFonts w:ascii="Calibri" w:eastAsia="Calibri" w:hAnsi="Calibri" w:cs="Calibri"/>
                <w:sz w:val="18"/>
                <w:szCs w:val="18"/>
              </w:rPr>
            </w:pPr>
            <w:r w:rsidRPr="009C0881">
              <w:rPr>
                <w:rFonts w:ascii="Calibri" w:eastAsia="Calibri" w:hAnsi="Calibri" w:cs="Calibri"/>
                <w:sz w:val="18"/>
                <w:szCs w:val="18"/>
              </w:rPr>
              <w:t>0%</w:t>
            </w:r>
          </w:p>
        </w:tc>
        <w:tc>
          <w:tcPr>
            <w:tcW w:w="709" w:type="dxa"/>
            <w:vAlign w:val="center"/>
          </w:tcPr>
          <w:p w14:paraId="0418FA2D" w14:textId="2DDEAEFA"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0" w:type="dxa"/>
            <w:vAlign w:val="center"/>
          </w:tcPr>
          <w:p w14:paraId="4D423BE1" w14:textId="2DFA9709"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r w:rsidR="00A25C65">
              <w:rPr>
                <w:rFonts w:ascii="Calibri" w:eastAsia="Calibri" w:hAnsi="Calibri" w:cs="Calibri"/>
                <w:sz w:val="18"/>
                <w:szCs w:val="18"/>
              </w:rPr>
              <w:t>%</w:t>
            </w:r>
          </w:p>
        </w:tc>
        <w:tc>
          <w:tcPr>
            <w:tcW w:w="851" w:type="dxa"/>
            <w:vAlign w:val="center"/>
          </w:tcPr>
          <w:p w14:paraId="01001509" w14:textId="16E6C404" w:rsidR="002076C7" w:rsidRPr="007E19C1" w:rsidRDefault="00A25C65" w:rsidP="002076C7">
            <w:pPr>
              <w:jc w:val="center"/>
              <w:rPr>
                <w:rFonts w:ascii="Calibri" w:eastAsia="Calibri" w:hAnsi="Calibri" w:cs="Calibri"/>
                <w:sz w:val="18"/>
                <w:szCs w:val="18"/>
              </w:rPr>
            </w:pPr>
            <w:r>
              <w:rPr>
                <w:rFonts w:ascii="Calibri" w:eastAsia="Calibri" w:hAnsi="Calibri" w:cs="Calibri"/>
                <w:sz w:val="18"/>
                <w:szCs w:val="18"/>
              </w:rPr>
              <w:t>2</w:t>
            </w:r>
          </w:p>
        </w:tc>
        <w:tc>
          <w:tcPr>
            <w:tcW w:w="850" w:type="dxa"/>
            <w:vAlign w:val="center"/>
          </w:tcPr>
          <w:p w14:paraId="7B33BC21" w14:textId="4B69837C" w:rsidR="002076C7" w:rsidRPr="007E19C1" w:rsidRDefault="00A25C65" w:rsidP="002076C7">
            <w:pPr>
              <w:jc w:val="center"/>
              <w:rPr>
                <w:rFonts w:ascii="Calibri" w:eastAsia="Calibri" w:hAnsi="Calibri" w:cs="Calibri"/>
                <w:sz w:val="18"/>
                <w:szCs w:val="18"/>
              </w:rPr>
            </w:pPr>
            <w:r>
              <w:rPr>
                <w:rFonts w:ascii="Calibri" w:eastAsia="Calibri" w:hAnsi="Calibri" w:cs="Calibri"/>
                <w:sz w:val="18"/>
                <w:szCs w:val="18"/>
              </w:rPr>
              <w:t>10</w:t>
            </w:r>
            <w:r w:rsidR="002076C7">
              <w:rPr>
                <w:rFonts w:ascii="Calibri" w:eastAsia="Calibri" w:hAnsi="Calibri" w:cs="Calibri"/>
                <w:sz w:val="18"/>
                <w:szCs w:val="18"/>
              </w:rPr>
              <w:t>0</w:t>
            </w:r>
            <w:r>
              <w:rPr>
                <w:rFonts w:ascii="Calibri" w:eastAsia="Calibri" w:hAnsi="Calibri" w:cs="Calibri"/>
                <w:sz w:val="18"/>
                <w:szCs w:val="18"/>
              </w:rPr>
              <w:t>%</w:t>
            </w:r>
          </w:p>
        </w:tc>
        <w:tc>
          <w:tcPr>
            <w:tcW w:w="709" w:type="dxa"/>
            <w:vAlign w:val="center"/>
          </w:tcPr>
          <w:p w14:paraId="0AC5313C" w14:textId="110AA358"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2</w:t>
            </w:r>
          </w:p>
        </w:tc>
        <w:tc>
          <w:tcPr>
            <w:tcW w:w="850" w:type="dxa"/>
            <w:vAlign w:val="center"/>
          </w:tcPr>
          <w:p w14:paraId="49FE7162" w14:textId="469BC752"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p>
        </w:tc>
        <w:tc>
          <w:tcPr>
            <w:tcW w:w="709" w:type="dxa"/>
            <w:vAlign w:val="center"/>
          </w:tcPr>
          <w:p w14:paraId="4150AB59" w14:textId="274F51E7"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2</w:t>
            </w:r>
          </w:p>
        </w:tc>
        <w:tc>
          <w:tcPr>
            <w:tcW w:w="851" w:type="dxa"/>
            <w:vAlign w:val="center"/>
          </w:tcPr>
          <w:p w14:paraId="4ECA3AA4" w14:textId="12AFB67A" w:rsidR="002076C7" w:rsidRPr="007E19C1" w:rsidRDefault="00A25C65" w:rsidP="002076C7">
            <w:pPr>
              <w:jc w:val="center"/>
              <w:rPr>
                <w:rFonts w:ascii="Calibri" w:eastAsia="Calibri" w:hAnsi="Calibri" w:cs="Calibri"/>
                <w:sz w:val="18"/>
                <w:szCs w:val="18"/>
              </w:rPr>
            </w:pPr>
            <w:r>
              <w:rPr>
                <w:rFonts w:ascii="Calibri" w:eastAsia="Calibri" w:hAnsi="Calibri" w:cs="Calibri"/>
                <w:sz w:val="18"/>
                <w:szCs w:val="18"/>
              </w:rPr>
              <w:t>10</w:t>
            </w:r>
            <w:r w:rsidR="002076C7">
              <w:rPr>
                <w:rFonts w:ascii="Calibri" w:eastAsia="Calibri" w:hAnsi="Calibri" w:cs="Calibri"/>
                <w:sz w:val="18"/>
                <w:szCs w:val="18"/>
              </w:rPr>
              <w:t>0</w:t>
            </w:r>
            <w:r>
              <w:rPr>
                <w:rFonts w:ascii="Calibri" w:eastAsia="Calibri" w:hAnsi="Calibri" w:cs="Calibri"/>
                <w:sz w:val="18"/>
                <w:szCs w:val="18"/>
              </w:rPr>
              <w:t>%</w:t>
            </w:r>
          </w:p>
        </w:tc>
        <w:tc>
          <w:tcPr>
            <w:tcW w:w="708" w:type="dxa"/>
            <w:vAlign w:val="center"/>
          </w:tcPr>
          <w:p w14:paraId="3F388018" w14:textId="3FD703B4" w:rsidR="002076C7" w:rsidRPr="007E19C1" w:rsidRDefault="00A25C65" w:rsidP="002076C7">
            <w:pPr>
              <w:jc w:val="center"/>
              <w:rPr>
                <w:rFonts w:ascii="Calibri" w:eastAsia="Calibri" w:hAnsi="Calibri" w:cs="Calibri"/>
                <w:sz w:val="18"/>
                <w:szCs w:val="18"/>
              </w:rPr>
            </w:pPr>
            <w:r>
              <w:rPr>
                <w:rFonts w:ascii="Calibri" w:eastAsia="Calibri" w:hAnsi="Calibri" w:cs="Calibri"/>
                <w:sz w:val="18"/>
                <w:szCs w:val="18"/>
              </w:rPr>
              <w:t>2</w:t>
            </w:r>
          </w:p>
        </w:tc>
        <w:tc>
          <w:tcPr>
            <w:tcW w:w="851" w:type="dxa"/>
            <w:vAlign w:val="center"/>
          </w:tcPr>
          <w:p w14:paraId="7596DC60" w14:textId="36B5D64D" w:rsidR="002076C7" w:rsidRPr="007E19C1" w:rsidRDefault="002076C7" w:rsidP="002076C7">
            <w:pPr>
              <w:jc w:val="center"/>
              <w:rPr>
                <w:rFonts w:ascii="Calibri" w:eastAsia="Calibri" w:hAnsi="Calibri" w:cs="Calibri"/>
                <w:sz w:val="18"/>
                <w:szCs w:val="18"/>
              </w:rPr>
            </w:pPr>
            <w:r w:rsidRPr="007E19C1">
              <w:rPr>
                <w:rFonts w:ascii="Calibri" w:eastAsia="Calibri" w:hAnsi="Calibri" w:cs="Calibri"/>
                <w:sz w:val="18"/>
                <w:szCs w:val="18"/>
              </w:rPr>
              <w:t>100</w:t>
            </w:r>
            <w:r w:rsidR="00A25C65">
              <w:rPr>
                <w:rFonts w:ascii="Calibri" w:eastAsia="Calibri" w:hAnsi="Calibri" w:cs="Calibri"/>
                <w:sz w:val="18"/>
                <w:szCs w:val="18"/>
              </w:rPr>
              <w:t>%</w:t>
            </w:r>
          </w:p>
        </w:tc>
        <w:tc>
          <w:tcPr>
            <w:tcW w:w="1134" w:type="dxa"/>
          </w:tcPr>
          <w:p w14:paraId="37914FE7" w14:textId="6AFB5C31" w:rsidR="002076C7" w:rsidRPr="007E19C1" w:rsidRDefault="002076C7" w:rsidP="002076C7">
            <w:pPr>
              <w:ind w:left="113" w:right="113"/>
              <w:jc w:val="center"/>
              <w:rPr>
                <w:rFonts w:ascii="Calibri" w:eastAsia="Calibri" w:hAnsi="Calibri" w:cs="Times New Roman"/>
              </w:rPr>
            </w:pPr>
            <w:r w:rsidRPr="0062637C">
              <w:rPr>
                <w:rFonts w:ascii="Calibri" w:eastAsia="Calibri" w:hAnsi="Calibri" w:cs="Times New Roman"/>
                <w:sz w:val="18"/>
                <w:szCs w:val="18"/>
              </w:rPr>
              <w:t>PS WPR</w:t>
            </w:r>
          </w:p>
        </w:tc>
      </w:tr>
      <w:tr w:rsidR="002076C7" w:rsidRPr="007E19C1" w14:paraId="50EFDB25" w14:textId="77777777" w:rsidTr="00160AC9">
        <w:trPr>
          <w:cantSplit/>
          <w:trHeight w:val="1134"/>
        </w:trPr>
        <w:tc>
          <w:tcPr>
            <w:tcW w:w="835" w:type="dxa"/>
            <w:vMerge/>
            <w:shd w:val="clear" w:color="auto" w:fill="F7CAAC"/>
            <w:textDirection w:val="btLr"/>
            <w:vAlign w:val="center"/>
          </w:tcPr>
          <w:p w14:paraId="5F45B41D" w14:textId="1D70F494" w:rsidR="002076C7" w:rsidRPr="007E19C1" w:rsidRDefault="002076C7" w:rsidP="002076C7">
            <w:pPr>
              <w:ind w:left="113" w:right="113"/>
              <w:rPr>
                <w:rFonts w:ascii="Calibri" w:eastAsia="Calibri" w:hAnsi="Calibri" w:cs="Calibri"/>
                <w:sz w:val="18"/>
                <w:szCs w:val="18"/>
              </w:rPr>
            </w:pPr>
          </w:p>
        </w:tc>
        <w:tc>
          <w:tcPr>
            <w:tcW w:w="3413" w:type="dxa"/>
            <w:gridSpan w:val="2"/>
            <w:vAlign w:val="center"/>
          </w:tcPr>
          <w:p w14:paraId="101BAD01" w14:textId="4D4B1C9D" w:rsidR="002076C7" w:rsidRPr="007E19C1" w:rsidRDefault="002076C7" w:rsidP="002076C7">
            <w:pPr>
              <w:jc w:val="center"/>
              <w:rPr>
                <w:rFonts w:ascii="Calibri" w:eastAsia="Calibri" w:hAnsi="Calibri" w:cs="Calibri"/>
                <w:sz w:val="18"/>
                <w:szCs w:val="18"/>
              </w:rPr>
            </w:pPr>
            <w:r w:rsidRPr="00480288">
              <w:rPr>
                <w:rFonts w:ascii="Calibri" w:eastAsia="Calibri" w:hAnsi="Calibri" w:cs="Calibri"/>
                <w:sz w:val="18"/>
                <w:szCs w:val="18"/>
              </w:rPr>
              <w:t xml:space="preserve">Wskaźnik produktu </w:t>
            </w:r>
            <w:r>
              <w:rPr>
                <w:rFonts w:ascii="Calibri" w:eastAsia="Calibri" w:hAnsi="Calibri" w:cs="Calibri"/>
                <w:sz w:val="18"/>
                <w:szCs w:val="18"/>
              </w:rPr>
              <w:t>2</w:t>
            </w:r>
            <w:r w:rsidRPr="00480288">
              <w:rPr>
                <w:rFonts w:ascii="Calibri" w:eastAsia="Calibri" w:hAnsi="Calibri" w:cs="Calibri"/>
                <w:sz w:val="18"/>
                <w:szCs w:val="18"/>
              </w:rPr>
              <w:t>.</w:t>
            </w:r>
            <w:r>
              <w:rPr>
                <w:rFonts w:ascii="Calibri" w:eastAsia="Calibri" w:hAnsi="Calibri" w:cs="Calibri"/>
                <w:sz w:val="18"/>
                <w:szCs w:val="18"/>
              </w:rPr>
              <w:t>2</w:t>
            </w:r>
            <w:r w:rsidRPr="00480288">
              <w:rPr>
                <w:rFonts w:ascii="Calibri" w:eastAsia="Calibri" w:hAnsi="Calibri" w:cs="Calibri"/>
                <w:sz w:val="18"/>
                <w:szCs w:val="18"/>
              </w:rPr>
              <w:t>.</w:t>
            </w:r>
            <w:r>
              <w:rPr>
                <w:rFonts w:ascii="Calibri" w:eastAsia="Calibri" w:hAnsi="Calibri" w:cs="Calibri"/>
                <w:sz w:val="18"/>
                <w:szCs w:val="18"/>
              </w:rPr>
              <w:t>2</w:t>
            </w:r>
            <w:r w:rsidRPr="00480288">
              <w:rPr>
                <w:rFonts w:ascii="Calibri" w:eastAsia="Calibri" w:hAnsi="Calibri" w:cs="Calibri"/>
                <w:sz w:val="18"/>
                <w:szCs w:val="18"/>
              </w:rPr>
              <w:t xml:space="preserve"> </w:t>
            </w:r>
            <w:r>
              <w:rPr>
                <w:rFonts w:ascii="Calibri" w:eastAsia="Calibri" w:hAnsi="Calibri" w:cs="Calibri"/>
                <w:sz w:val="18"/>
                <w:szCs w:val="18"/>
              </w:rPr>
              <w:t>L</w:t>
            </w:r>
            <w:r w:rsidRPr="007E19C1">
              <w:rPr>
                <w:rFonts w:ascii="Calibri" w:eastAsia="Calibri" w:hAnsi="Calibri" w:cs="Calibri"/>
                <w:sz w:val="18"/>
                <w:szCs w:val="18"/>
              </w:rPr>
              <w:t xml:space="preserve">iczba operacji polegających na rozwoju istniejącego przedsiębiorstwa, </w:t>
            </w:r>
            <w:r>
              <w:rPr>
                <w:rFonts w:ascii="Calibri" w:eastAsia="Calibri" w:hAnsi="Calibri" w:cs="Calibri"/>
                <w:sz w:val="18"/>
                <w:szCs w:val="18"/>
              </w:rPr>
              <w:br/>
            </w:r>
            <w:r w:rsidRPr="007E19C1">
              <w:rPr>
                <w:rFonts w:ascii="Calibri" w:eastAsia="Calibri" w:hAnsi="Calibri" w:cs="Calibri"/>
                <w:sz w:val="18"/>
                <w:szCs w:val="18"/>
              </w:rPr>
              <w:t xml:space="preserve">w tym ukierunkowanego na rozwój </w:t>
            </w:r>
            <w:proofErr w:type="spellStart"/>
            <w:r w:rsidRPr="007E19C1">
              <w:rPr>
                <w:rFonts w:ascii="Calibri" w:eastAsia="Calibri" w:hAnsi="Calibri" w:cs="Calibri"/>
                <w:sz w:val="18"/>
                <w:szCs w:val="18"/>
              </w:rPr>
              <w:t>biogospodarki</w:t>
            </w:r>
            <w:proofErr w:type="spellEnd"/>
            <w:r w:rsidRPr="007E19C1">
              <w:rPr>
                <w:rFonts w:ascii="Calibri" w:eastAsia="Calibri" w:hAnsi="Calibri" w:cs="Calibri"/>
                <w:sz w:val="18"/>
                <w:szCs w:val="18"/>
              </w:rPr>
              <w:t xml:space="preserve"> lub zielonej gospodarki</w:t>
            </w:r>
          </w:p>
        </w:tc>
        <w:tc>
          <w:tcPr>
            <w:tcW w:w="850" w:type="dxa"/>
            <w:vAlign w:val="center"/>
          </w:tcPr>
          <w:p w14:paraId="10C8CB7E" w14:textId="0A848AF3"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1" w:type="dxa"/>
          </w:tcPr>
          <w:p w14:paraId="2BD37F2A" w14:textId="77777777" w:rsidR="002076C7" w:rsidRDefault="002076C7" w:rsidP="002076C7">
            <w:pPr>
              <w:jc w:val="center"/>
              <w:rPr>
                <w:rFonts w:ascii="Calibri" w:eastAsia="Calibri" w:hAnsi="Calibri" w:cs="Calibri"/>
                <w:sz w:val="18"/>
                <w:szCs w:val="18"/>
              </w:rPr>
            </w:pPr>
          </w:p>
          <w:p w14:paraId="6BC249D1" w14:textId="77777777" w:rsidR="002076C7" w:rsidRDefault="002076C7" w:rsidP="002076C7">
            <w:pPr>
              <w:jc w:val="center"/>
              <w:rPr>
                <w:rFonts w:ascii="Calibri" w:eastAsia="Calibri" w:hAnsi="Calibri" w:cs="Calibri"/>
                <w:sz w:val="18"/>
                <w:szCs w:val="18"/>
              </w:rPr>
            </w:pPr>
          </w:p>
          <w:p w14:paraId="0233693C" w14:textId="36CDE670" w:rsidR="002076C7" w:rsidRPr="007E19C1" w:rsidRDefault="002076C7" w:rsidP="002076C7">
            <w:pPr>
              <w:jc w:val="center"/>
              <w:rPr>
                <w:rFonts w:ascii="Calibri" w:eastAsia="Calibri" w:hAnsi="Calibri" w:cs="Calibri"/>
                <w:sz w:val="18"/>
                <w:szCs w:val="18"/>
              </w:rPr>
            </w:pPr>
            <w:r w:rsidRPr="009C0881">
              <w:rPr>
                <w:rFonts w:ascii="Calibri" w:eastAsia="Calibri" w:hAnsi="Calibri" w:cs="Calibri"/>
                <w:sz w:val="18"/>
                <w:szCs w:val="18"/>
              </w:rPr>
              <w:t>0%</w:t>
            </w:r>
          </w:p>
        </w:tc>
        <w:tc>
          <w:tcPr>
            <w:tcW w:w="709" w:type="dxa"/>
            <w:vAlign w:val="center"/>
          </w:tcPr>
          <w:p w14:paraId="0958C8B7" w14:textId="4A757614" w:rsidR="002076C7" w:rsidRPr="007E19C1" w:rsidRDefault="0073515E" w:rsidP="002076C7">
            <w:pPr>
              <w:jc w:val="center"/>
              <w:rPr>
                <w:rFonts w:ascii="Calibri" w:eastAsia="Calibri" w:hAnsi="Calibri" w:cs="Calibri"/>
                <w:sz w:val="18"/>
                <w:szCs w:val="18"/>
              </w:rPr>
            </w:pPr>
            <w:r>
              <w:rPr>
                <w:rFonts w:ascii="Calibri" w:eastAsia="Calibri" w:hAnsi="Calibri" w:cs="Calibri"/>
                <w:sz w:val="18"/>
                <w:szCs w:val="18"/>
              </w:rPr>
              <w:t>19</w:t>
            </w:r>
          </w:p>
        </w:tc>
        <w:tc>
          <w:tcPr>
            <w:tcW w:w="850" w:type="dxa"/>
            <w:vAlign w:val="center"/>
          </w:tcPr>
          <w:p w14:paraId="2E18C483" w14:textId="039C8A42" w:rsidR="002076C7" w:rsidRPr="007E19C1" w:rsidRDefault="0073515E" w:rsidP="002076C7">
            <w:pPr>
              <w:jc w:val="center"/>
              <w:rPr>
                <w:rFonts w:ascii="Calibri" w:eastAsia="Calibri" w:hAnsi="Calibri" w:cs="Calibri"/>
                <w:sz w:val="18"/>
                <w:szCs w:val="18"/>
              </w:rPr>
            </w:pPr>
            <w:r>
              <w:rPr>
                <w:rFonts w:ascii="Calibri" w:eastAsia="Calibri" w:hAnsi="Calibri" w:cs="Calibri"/>
                <w:sz w:val="18"/>
                <w:szCs w:val="18"/>
              </w:rPr>
              <w:t>10</w:t>
            </w:r>
            <w:r w:rsidR="002076C7">
              <w:rPr>
                <w:rFonts w:ascii="Calibri" w:eastAsia="Calibri" w:hAnsi="Calibri" w:cs="Calibri"/>
                <w:sz w:val="18"/>
                <w:szCs w:val="18"/>
              </w:rPr>
              <w:t>0</w:t>
            </w:r>
            <w:r>
              <w:rPr>
                <w:rFonts w:ascii="Calibri" w:eastAsia="Calibri" w:hAnsi="Calibri" w:cs="Calibri"/>
                <w:sz w:val="18"/>
                <w:szCs w:val="18"/>
              </w:rPr>
              <w:t>%</w:t>
            </w:r>
          </w:p>
        </w:tc>
        <w:tc>
          <w:tcPr>
            <w:tcW w:w="851" w:type="dxa"/>
            <w:vAlign w:val="center"/>
          </w:tcPr>
          <w:p w14:paraId="0737B09F" w14:textId="5EECBD43"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19</w:t>
            </w:r>
          </w:p>
        </w:tc>
        <w:tc>
          <w:tcPr>
            <w:tcW w:w="850" w:type="dxa"/>
            <w:vAlign w:val="center"/>
          </w:tcPr>
          <w:p w14:paraId="7E7F8296" w14:textId="3DC36ADF" w:rsidR="002076C7" w:rsidRPr="007E19C1" w:rsidRDefault="0073515E" w:rsidP="002076C7">
            <w:pPr>
              <w:jc w:val="center"/>
              <w:rPr>
                <w:rFonts w:ascii="Calibri" w:eastAsia="Calibri" w:hAnsi="Calibri" w:cs="Calibri"/>
                <w:sz w:val="18"/>
                <w:szCs w:val="18"/>
              </w:rPr>
            </w:pPr>
            <w:r>
              <w:rPr>
                <w:rFonts w:ascii="Calibri" w:eastAsia="Calibri" w:hAnsi="Calibri" w:cs="Calibri"/>
                <w:sz w:val="18"/>
                <w:szCs w:val="18"/>
              </w:rPr>
              <w:t>100</w:t>
            </w:r>
            <w:r w:rsidR="002076C7">
              <w:rPr>
                <w:rFonts w:ascii="Calibri" w:eastAsia="Calibri" w:hAnsi="Calibri" w:cs="Calibri"/>
                <w:sz w:val="18"/>
                <w:szCs w:val="18"/>
              </w:rPr>
              <w:t>%</w:t>
            </w:r>
          </w:p>
        </w:tc>
        <w:tc>
          <w:tcPr>
            <w:tcW w:w="709" w:type="dxa"/>
            <w:vAlign w:val="center"/>
          </w:tcPr>
          <w:p w14:paraId="7CC1AD3C" w14:textId="2F5A5932"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19</w:t>
            </w:r>
          </w:p>
        </w:tc>
        <w:tc>
          <w:tcPr>
            <w:tcW w:w="850" w:type="dxa"/>
            <w:vAlign w:val="center"/>
          </w:tcPr>
          <w:p w14:paraId="2D1FDF3E" w14:textId="7ACDA127" w:rsidR="002076C7" w:rsidRPr="007E19C1" w:rsidRDefault="0073515E" w:rsidP="002076C7">
            <w:pPr>
              <w:jc w:val="center"/>
              <w:rPr>
                <w:rFonts w:ascii="Calibri" w:eastAsia="Calibri" w:hAnsi="Calibri" w:cs="Calibri"/>
                <w:sz w:val="18"/>
                <w:szCs w:val="18"/>
              </w:rPr>
            </w:pPr>
            <w:r>
              <w:rPr>
                <w:rFonts w:ascii="Calibri" w:eastAsia="Calibri" w:hAnsi="Calibri" w:cs="Calibri"/>
                <w:sz w:val="18"/>
                <w:szCs w:val="18"/>
              </w:rPr>
              <w:t>100</w:t>
            </w:r>
            <w:r w:rsidR="002076C7">
              <w:rPr>
                <w:rFonts w:ascii="Calibri" w:eastAsia="Calibri" w:hAnsi="Calibri" w:cs="Calibri"/>
                <w:sz w:val="18"/>
                <w:szCs w:val="18"/>
              </w:rPr>
              <w:t>%</w:t>
            </w:r>
          </w:p>
        </w:tc>
        <w:tc>
          <w:tcPr>
            <w:tcW w:w="709" w:type="dxa"/>
            <w:vAlign w:val="center"/>
          </w:tcPr>
          <w:p w14:paraId="3AC41E86" w14:textId="3F063275" w:rsidR="002076C7" w:rsidRPr="007E19C1" w:rsidRDefault="008A143A" w:rsidP="008A143A">
            <w:pPr>
              <w:jc w:val="center"/>
              <w:rPr>
                <w:rFonts w:ascii="Calibri" w:eastAsia="Calibri" w:hAnsi="Calibri" w:cs="Calibri"/>
                <w:sz w:val="18"/>
                <w:szCs w:val="18"/>
              </w:rPr>
            </w:pPr>
            <w:r>
              <w:rPr>
                <w:rFonts w:ascii="Calibri" w:eastAsia="Calibri" w:hAnsi="Calibri" w:cs="Calibri"/>
                <w:sz w:val="18"/>
                <w:szCs w:val="18"/>
              </w:rPr>
              <w:t>19</w:t>
            </w:r>
          </w:p>
        </w:tc>
        <w:tc>
          <w:tcPr>
            <w:tcW w:w="851" w:type="dxa"/>
            <w:vAlign w:val="center"/>
          </w:tcPr>
          <w:p w14:paraId="10D3BBB8" w14:textId="709FA197"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p>
        </w:tc>
        <w:tc>
          <w:tcPr>
            <w:tcW w:w="708" w:type="dxa"/>
            <w:vAlign w:val="center"/>
          </w:tcPr>
          <w:p w14:paraId="25D54ECC" w14:textId="0C71EFD4" w:rsidR="002076C7" w:rsidRPr="007E19C1" w:rsidRDefault="0073515E" w:rsidP="002076C7">
            <w:pPr>
              <w:jc w:val="center"/>
              <w:rPr>
                <w:rFonts w:ascii="Calibri" w:eastAsia="Calibri" w:hAnsi="Calibri" w:cs="Calibri"/>
                <w:sz w:val="18"/>
                <w:szCs w:val="18"/>
              </w:rPr>
            </w:pPr>
            <w:r>
              <w:rPr>
                <w:rFonts w:ascii="Calibri" w:eastAsia="Calibri" w:hAnsi="Calibri" w:cs="Calibri"/>
                <w:sz w:val="18"/>
                <w:szCs w:val="18"/>
              </w:rPr>
              <w:t>19</w:t>
            </w:r>
          </w:p>
        </w:tc>
        <w:tc>
          <w:tcPr>
            <w:tcW w:w="851" w:type="dxa"/>
            <w:vAlign w:val="center"/>
          </w:tcPr>
          <w:p w14:paraId="033CB07F" w14:textId="0A0A5AEE"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r w:rsidR="0073515E">
              <w:rPr>
                <w:rFonts w:ascii="Calibri" w:eastAsia="Calibri" w:hAnsi="Calibri" w:cs="Calibri"/>
                <w:sz w:val="18"/>
                <w:szCs w:val="18"/>
              </w:rPr>
              <w:t>%</w:t>
            </w:r>
          </w:p>
        </w:tc>
        <w:tc>
          <w:tcPr>
            <w:tcW w:w="1134" w:type="dxa"/>
          </w:tcPr>
          <w:p w14:paraId="4A4B9715" w14:textId="29A91010" w:rsidR="002076C7" w:rsidRPr="007E19C1" w:rsidRDefault="002076C7" w:rsidP="002076C7">
            <w:pPr>
              <w:ind w:left="113" w:right="113"/>
              <w:jc w:val="center"/>
              <w:rPr>
                <w:rFonts w:ascii="Calibri" w:eastAsia="Calibri" w:hAnsi="Calibri" w:cs="Times New Roman"/>
                <w:sz w:val="18"/>
                <w:szCs w:val="18"/>
              </w:rPr>
            </w:pPr>
            <w:r w:rsidRPr="0062637C">
              <w:rPr>
                <w:rFonts w:ascii="Calibri" w:eastAsia="Calibri" w:hAnsi="Calibri" w:cs="Times New Roman"/>
                <w:sz w:val="18"/>
                <w:szCs w:val="18"/>
              </w:rPr>
              <w:t>PS WPR</w:t>
            </w:r>
          </w:p>
        </w:tc>
      </w:tr>
      <w:tr w:rsidR="002076C7" w:rsidRPr="007E19C1" w14:paraId="15C04E53" w14:textId="77777777" w:rsidTr="007B755B">
        <w:trPr>
          <w:cantSplit/>
          <w:trHeight w:val="3521"/>
        </w:trPr>
        <w:tc>
          <w:tcPr>
            <w:tcW w:w="835" w:type="dxa"/>
            <w:shd w:val="clear" w:color="auto" w:fill="F7CAAC"/>
            <w:textDirection w:val="btLr"/>
            <w:vAlign w:val="center"/>
          </w:tcPr>
          <w:p w14:paraId="7F6C6A6B" w14:textId="0DBDFAD7" w:rsidR="002076C7" w:rsidRDefault="002076C7" w:rsidP="002076C7">
            <w:pPr>
              <w:ind w:left="113" w:right="113"/>
              <w:jc w:val="center"/>
              <w:rPr>
                <w:rFonts w:ascii="Calibri" w:eastAsia="Calibri" w:hAnsi="Calibri" w:cs="Calibri"/>
                <w:sz w:val="18"/>
                <w:szCs w:val="18"/>
              </w:rPr>
            </w:pPr>
            <w:r>
              <w:rPr>
                <w:rFonts w:ascii="Calibri" w:eastAsia="Calibri" w:hAnsi="Calibri" w:cs="Calibri"/>
                <w:sz w:val="18"/>
                <w:szCs w:val="18"/>
              </w:rPr>
              <w:lastRenderedPageBreak/>
              <w:t>Przedsięwzięcie P.2.3.</w:t>
            </w:r>
          </w:p>
          <w:p w14:paraId="1CB6F51B" w14:textId="17ABA98E" w:rsidR="002076C7" w:rsidRPr="007E19C1" w:rsidRDefault="002076C7" w:rsidP="002076C7">
            <w:pPr>
              <w:ind w:left="113" w:right="113"/>
              <w:jc w:val="center"/>
              <w:rPr>
                <w:rFonts w:ascii="Calibri" w:eastAsia="Calibri" w:hAnsi="Calibri" w:cs="Calibri"/>
                <w:sz w:val="18"/>
                <w:szCs w:val="18"/>
              </w:rPr>
            </w:pPr>
            <w:r w:rsidRPr="007E19C1">
              <w:rPr>
                <w:rFonts w:ascii="Calibri" w:eastAsia="Calibri" w:hAnsi="Calibri" w:cs="Calibri"/>
                <w:sz w:val="18"/>
                <w:szCs w:val="18"/>
              </w:rPr>
              <w:t>Wsparcie rolników prowadzących działalność rolniczą w małych gospodarstwach</w:t>
            </w:r>
          </w:p>
        </w:tc>
        <w:tc>
          <w:tcPr>
            <w:tcW w:w="3413" w:type="dxa"/>
            <w:gridSpan w:val="2"/>
            <w:vAlign w:val="center"/>
          </w:tcPr>
          <w:p w14:paraId="31E5DE68" w14:textId="67129CCF" w:rsidR="002076C7" w:rsidRPr="007E19C1" w:rsidRDefault="002076C7" w:rsidP="002076C7">
            <w:pPr>
              <w:jc w:val="center"/>
              <w:rPr>
                <w:rFonts w:ascii="Calibri" w:eastAsia="Calibri" w:hAnsi="Calibri" w:cs="Calibri"/>
                <w:sz w:val="18"/>
                <w:szCs w:val="18"/>
              </w:rPr>
            </w:pPr>
            <w:r w:rsidRPr="00480288">
              <w:rPr>
                <w:rFonts w:ascii="Calibri" w:eastAsia="Calibri" w:hAnsi="Calibri" w:cs="Calibri"/>
                <w:sz w:val="18"/>
                <w:szCs w:val="18"/>
              </w:rPr>
              <w:t xml:space="preserve">Wskaźnik produktu </w:t>
            </w:r>
            <w:r>
              <w:rPr>
                <w:rFonts w:ascii="Calibri" w:eastAsia="Calibri" w:hAnsi="Calibri" w:cs="Calibri"/>
                <w:sz w:val="18"/>
                <w:szCs w:val="18"/>
              </w:rPr>
              <w:t>2.3</w:t>
            </w:r>
            <w:r w:rsidRPr="00480288">
              <w:rPr>
                <w:rFonts w:ascii="Calibri" w:eastAsia="Calibri" w:hAnsi="Calibri" w:cs="Calibri"/>
                <w:sz w:val="18"/>
                <w:szCs w:val="18"/>
              </w:rPr>
              <w:t xml:space="preserve">.1 </w:t>
            </w:r>
            <w:r w:rsidRPr="007E19C1">
              <w:rPr>
                <w:rFonts w:ascii="Calibri" w:eastAsia="Calibri" w:hAnsi="Calibri" w:cs="Calibri"/>
                <w:sz w:val="18"/>
                <w:szCs w:val="18"/>
              </w:rPr>
              <w:t>Liczba operacji polegających na utworzeniu/ założeniu zagrody edukacyjnej i/lub agroturystyk</w:t>
            </w:r>
            <w:r>
              <w:rPr>
                <w:rFonts w:ascii="Calibri" w:eastAsia="Calibri" w:hAnsi="Calibri" w:cs="Calibri"/>
                <w:sz w:val="18"/>
                <w:szCs w:val="18"/>
              </w:rPr>
              <w:t>i</w:t>
            </w:r>
          </w:p>
        </w:tc>
        <w:tc>
          <w:tcPr>
            <w:tcW w:w="850" w:type="dxa"/>
            <w:vAlign w:val="center"/>
          </w:tcPr>
          <w:p w14:paraId="5A920E33" w14:textId="0F57F4C9"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1" w:type="dxa"/>
          </w:tcPr>
          <w:p w14:paraId="1796D5C8" w14:textId="77777777" w:rsidR="002076C7" w:rsidRDefault="002076C7" w:rsidP="002076C7">
            <w:pPr>
              <w:jc w:val="center"/>
              <w:rPr>
                <w:rFonts w:ascii="Calibri" w:eastAsia="Calibri" w:hAnsi="Calibri" w:cs="Calibri"/>
                <w:sz w:val="18"/>
                <w:szCs w:val="18"/>
              </w:rPr>
            </w:pPr>
          </w:p>
          <w:p w14:paraId="10942111" w14:textId="77777777" w:rsidR="002076C7" w:rsidRDefault="002076C7" w:rsidP="002076C7">
            <w:pPr>
              <w:jc w:val="center"/>
              <w:rPr>
                <w:rFonts w:ascii="Calibri" w:eastAsia="Calibri" w:hAnsi="Calibri" w:cs="Calibri"/>
                <w:sz w:val="18"/>
                <w:szCs w:val="18"/>
              </w:rPr>
            </w:pPr>
          </w:p>
          <w:p w14:paraId="1DC540A0" w14:textId="77777777" w:rsidR="002076C7" w:rsidRDefault="002076C7" w:rsidP="002076C7">
            <w:pPr>
              <w:jc w:val="center"/>
              <w:rPr>
                <w:rFonts w:ascii="Calibri" w:eastAsia="Calibri" w:hAnsi="Calibri" w:cs="Calibri"/>
                <w:sz w:val="18"/>
                <w:szCs w:val="18"/>
              </w:rPr>
            </w:pPr>
          </w:p>
          <w:p w14:paraId="334CFD7D" w14:textId="77777777" w:rsidR="002076C7" w:rsidRDefault="002076C7" w:rsidP="002076C7">
            <w:pPr>
              <w:jc w:val="center"/>
              <w:rPr>
                <w:rFonts w:ascii="Calibri" w:eastAsia="Calibri" w:hAnsi="Calibri" w:cs="Calibri"/>
                <w:sz w:val="18"/>
                <w:szCs w:val="18"/>
              </w:rPr>
            </w:pPr>
          </w:p>
          <w:p w14:paraId="2BA56334" w14:textId="77777777" w:rsidR="002076C7" w:rsidRDefault="002076C7" w:rsidP="002076C7">
            <w:pPr>
              <w:jc w:val="center"/>
              <w:rPr>
                <w:rFonts w:ascii="Calibri" w:eastAsia="Calibri" w:hAnsi="Calibri" w:cs="Calibri"/>
                <w:sz w:val="18"/>
                <w:szCs w:val="18"/>
              </w:rPr>
            </w:pPr>
          </w:p>
          <w:p w14:paraId="02DB7D9D" w14:textId="77777777" w:rsidR="002076C7" w:rsidRDefault="002076C7" w:rsidP="002076C7">
            <w:pPr>
              <w:jc w:val="center"/>
              <w:rPr>
                <w:rFonts w:ascii="Calibri" w:eastAsia="Calibri" w:hAnsi="Calibri" w:cs="Calibri"/>
                <w:sz w:val="18"/>
                <w:szCs w:val="18"/>
              </w:rPr>
            </w:pPr>
          </w:p>
          <w:p w14:paraId="396E9A98" w14:textId="77777777" w:rsidR="002076C7" w:rsidRDefault="002076C7" w:rsidP="002076C7">
            <w:pPr>
              <w:jc w:val="center"/>
              <w:rPr>
                <w:rFonts w:ascii="Calibri" w:eastAsia="Calibri" w:hAnsi="Calibri" w:cs="Calibri"/>
                <w:sz w:val="18"/>
                <w:szCs w:val="18"/>
              </w:rPr>
            </w:pPr>
          </w:p>
          <w:p w14:paraId="632D99A7" w14:textId="77777777" w:rsidR="002076C7" w:rsidRDefault="002076C7" w:rsidP="002076C7">
            <w:pPr>
              <w:jc w:val="center"/>
              <w:rPr>
                <w:rFonts w:ascii="Calibri" w:eastAsia="Calibri" w:hAnsi="Calibri" w:cs="Calibri"/>
                <w:sz w:val="18"/>
                <w:szCs w:val="18"/>
              </w:rPr>
            </w:pPr>
          </w:p>
          <w:p w14:paraId="3037B33D" w14:textId="7E126C1A" w:rsidR="002076C7" w:rsidRPr="007E19C1" w:rsidRDefault="002076C7" w:rsidP="002076C7">
            <w:pPr>
              <w:jc w:val="center"/>
              <w:rPr>
                <w:rFonts w:ascii="Calibri" w:eastAsia="Calibri" w:hAnsi="Calibri" w:cs="Calibri"/>
                <w:sz w:val="18"/>
                <w:szCs w:val="18"/>
              </w:rPr>
            </w:pPr>
            <w:r w:rsidRPr="009C0881">
              <w:rPr>
                <w:rFonts w:ascii="Calibri" w:eastAsia="Calibri" w:hAnsi="Calibri" w:cs="Calibri"/>
                <w:sz w:val="18"/>
                <w:szCs w:val="18"/>
              </w:rPr>
              <w:t>0%</w:t>
            </w:r>
          </w:p>
        </w:tc>
        <w:tc>
          <w:tcPr>
            <w:tcW w:w="709" w:type="dxa"/>
            <w:vAlign w:val="center"/>
          </w:tcPr>
          <w:p w14:paraId="63E3F689" w14:textId="5E45DE33"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p>
        </w:tc>
        <w:tc>
          <w:tcPr>
            <w:tcW w:w="850" w:type="dxa"/>
            <w:vAlign w:val="center"/>
          </w:tcPr>
          <w:p w14:paraId="3B75DBA2" w14:textId="2DB166E7"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0</w:t>
            </w:r>
            <w:r w:rsidR="0073515E">
              <w:rPr>
                <w:rFonts w:ascii="Calibri" w:eastAsia="Calibri" w:hAnsi="Calibri" w:cs="Calibri"/>
                <w:sz w:val="18"/>
                <w:szCs w:val="18"/>
              </w:rPr>
              <w:t>%</w:t>
            </w:r>
          </w:p>
        </w:tc>
        <w:tc>
          <w:tcPr>
            <w:tcW w:w="851" w:type="dxa"/>
            <w:vAlign w:val="center"/>
          </w:tcPr>
          <w:p w14:paraId="3377A4FA" w14:textId="57510E47" w:rsidR="002076C7" w:rsidRPr="007E19C1" w:rsidRDefault="0073515E" w:rsidP="002076C7">
            <w:pPr>
              <w:jc w:val="center"/>
              <w:rPr>
                <w:rFonts w:ascii="Calibri" w:eastAsia="Calibri" w:hAnsi="Calibri" w:cs="Calibri"/>
                <w:sz w:val="18"/>
                <w:szCs w:val="18"/>
              </w:rPr>
            </w:pPr>
            <w:r>
              <w:rPr>
                <w:rFonts w:ascii="Calibri" w:eastAsia="Calibri" w:hAnsi="Calibri" w:cs="Calibri"/>
                <w:sz w:val="18"/>
                <w:szCs w:val="18"/>
              </w:rPr>
              <w:t>2</w:t>
            </w:r>
          </w:p>
        </w:tc>
        <w:tc>
          <w:tcPr>
            <w:tcW w:w="850" w:type="dxa"/>
            <w:vAlign w:val="center"/>
          </w:tcPr>
          <w:p w14:paraId="1000DD78" w14:textId="4B48F094" w:rsidR="002076C7" w:rsidRPr="007E19C1" w:rsidRDefault="0073515E" w:rsidP="002076C7">
            <w:pPr>
              <w:jc w:val="center"/>
              <w:rPr>
                <w:rFonts w:ascii="Calibri" w:eastAsia="Calibri" w:hAnsi="Calibri" w:cs="Calibri"/>
                <w:sz w:val="18"/>
                <w:szCs w:val="18"/>
              </w:rPr>
            </w:pPr>
            <w:r>
              <w:rPr>
                <w:rFonts w:ascii="Calibri" w:eastAsia="Calibri" w:hAnsi="Calibri" w:cs="Calibri"/>
                <w:sz w:val="18"/>
                <w:szCs w:val="18"/>
              </w:rPr>
              <w:t>10</w:t>
            </w:r>
            <w:r w:rsidR="002076C7">
              <w:rPr>
                <w:rFonts w:ascii="Calibri" w:eastAsia="Calibri" w:hAnsi="Calibri" w:cs="Calibri"/>
                <w:sz w:val="18"/>
                <w:szCs w:val="18"/>
              </w:rPr>
              <w:t>0</w:t>
            </w:r>
            <w:r>
              <w:rPr>
                <w:rFonts w:ascii="Calibri" w:eastAsia="Calibri" w:hAnsi="Calibri" w:cs="Calibri"/>
                <w:sz w:val="18"/>
                <w:szCs w:val="18"/>
              </w:rPr>
              <w:t>%</w:t>
            </w:r>
          </w:p>
        </w:tc>
        <w:tc>
          <w:tcPr>
            <w:tcW w:w="709" w:type="dxa"/>
            <w:vAlign w:val="center"/>
          </w:tcPr>
          <w:p w14:paraId="0C3D057C" w14:textId="5570F263"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2</w:t>
            </w:r>
          </w:p>
        </w:tc>
        <w:tc>
          <w:tcPr>
            <w:tcW w:w="850" w:type="dxa"/>
            <w:vAlign w:val="center"/>
          </w:tcPr>
          <w:p w14:paraId="1C082510" w14:textId="2038D59A"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p>
        </w:tc>
        <w:tc>
          <w:tcPr>
            <w:tcW w:w="709" w:type="dxa"/>
            <w:vAlign w:val="center"/>
          </w:tcPr>
          <w:p w14:paraId="7F82A76F" w14:textId="1A40DAD5" w:rsidR="002076C7" w:rsidRPr="007E19C1" w:rsidRDefault="008A143A" w:rsidP="002076C7">
            <w:pPr>
              <w:jc w:val="center"/>
              <w:rPr>
                <w:rFonts w:ascii="Calibri" w:eastAsia="Calibri" w:hAnsi="Calibri" w:cs="Calibri"/>
                <w:sz w:val="18"/>
                <w:szCs w:val="18"/>
              </w:rPr>
            </w:pPr>
            <w:r>
              <w:rPr>
                <w:rFonts w:ascii="Calibri" w:eastAsia="Calibri" w:hAnsi="Calibri" w:cs="Calibri"/>
                <w:sz w:val="18"/>
                <w:szCs w:val="18"/>
              </w:rPr>
              <w:t>2</w:t>
            </w:r>
          </w:p>
        </w:tc>
        <w:tc>
          <w:tcPr>
            <w:tcW w:w="851" w:type="dxa"/>
            <w:vAlign w:val="center"/>
          </w:tcPr>
          <w:p w14:paraId="525E383F" w14:textId="4372191C"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p>
        </w:tc>
        <w:tc>
          <w:tcPr>
            <w:tcW w:w="708" w:type="dxa"/>
            <w:vAlign w:val="center"/>
          </w:tcPr>
          <w:p w14:paraId="03A0AA86" w14:textId="30A67AC8" w:rsidR="002076C7" w:rsidRPr="007E19C1" w:rsidRDefault="0073515E" w:rsidP="002076C7">
            <w:pPr>
              <w:jc w:val="center"/>
              <w:rPr>
                <w:rFonts w:ascii="Calibri" w:eastAsia="Calibri" w:hAnsi="Calibri" w:cs="Calibri"/>
                <w:sz w:val="18"/>
                <w:szCs w:val="18"/>
              </w:rPr>
            </w:pPr>
            <w:r>
              <w:rPr>
                <w:rFonts w:ascii="Calibri" w:eastAsia="Calibri" w:hAnsi="Calibri" w:cs="Calibri"/>
                <w:sz w:val="18"/>
                <w:szCs w:val="18"/>
              </w:rPr>
              <w:t>2</w:t>
            </w:r>
          </w:p>
        </w:tc>
        <w:tc>
          <w:tcPr>
            <w:tcW w:w="851" w:type="dxa"/>
            <w:vAlign w:val="center"/>
          </w:tcPr>
          <w:p w14:paraId="45BA7DCB" w14:textId="09C57906" w:rsidR="002076C7" w:rsidRPr="007E19C1" w:rsidRDefault="002076C7" w:rsidP="002076C7">
            <w:pPr>
              <w:jc w:val="center"/>
              <w:rPr>
                <w:rFonts w:ascii="Calibri" w:eastAsia="Calibri" w:hAnsi="Calibri" w:cs="Calibri"/>
                <w:sz w:val="18"/>
                <w:szCs w:val="18"/>
              </w:rPr>
            </w:pPr>
            <w:r>
              <w:rPr>
                <w:rFonts w:ascii="Calibri" w:eastAsia="Calibri" w:hAnsi="Calibri" w:cs="Calibri"/>
                <w:sz w:val="18"/>
                <w:szCs w:val="18"/>
              </w:rPr>
              <w:t>100</w:t>
            </w:r>
            <w:r w:rsidR="0073515E">
              <w:rPr>
                <w:rFonts w:ascii="Calibri" w:eastAsia="Calibri" w:hAnsi="Calibri" w:cs="Calibri"/>
                <w:sz w:val="18"/>
                <w:szCs w:val="18"/>
              </w:rPr>
              <w:t>%</w:t>
            </w:r>
          </w:p>
        </w:tc>
        <w:tc>
          <w:tcPr>
            <w:tcW w:w="1134" w:type="dxa"/>
          </w:tcPr>
          <w:p w14:paraId="1E78A78B" w14:textId="29C82925" w:rsidR="002076C7" w:rsidRPr="007E19C1" w:rsidRDefault="002076C7" w:rsidP="002076C7">
            <w:pPr>
              <w:ind w:left="113" w:right="113"/>
              <w:jc w:val="center"/>
              <w:rPr>
                <w:rFonts w:ascii="Calibri" w:eastAsia="Calibri" w:hAnsi="Calibri" w:cs="Times New Roman"/>
                <w:sz w:val="18"/>
                <w:szCs w:val="18"/>
              </w:rPr>
            </w:pPr>
            <w:r w:rsidRPr="0062637C">
              <w:rPr>
                <w:rFonts w:ascii="Calibri" w:eastAsia="Calibri" w:hAnsi="Calibri" w:cs="Times New Roman"/>
                <w:sz w:val="18"/>
                <w:szCs w:val="18"/>
              </w:rPr>
              <w:t>PS WPR</w:t>
            </w:r>
          </w:p>
        </w:tc>
      </w:tr>
      <w:tr w:rsidR="00E323DB" w:rsidRPr="007E19C1" w14:paraId="3F463B2A" w14:textId="77777777" w:rsidTr="00BD0DC5">
        <w:tc>
          <w:tcPr>
            <w:tcW w:w="846" w:type="dxa"/>
            <w:gridSpan w:val="2"/>
            <w:vAlign w:val="center"/>
          </w:tcPr>
          <w:p w14:paraId="66B3DA1A" w14:textId="3D2D1A06" w:rsidR="00E323DB" w:rsidRPr="001E2F5B" w:rsidRDefault="00E323DB" w:rsidP="00E323DB">
            <w:pPr>
              <w:jc w:val="center"/>
              <w:rPr>
                <w:rFonts w:ascii="Calibri" w:eastAsia="Calibri" w:hAnsi="Calibri" w:cs="Calibri"/>
                <w:sz w:val="16"/>
                <w:szCs w:val="16"/>
              </w:rPr>
            </w:pPr>
            <w:r w:rsidRPr="001E2F5B">
              <w:rPr>
                <w:rFonts w:ascii="Calibri" w:eastAsia="Calibri" w:hAnsi="Calibri" w:cs="Calibri"/>
                <w:sz w:val="16"/>
                <w:szCs w:val="16"/>
              </w:rPr>
              <w:t>Wskaźnik rezultatu</w:t>
            </w:r>
            <w:r>
              <w:rPr>
                <w:rFonts w:ascii="Calibri" w:eastAsia="Calibri" w:hAnsi="Calibri" w:cs="Calibri"/>
                <w:sz w:val="16"/>
                <w:szCs w:val="16"/>
              </w:rPr>
              <w:t xml:space="preserve"> W.2.1.1</w:t>
            </w:r>
            <w:r w:rsidRPr="001E2F5B">
              <w:rPr>
                <w:rFonts w:ascii="Calibri" w:eastAsia="Calibri" w:hAnsi="Calibri" w:cs="Calibri"/>
                <w:sz w:val="16"/>
                <w:szCs w:val="16"/>
              </w:rPr>
              <w:t xml:space="preserve"> </w:t>
            </w:r>
          </w:p>
        </w:tc>
        <w:tc>
          <w:tcPr>
            <w:tcW w:w="3402" w:type="dxa"/>
            <w:vAlign w:val="center"/>
          </w:tcPr>
          <w:p w14:paraId="0C802927" w14:textId="77777777" w:rsidR="006E4EB2" w:rsidRDefault="006E4EB2" w:rsidP="00E323DB">
            <w:pPr>
              <w:jc w:val="center"/>
              <w:rPr>
                <w:rFonts w:ascii="Calibri" w:eastAsia="Calibri" w:hAnsi="Calibri" w:cs="Calibri"/>
                <w:sz w:val="18"/>
                <w:szCs w:val="18"/>
              </w:rPr>
            </w:pPr>
            <w:r w:rsidRPr="006E4EB2">
              <w:rPr>
                <w:rFonts w:ascii="Calibri" w:eastAsia="Calibri" w:hAnsi="Calibri" w:cs="Calibri"/>
                <w:b/>
                <w:sz w:val="18"/>
                <w:szCs w:val="18"/>
              </w:rPr>
              <w:t>R.41</w:t>
            </w:r>
            <w:r w:rsidRPr="006E4EB2">
              <w:rPr>
                <w:rFonts w:ascii="Calibri" w:eastAsia="Calibri" w:hAnsi="Calibri" w:cs="Calibri"/>
                <w:sz w:val="18"/>
                <w:szCs w:val="18"/>
              </w:rPr>
              <w:t xml:space="preserve"> Łączenie obszarów wiejskich </w:t>
            </w:r>
          </w:p>
          <w:p w14:paraId="3985A34D" w14:textId="77777777" w:rsidR="006E4EB2" w:rsidRDefault="006E4EB2" w:rsidP="00E323DB">
            <w:pPr>
              <w:jc w:val="center"/>
              <w:rPr>
                <w:rFonts w:ascii="Calibri" w:eastAsia="Calibri" w:hAnsi="Calibri" w:cs="Calibri"/>
                <w:sz w:val="18"/>
                <w:szCs w:val="18"/>
              </w:rPr>
            </w:pPr>
            <w:r w:rsidRPr="006E4EB2">
              <w:rPr>
                <w:rFonts w:ascii="Calibri" w:eastAsia="Calibri" w:hAnsi="Calibri" w:cs="Calibri"/>
                <w:sz w:val="18"/>
                <w:szCs w:val="18"/>
              </w:rPr>
              <w:t xml:space="preserve">w Europie: odsetek ludności wiejskiej korzystającej z lepszego dostępu do usług </w:t>
            </w:r>
          </w:p>
          <w:p w14:paraId="1CC2FA81" w14:textId="56D692DE" w:rsidR="00E323DB" w:rsidRPr="007E19C1" w:rsidRDefault="006E4EB2" w:rsidP="00E323DB">
            <w:pPr>
              <w:jc w:val="center"/>
              <w:rPr>
                <w:rFonts w:ascii="Calibri" w:eastAsia="Calibri" w:hAnsi="Calibri" w:cs="Calibri"/>
                <w:sz w:val="18"/>
                <w:szCs w:val="18"/>
              </w:rPr>
            </w:pPr>
            <w:r w:rsidRPr="006E4EB2">
              <w:rPr>
                <w:rFonts w:ascii="Calibri" w:eastAsia="Calibri" w:hAnsi="Calibri" w:cs="Calibri"/>
                <w:sz w:val="18"/>
                <w:szCs w:val="18"/>
              </w:rPr>
              <w:t xml:space="preserve">i infrastruktury dzięki wsparciu z WPR. </w:t>
            </w:r>
            <w:r w:rsidRPr="006E4EB2">
              <w:rPr>
                <w:rFonts w:ascii="Calibri" w:eastAsia="Calibri" w:hAnsi="Calibri" w:cs="Calibri"/>
                <w:b/>
                <w:sz w:val="18"/>
                <w:szCs w:val="18"/>
              </w:rPr>
              <w:t>Jednostka miary: liczba osób</w:t>
            </w:r>
          </w:p>
        </w:tc>
        <w:tc>
          <w:tcPr>
            <w:tcW w:w="850" w:type="dxa"/>
            <w:vAlign w:val="center"/>
          </w:tcPr>
          <w:p w14:paraId="7F10DF48" w14:textId="77777777" w:rsidR="00E323DB" w:rsidRPr="007E19C1" w:rsidRDefault="00E323DB" w:rsidP="00BD0DC5">
            <w:pPr>
              <w:jc w:val="center"/>
              <w:rPr>
                <w:rFonts w:ascii="Calibri" w:eastAsia="Calibri" w:hAnsi="Calibri" w:cs="Calibri"/>
                <w:sz w:val="18"/>
                <w:szCs w:val="18"/>
              </w:rPr>
            </w:pPr>
            <w:r>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4552C4BE" w14:textId="77777777" w:rsidR="00E323DB" w:rsidRPr="007E19C1" w:rsidRDefault="00E323DB" w:rsidP="00BD0DC5">
            <w:pPr>
              <w:jc w:val="center"/>
              <w:rPr>
                <w:rFonts w:ascii="Calibri" w:eastAsia="Calibri" w:hAnsi="Calibri" w:cs="Calibri"/>
                <w:sz w:val="18"/>
                <w:szCs w:val="18"/>
              </w:rPr>
            </w:pPr>
          </w:p>
        </w:tc>
        <w:tc>
          <w:tcPr>
            <w:tcW w:w="709" w:type="dxa"/>
            <w:vAlign w:val="center"/>
          </w:tcPr>
          <w:p w14:paraId="135282F8" w14:textId="77777777" w:rsidR="00E323DB" w:rsidRPr="007E19C1" w:rsidRDefault="00E323DB" w:rsidP="00BD0DC5">
            <w:pPr>
              <w:jc w:val="center"/>
              <w:rPr>
                <w:rFonts w:ascii="Calibri" w:eastAsia="Calibri" w:hAnsi="Calibri" w:cs="Calibri"/>
                <w:sz w:val="18"/>
                <w:szCs w:val="18"/>
              </w:rPr>
            </w:pPr>
            <w:r>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5F7724AE" w14:textId="77777777" w:rsidR="00E323DB" w:rsidRPr="007E19C1" w:rsidRDefault="00E323DB" w:rsidP="00BD0DC5">
            <w:pPr>
              <w:jc w:val="center"/>
              <w:rPr>
                <w:rFonts w:ascii="Calibri" w:eastAsia="Calibri" w:hAnsi="Calibri" w:cs="Calibri"/>
                <w:sz w:val="18"/>
                <w:szCs w:val="18"/>
              </w:rPr>
            </w:pPr>
          </w:p>
        </w:tc>
        <w:tc>
          <w:tcPr>
            <w:tcW w:w="851" w:type="dxa"/>
            <w:vAlign w:val="center"/>
          </w:tcPr>
          <w:p w14:paraId="78C71713" w14:textId="75DB6B38" w:rsidR="00E323DB" w:rsidRPr="007E19C1" w:rsidRDefault="00E323DB" w:rsidP="0073515E">
            <w:pPr>
              <w:jc w:val="center"/>
              <w:rPr>
                <w:rFonts w:ascii="Calibri" w:eastAsia="Calibri" w:hAnsi="Calibri" w:cs="Calibri"/>
                <w:sz w:val="18"/>
                <w:szCs w:val="18"/>
              </w:rPr>
            </w:pPr>
            <w:r>
              <w:rPr>
                <w:rFonts w:ascii="Calibri" w:eastAsia="Calibri" w:hAnsi="Calibri" w:cs="Calibri"/>
                <w:sz w:val="18"/>
                <w:szCs w:val="18"/>
              </w:rPr>
              <w:t>2</w:t>
            </w:r>
            <w:r w:rsidR="0073515E">
              <w:rPr>
                <w:rFonts w:ascii="Calibri" w:eastAsia="Calibri" w:hAnsi="Calibri" w:cs="Calibri"/>
                <w:sz w:val="18"/>
                <w:szCs w:val="18"/>
              </w:rPr>
              <w:t>0</w:t>
            </w:r>
            <w:r>
              <w:rPr>
                <w:rFonts w:ascii="Calibri" w:eastAsia="Calibri" w:hAnsi="Calibri" w:cs="Calibri"/>
                <w:sz w:val="18"/>
                <w:szCs w:val="18"/>
              </w:rPr>
              <w:t>00</w:t>
            </w:r>
          </w:p>
        </w:tc>
        <w:tc>
          <w:tcPr>
            <w:tcW w:w="850" w:type="dxa"/>
            <w:tcBorders>
              <w:tl2br w:val="single" w:sz="4" w:space="0" w:color="auto"/>
              <w:tr2bl w:val="single" w:sz="4" w:space="0" w:color="auto"/>
            </w:tcBorders>
            <w:vAlign w:val="center"/>
          </w:tcPr>
          <w:p w14:paraId="08CD3B60" w14:textId="77777777" w:rsidR="00E323DB" w:rsidRPr="007E19C1" w:rsidRDefault="00E323DB" w:rsidP="00BD0DC5">
            <w:pPr>
              <w:jc w:val="center"/>
              <w:rPr>
                <w:rFonts w:ascii="Calibri" w:eastAsia="Calibri" w:hAnsi="Calibri" w:cs="Calibri"/>
                <w:sz w:val="18"/>
                <w:szCs w:val="18"/>
              </w:rPr>
            </w:pPr>
          </w:p>
        </w:tc>
        <w:tc>
          <w:tcPr>
            <w:tcW w:w="709" w:type="dxa"/>
            <w:vAlign w:val="center"/>
          </w:tcPr>
          <w:p w14:paraId="446B94F0" w14:textId="4517E589" w:rsidR="00E323DB" w:rsidRPr="007E19C1" w:rsidRDefault="008A143A" w:rsidP="00BD0DC5">
            <w:pPr>
              <w:jc w:val="center"/>
              <w:rPr>
                <w:rFonts w:ascii="Calibri" w:eastAsia="Calibri" w:hAnsi="Calibri" w:cs="Calibri"/>
                <w:sz w:val="18"/>
                <w:szCs w:val="18"/>
              </w:rPr>
            </w:pPr>
            <w:r>
              <w:rPr>
                <w:rFonts w:ascii="Calibri" w:eastAsia="Calibri" w:hAnsi="Calibri" w:cs="Calibri"/>
                <w:sz w:val="18"/>
                <w:szCs w:val="18"/>
              </w:rPr>
              <w:t>200</w:t>
            </w:r>
            <w:r w:rsidR="00E323DB">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6E3D8477" w14:textId="77777777" w:rsidR="00E323DB" w:rsidRPr="007E19C1" w:rsidRDefault="00E323DB" w:rsidP="00BD0DC5">
            <w:pPr>
              <w:jc w:val="center"/>
              <w:rPr>
                <w:rFonts w:ascii="Calibri" w:eastAsia="Calibri" w:hAnsi="Calibri" w:cs="Calibri"/>
                <w:sz w:val="18"/>
                <w:szCs w:val="18"/>
              </w:rPr>
            </w:pPr>
          </w:p>
        </w:tc>
        <w:tc>
          <w:tcPr>
            <w:tcW w:w="709" w:type="dxa"/>
            <w:vAlign w:val="center"/>
          </w:tcPr>
          <w:p w14:paraId="490FBBCC" w14:textId="40CD8F89" w:rsidR="00E323DB" w:rsidRPr="007E19C1" w:rsidRDefault="008A143A" w:rsidP="00BD0DC5">
            <w:pPr>
              <w:jc w:val="center"/>
              <w:rPr>
                <w:rFonts w:ascii="Calibri" w:eastAsia="Calibri" w:hAnsi="Calibri" w:cs="Calibri"/>
                <w:sz w:val="18"/>
                <w:szCs w:val="18"/>
              </w:rPr>
            </w:pPr>
            <w:r>
              <w:rPr>
                <w:rFonts w:ascii="Calibri" w:eastAsia="Calibri" w:hAnsi="Calibri" w:cs="Calibri"/>
                <w:sz w:val="18"/>
                <w:szCs w:val="18"/>
              </w:rPr>
              <w:t>200</w:t>
            </w:r>
            <w:r w:rsidR="00E323DB">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7BA4509B" w14:textId="77777777" w:rsidR="00E323DB" w:rsidRPr="007E19C1" w:rsidRDefault="00E323DB" w:rsidP="00BD0DC5">
            <w:pPr>
              <w:jc w:val="center"/>
              <w:rPr>
                <w:rFonts w:ascii="Calibri" w:eastAsia="Calibri" w:hAnsi="Calibri" w:cs="Calibri"/>
                <w:sz w:val="18"/>
                <w:szCs w:val="18"/>
              </w:rPr>
            </w:pPr>
          </w:p>
        </w:tc>
        <w:tc>
          <w:tcPr>
            <w:tcW w:w="708" w:type="dxa"/>
            <w:vAlign w:val="center"/>
          </w:tcPr>
          <w:p w14:paraId="69B53FCB" w14:textId="290861A6" w:rsidR="00E323DB" w:rsidRPr="007E19C1" w:rsidRDefault="008A143A" w:rsidP="00BD0DC5">
            <w:pPr>
              <w:jc w:val="center"/>
              <w:rPr>
                <w:rFonts w:ascii="Calibri" w:eastAsia="Calibri" w:hAnsi="Calibri" w:cs="Calibri"/>
                <w:sz w:val="18"/>
                <w:szCs w:val="18"/>
              </w:rPr>
            </w:pPr>
            <w:r>
              <w:rPr>
                <w:rFonts w:ascii="Calibri" w:eastAsia="Calibri" w:hAnsi="Calibri" w:cs="Calibri"/>
                <w:sz w:val="18"/>
                <w:szCs w:val="18"/>
              </w:rPr>
              <w:t>200</w:t>
            </w:r>
            <w:r w:rsidR="00E323DB">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695D47C1" w14:textId="77777777" w:rsidR="00E323DB" w:rsidRPr="007E19C1" w:rsidRDefault="00E323DB" w:rsidP="00BD0DC5">
            <w:pPr>
              <w:jc w:val="center"/>
              <w:rPr>
                <w:rFonts w:ascii="Calibri" w:eastAsia="Calibri" w:hAnsi="Calibri" w:cs="Calibri"/>
                <w:sz w:val="18"/>
                <w:szCs w:val="18"/>
              </w:rPr>
            </w:pPr>
          </w:p>
        </w:tc>
        <w:tc>
          <w:tcPr>
            <w:tcW w:w="1134" w:type="dxa"/>
            <w:vAlign w:val="center"/>
          </w:tcPr>
          <w:p w14:paraId="3A969E5D" w14:textId="77777777" w:rsidR="00E323DB" w:rsidRPr="007E19C1" w:rsidRDefault="00E323DB" w:rsidP="00BD0DC5">
            <w:pPr>
              <w:jc w:val="center"/>
              <w:rPr>
                <w:rFonts w:ascii="Calibri" w:eastAsia="Calibri" w:hAnsi="Calibri" w:cs="Times New Roman"/>
              </w:rPr>
            </w:pPr>
            <w:r>
              <w:rPr>
                <w:rFonts w:ascii="Calibri" w:eastAsia="Calibri" w:hAnsi="Calibri" w:cs="Times New Roman"/>
                <w:sz w:val="18"/>
                <w:szCs w:val="18"/>
              </w:rPr>
              <w:t>PS WPR</w:t>
            </w:r>
          </w:p>
        </w:tc>
      </w:tr>
      <w:tr w:rsidR="00E323DB" w:rsidRPr="007E19C1" w14:paraId="3F3C7CD3" w14:textId="77777777" w:rsidTr="00BD0DC5">
        <w:tc>
          <w:tcPr>
            <w:tcW w:w="846" w:type="dxa"/>
            <w:gridSpan w:val="2"/>
            <w:vAlign w:val="center"/>
          </w:tcPr>
          <w:p w14:paraId="04588AE2" w14:textId="62601F73" w:rsidR="00E323DB" w:rsidRPr="001E2F5B" w:rsidRDefault="00E323DB" w:rsidP="00BD0DC5">
            <w:pPr>
              <w:jc w:val="center"/>
              <w:rPr>
                <w:rFonts w:ascii="Calibri" w:eastAsia="Calibri" w:hAnsi="Calibri" w:cs="Calibri"/>
                <w:sz w:val="16"/>
                <w:szCs w:val="16"/>
              </w:rPr>
            </w:pPr>
            <w:r w:rsidRPr="001E2F5B">
              <w:rPr>
                <w:rFonts w:ascii="Calibri" w:eastAsia="Calibri" w:hAnsi="Calibri" w:cs="Calibri"/>
                <w:sz w:val="16"/>
                <w:szCs w:val="16"/>
              </w:rPr>
              <w:t>Wskaźnik rezultatu</w:t>
            </w:r>
            <w:r>
              <w:rPr>
                <w:rFonts w:ascii="Calibri" w:eastAsia="Calibri" w:hAnsi="Calibri" w:cs="Calibri"/>
                <w:sz w:val="16"/>
                <w:szCs w:val="16"/>
              </w:rPr>
              <w:t xml:space="preserve"> W.2.2.</w:t>
            </w:r>
            <w:r w:rsidRPr="001E2F5B">
              <w:rPr>
                <w:rFonts w:ascii="Calibri" w:eastAsia="Calibri" w:hAnsi="Calibri" w:cs="Calibri"/>
                <w:sz w:val="16"/>
                <w:szCs w:val="16"/>
              </w:rPr>
              <w:t xml:space="preserve"> </w:t>
            </w:r>
            <w:r>
              <w:rPr>
                <w:rFonts w:ascii="Calibri" w:eastAsia="Calibri" w:hAnsi="Calibri" w:cs="Calibri"/>
                <w:sz w:val="16"/>
                <w:szCs w:val="16"/>
              </w:rPr>
              <w:t>1</w:t>
            </w:r>
          </w:p>
        </w:tc>
        <w:tc>
          <w:tcPr>
            <w:tcW w:w="3402" w:type="dxa"/>
            <w:vAlign w:val="center"/>
          </w:tcPr>
          <w:p w14:paraId="26EE2CB2" w14:textId="77777777" w:rsidR="00946ACC" w:rsidRDefault="00946ACC" w:rsidP="00946ACC">
            <w:pPr>
              <w:jc w:val="center"/>
              <w:rPr>
                <w:rFonts w:ascii="Calibri" w:eastAsia="Calibri" w:hAnsi="Calibri" w:cs="Calibri"/>
                <w:sz w:val="18"/>
                <w:szCs w:val="18"/>
              </w:rPr>
            </w:pPr>
            <w:r w:rsidRPr="006E4EB2">
              <w:rPr>
                <w:rFonts w:ascii="Calibri" w:eastAsia="Calibri" w:hAnsi="Calibri" w:cs="Calibri"/>
                <w:b/>
                <w:sz w:val="18"/>
                <w:szCs w:val="18"/>
              </w:rPr>
              <w:t>R.37</w:t>
            </w:r>
            <w:r w:rsidRPr="006E4EB2">
              <w:rPr>
                <w:rFonts w:ascii="Calibri" w:eastAsia="Calibri" w:hAnsi="Calibri" w:cs="Calibri"/>
                <w:sz w:val="18"/>
                <w:szCs w:val="18"/>
              </w:rPr>
              <w:t xml:space="preserve"> Wzrost gospodarczy i zatrudnienie </w:t>
            </w:r>
          </w:p>
          <w:p w14:paraId="1A35613D" w14:textId="77777777" w:rsidR="00946ACC" w:rsidRDefault="00946ACC" w:rsidP="00946ACC">
            <w:pPr>
              <w:jc w:val="center"/>
              <w:rPr>
                <w:rFonts w:ascii="Calibri" w:eastAsia="Calibri" w:hAnsi="Calibri" w:cs="Calibri"/>
                <w:sz w:val="18"/>
                <w:szCs w:val="18"/>
              </w:rPr>
            </w:pPr>
            <w:r w:rsidRPr="006E4EB2">
              <w:rPr>
                <w:rFonts w:ascii="Calibri" w:eastAsia="Calibri" w:hAnsi="Calibri" w:cs="Calibri"/>
                <w:sz w:val="18"/>
                <w:szCs w:val="18"/>
              </w:rPr>
              <w:t>na obszarach wiejskich: nowe miejsca</w:t>
            </w:r>
          </w:p>
          <w:p w14:paraId="0CE019F6" w14:textId="77777777" w:rsidR="00946ACC" w:rsidRDefault="00946ACC" w:rsidP="00946ACC">
            <w:pPr>
              <w:jc w:val="center"/>
              <w:rPr>
                <w:rFonts w:ascii="Calibri" w:eastAsia="Calibri" w:hAnsi="Calibri" w:cs="Calibri"/>
                <w:sz w:val="18"/>
                <w:szCs w:val="18"/>
              </w:rPr>
            </w:pPr>
            <w:r w:rsidRPr="006E4EB2">
              <w:rPr>
                <w:rFonts w:ascii="Calibri" w:eastAsia="Calibri" w:hAnsi="Calibri" w:cs="Calibri"/>
                <w:sz w:val="18"/>
                <w:szCs w:val="18"/>
              </w:rPr>
              <w:t xml:space="preserve"> pracy objęte wsparciem w ramach projektów WPR. </w:t>
            </w:r>
          </w:p>
          <w:p w14:paraId="53D4C4A9" w14:textId="0C5099B5" w:rsidR="00E323DB" w:rsidRPr="006E4EB2" w:rsidRDefault="00946ACC" w:rsidP="00946ACC">
            <w:pPr>
              <w:jc w:val="center"/>
              <w:rPr>
                <w:rFonts w:ascii="Calibri" w:eastAsia="Calibri" w:hAnsi="Calibri" w:cs="Calibri"/>
                <w:b/>
                <w:sz w:val="18"/>
                <w:szCs w:val="18"/>
              </w:rPr>
            </w:pPr>
            <w:r w:rsidRPr="006E4EB2">
              <w:rPr>
                <w:rFonts w:ascii="Calibri" w:eastAsia="Calibri" w:hAnsi="Calibri" w:cs="Calibri"/>
                <w:b/>
                <w:sz w:val="18"/>
                <w:szCs w:val="18"/>
              </w:rPr>
              <w:t>Jednostka miary: Liczba utworzonych miejsc pracy.</w:t>
            </w:r>
          </w:p>
        </w:tc>
        <w:tc>
          <w:tcPr>
            <w:tcW w:w="850" w:type="dxa"/>
            <w:vAlign w:val="center"/>
          </w:tcPr>
          <w:p w14:paraId="248968F4" w14:textId="77777777" w:rsidR="00E323DB" w:rsidRDefault="00E323DB" w:rsidP="00BD0DC5">
            <w:pPr>
              <w:jc w:val="center"/>
              <w:rPr>
                <w:rFonts w:ascii="Calibri" w:eastAsia="Calibri" w:hAnsi="Calibri" w:cs="Calibri"/>
                <w:sz w:val="18"/>
                <w:szCs w:val="18"/>
              </w:rPr>
            </w:pPr>
            <w:r>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468C1F26" w14:textId="77777777" w:rsidR="00E323DB" w:rsidRPr="007E19C1" w:rsidRDefault="00E323DB" w:rsidP="00BD0DC5">
            <w:pPr>
              <w:jc w:val="center"/>
              <w:rPr>
                <w:rFonts w:ascii="Calibri" w:eastAsia="Calibri" w:hAnsi="Calibri" w:cs="Calibri"/>
                <w:sz w:val="18"/>
                <w:szCs w:val="18"/>
              </w:rPr>
            </w:pPr>
          </w:p>
        </w:tc>
        <w:tc>
          <w:tcPr>
            <w:tcW w:w="709" w:type="dxa"/>
            <w:vAlign w:val="center"/>
          </w:tcPr>
          <w:p w14:paraId="0893CBBA" w14:textId="7655E8B1" w:rsidR="00E323DB" w:rsidRDefault="00E323DB" w:rsidP="00BD0DC5">
            <w:pPr>
              <w:jc w:val="center"/>
              <w:rPr>
                <w:rFonts w:ascii="Calibri" w:eastAsia="Calibri" w:hAnsi="Calibri" w:cs="Calibri"/>
                <w:sz w:val="18"/>
                <w:szCs w:val="18"/>
              </w:rPr>
            </w:pPr>
            <w:r>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28FB46A9" w14:textId="77777777" w:rsidR="00E323DB" w:rsidRPr="007E19C1" w:rsidRDefault="00E323DB" w:rsidP="00BD0DC5">
            <w:pPr>
              <w:jc w:val="center"/>
              <w:rPr>
                <w:rFonts w:ascii="Calibri" w:eastAsia="Calibri" w:hAnsi="Calibri" w:cs="Calibri"/>
                <w:sz w:val="18"/>
                <w:szCs w:val="18"/>
              </w:rPr>
            </w:pPr>
          </w:p>
        </w:tc>
        <w:tc>
          <w:tcPr>
            <w:tcW w:w="851" w:type="dxa"/>
            <w:vAlign w:val="center"/>
          </w:tcPr>
          <w:p w14:paraId="4AD27BB0" w14:textId="7A1F2DF3" w:rsidR="00E323DB" w:rsidRDefault="0073515E" w:rsidP="00BD0DC5">
            <w:pPr>
              <w:jc w:val="center"/>
              <w:rPr>
                <w:rFonts w:ascii="Calibri" w:eastAsia="Calibri" w:hAnsi="Calibri" w:cs="Calibri"/>
                <w:sz w:val="18"/>
                <w:szCs w:val="18"/>
              </w:rPr>
            </w:pPr>
            <w:r>
              <w:rPr>
                <w:rFonts w:ascii="Calibri" w:eastAsia="Calibri" w:hAnsi="Calibri" w:cs="Calibri"/>
                <w:sz w:val="18"/>
                <w:szCs w:val="18"/>
              </w:rPr>
              <w:t>1</w:t>
            </w:r>
          </w:p>
        </w:tc>
        <w:tc>
          <w:tcPr>
            <w:tcW w:w="850" w:type="dxa"/>
            <w:tcBorders>
              <w:tl2br w:val="single" w:sz="4" w:space="0" w:color="auto"/>
              <w:tr2bl w:val="single" w:sz="4" w:space="0" w:color="auto"/>
            </w:tcBorders>
            <w:vAlign w:val="center"/>
          </w:tcPr>
          <w:p w14:paraId="07DFF4EB" w14:textId="77777777" w:rsidR="00E323DB" w:rsidRPr="007E19C1" w:rsidRDefault="00E323DB" w:rsidP="00BD0DC5">
            <w:pPr>
              <w:jc w:val="center"/>
              <w:rPr>
                <w:rFonts w:ascii="Calibri" w:eastAsia="Calibri" w:hAnsi="Calibri" w:cs="Calibri"/>
                <w:sz w:val="18"/>
                <w:szCs w:val="18"/>
              </w:rPr>
            </w:pPr>
          </w:p>
        </w:tc>
        <w:tc>
          <w:tcPr>
            <w:tcW w:w="709" w:type="dxa"/>
            <w:vAlign w:val="center"/>
          </w:tcPr>
          <w:p w14:paraId="35C39704" w14:textId="54162055" w:rsidR="00E323DB" w:rsidRDefault="008A143A" w:rsidP="00BD0DC5">
            <w:pPr>
              <w:jc w:val="center"/>
              <w:rPr>
                <w:rFonts w:ascii="Calibri" w:eastAsia="Calibri" w:hAnsi="Calibri" w:cs="Calibri"/>
                <w:sz w:val="18"/>
                <w:szCs w:val="18"/>
              </w:rPr>
            </w:pPr>
            <w:r>
              <w:rPr>
                <w:rFonts w:ascii="Calibri" w:eastAsia="Calibri" w:hAnsi="Calibri" w:cs="Calibri"/>
                <w:sz w:val="18"/>
                <w:szCs w:val="18"/>
              </w:rPr>
              <w:t>1</w:t>
            </w:r>
          </w:p>
        </w:tc>
        <w:tc>
          <w:tcPr>
            <w:tcW w:w="850" w:type="dxa"/>
            <w:tcBorders>
              <w:tl2br w:val="single" w:sz="4" w:space="0" w:color="auto"/>
              <w:tr2bl w:val="single" w:sz="4" w:space="0" w:color="auto"/>
            </w:tcBorders>
            <w:vAlign w:val="center"/>
          </w:tcPr>
          <w:p w14:paraId="2B853E69" w14:textId="77777777" w:rsidR="00E323DB" w:rsidRPr="007E19C1" w:rsidRDefault="00E323DB" w:rsidP="00BD0DC5">
            <w:pPr>
              <w:jc w:val="center"/>
              <w:rPr>
                <w:rFonts w:ascii="Calibri" w:eastAsia="Calibri" w:hAnsi="Calibri" w:cs="Calibri"/>
                <w:sz w:val="18"/>
                <w:szCs w:val="18"/>
              </w:rPr>
            </w:pPr>
          </w:p>
        </w:tc>
        <w:tc>
          <w:tcPr>
            <w:tcW w:w="709" w:type="dxa"/>
            <w:vAlign w:val="center"/>
          </w:tcPr>
          <w:p w14:paraId="31B80056" w14:textId="7CFE8842" w:rsidR="00E323DB" w:rsidRDefault="008A143A" w:rsidP="00BD0DC5">
            <w:pPr>
              <w:jc w:val="center"/>
              <w:rPr>
                <w:rFonts w:ascii="Calibri" w:eastAsia="Calibri" w:hAnsi="Calibri" w:cs="Calibri"/>
                <w:sz w:val="18"/>
                <w:szCs w:val="18"/>
              </w:rPr>
            </w:pPr>
            <w:r>
              <w:rPr>
                <w:rFonts w:ascii="Calibri" w:eastAsia="Calibri" w:hAnsi="Calibri" w:cs="Calibri"/>
                <w:sz w:val="18"/>
                <w:szCs w:val="18"/>
              </w:rPr>
              <w:t>1</w:t>
            </w:r>
          </w:p>
        </w:tc>
        <w:tc>
          <w:tcPr>
            <w:tcW w:w="851" w:type="dxa"/>
            <w:tcBorders>
              <w:tl2br w:val="single" w:sz="4" w:space="0" w:color="auto"/>
              <w:tr2bl w:val="single" w:sz="4" w:space="0" w:color="auto"/>
            </w:tcBorders>
            <w:vAlign w:val="center"/>
          </w:tcPr>
          <w:p w14:paraId="7AF1B3F0" w14:textId="77777777" w:rsidR="00E323DB" w:rsidRPr="007E19C1" w:rsidRDefault="00E323DB" w:rsidP="00BD0DC5">
            <w:pPr>
              <w:jc w:val="center"/>
              <w:rPr>
                <w:rFonts w:ascii="Calibri" w:eastAsia="Calibri" w:hAnsi="Calibri" w:cs="Calibri"/>
                <w:sz w:val="18"/>
                <w:szCs w:val="18"/>
              </w:rPr>
            </w:pPr>
          </w:p>
        </w:tc>
        <w:tc>
          <w:tcPr>
            <w:tcW w:w="708" w:type="dxa"/>
            <w:vAlign w:val="center"/>
          </w:tcPr>
          <w:p w14:paraId="2590F015" w14:textId="5F8B864D" w:rsidR="00E323DB" w:rsidRDefault="008A143A" w:rsidP="00BD0DC5">
            <w:pPr>
              <w:jc w:val="center"/>
              <w:rPr>
                <w:rFonts w:ascii="Calibri" w:eastAsia="Calibri" w:hAnsi="Calibri" w:cs="Calibri"/>
                <w:sz w:val="18"/>
                <w:szCs w:val="18"/>
              </w:rPr>
            </w:pPr>
            <w:r>
              <w:rPr>
                <w:rFonts w:ascii="Calibri" w:eastAsia="Calibri" w:hAnsi="Calibri" w:cs="Calibri"/>
                <w:sz w:val="18"/>
                <w:szCs w:val="18"/>
              </w:rPr>
              <w:t>1</w:t>
            </w:r>
          </w:p>
        </w:tc>
        <w:tc>
          <w:tcPr>
            <w:tcW w:w="851" w:type="dxa"/>
            <w:tcBorders>
              <w:tl2br w:val="single" w:sz="4" w:space="0" w:color="auto"/>
              <w:tr2bl w:val="single" w:sz="4" w:space="0" w:color="auto"/>
            </w:tcBorders>
            <w:vAlign w:val="center"/>
          </w:tcPr>
          <w:p w14:paraId="44570CB4" w14:textId="77777777" w:rsidR="00E323DB" w:rsidRPr="007E19C1" w:rsidRDefault="00E323DB" w:rsidP="00BD0DC5">
            <w:pPr>
              <w:jc w:val="center"/>
              <w:rPr>
                <w:rFonts w:ascii="Calibri" w:eastAsia="Calibri" w:hAnsi="Calibri" w:cs="Calibri"/>
                <w:sz w:val="18"/>
                <w:szCs w:val="18"/>
              </w:rPr>
            </w:pPr>
          </w:p>
        </w:tc>
        <w:tc>
          <w:tcPr>
            <w:tcW w:w="1134" w:type="dxa"/>
          </w:tcPr>
          <w:p w14:paraId="5A8F1C46" w14:textId="77777777" w:rsidR="00E323DB" w:rsidRDefault="00E323DB" w:rsidP="00BD0DC5">
            <w:pPr>
              <w:jc w:val="center"/>
              <w:rPr>
                <w:rFonts w:ascii="Calibri" w:eastAsia="Calibri" w:hAnsi="Calibri" w:cs="Times New Roman"/>
                <w:sz w:val="18"/>
                <w:szCs w:val="18"/>
              </w:rPr>
            </w:pPr>
            <w:r w:rsidRPr="005F3379">
              <w:rPr>
                <w:rFonts w:ascii="Calibri" w:eastAsia="Calibri" w:hAnsi="Calibri" w:cs="Times New Roman"/>
                <w:sz w:val="18"/>
                <w:szCs w:val="18"/>
              </w:rPr>
              <w:t>PS WPR</w:t>
            </w:r>
          </w:p>
        </w:tc>
      </w:tr>
      <w:tr w:rsidR="00E323DB" w:rsidRPr="007E19C1" w14:paraId="155ADE5F" w14:textId="77777777" w:rsidTr="00BD0DC5">
        <w:tc>
          <w:tcPr>
            <w:tcW w:w="846" w:type="dxa"/>
            <w:gridSpan w:val="2"/>
            <w:vAlign w:val="center"/>
          </w:tcPr>
          <w:p w14:paraId="0E8D8ADD" w14:textId="6E0EBA84" w:rsidR="00E323DB" w:rsidRPr="001E2F5B" w:rsidRDefault="00E323DB" w:rsidP="00BD0DC5">
            <w:pPr>
              <w:jc w:val="center"/>
              <w:rPr>
                <w:rFonts w:ascii="Calibri" w:eastAsia="Calibri" w:hAnsi="Calibri" w:cs="Calibri"/>
                <w:sz w:val="16"/>
                <w:szCs w:val="16"/>
              </w:rPr>
            </w:pPr>
            <w:r w:rsidRPr="001E2F5B">
              <w:rPr>
                <w:rFonts w:ascii="Calibri" w:eastAsia="Calibri" w:hAnsi="Calibri" w:cs="Calibri"/>
                <w:sz w:val="16"/>
                <w:szCs w:val="16"/>
              </w:rPr>
              <w:t>Wskaźnik rezultatu</w:t>
            </w:r>
            <w:r>
              <w:rPr>
                <w:rFonts w:ascii="Calibri" w:eastAsia="Calibri" w:hAnsi="Calibri" w:cs="Calibri"/>
                <w:sz w:val="16"/>
                <w:szCs w:val="16"/>
              </w:rPr>
              <w:t xml:space="preserve"> W.2.2.2</w:t>
            </w:r>
            <w:r w:rsidRPr="001E2F5B">
              <w:rPr>
                <w:rFonts w:ascii="Calibri" w:eastAsia="Calibri" w:hAnsi="Calibri" w:cs="Calibri"/>
                <w:sz w:val="16"/>
                <w:szCs w:val="16"/>
              </w:rPr>
              <w:t xml:space="preserve"> </w:t>
            </w:r>
          </w:p>
        </w:tc>
        <w:tc>
          <w:tcPr>
            <w:tcW w:w="3402" w:type="dxa"/>
            <w:vAlign w:val="center"/>
          </w:tcPr>
          <w:p w14:paraId="2C90F594" w14:textId="77777777" w:rsidR="006E4EB2" w:rsidRDefault="006E4EB2" w:rsidP="00BD0DC5">
            <w:pPr>
              <w:jc w:val="center"/>
              <w:rPr>
                <w:rFonts w:ascii="Calibri" w:eastAsia="Calibri" w:hAnsi="Calibri" w:cs="Calibri"/>
                <w:sz w:val="18"/>
                <w:szCs w:val="18"/>
              </w:rPr>
            </w:pPr>
            <w:r w:rsidRPr="006E4EB2">
              <w:rPr>
                <w:rFonts w:ascii="Calibri" w:eastAsia="Calibri" w:hAnsi="Calibri" w:cs="Calibri"/>
                <w:b/>
                <w:sz w:val="18"/>
                <w:szCs w:val="18"/>
              </w:rPr>
              <w:t>R.37</w:t>
            </w:r>
            <w:r w:rsidRPr="006E4EB2">
              <w:rPr>
                <w:rFonts w:ascii="Calibri" w:eastAsia="Calibri" w:hAnsi="Calibri" w:cs="Calibri"/>
                <w:sz w:val="18"/>
                <w:szCs w:val="18"/>
              </w:rPr>
              <w:t xml:space="preserve"> Wzrost gospodarczy i zatrudnienie </w:t>
            </w:r>
          </w:p>
          <w:p w14:paraId="76AA5EB6" w14:textId="77777777" w:rsidR="006E4EB2" w:rsidRDefault="006E4EB2" w:rsidP="00BD0DC5">
            <w:pPr>
              <w:jc w:val="center"/>
              <w:rPr>
                <w:rFonts w:ascii="Calibri" w:eastAsia="Calibri" w:hAnsi="Calibri" w:cs="Calibri"/>
                <w:sz w:val="18"/>
                <w:szCs w:val="18"/>
              </w:rPr>
            </w:pPr>
            <w:r w:rsidRPr="006E4EB2">
              <w:rPr>
                <w:rFonts w:ascii="Calibri" w:eastAsia="Calibri" w:hAnsi="Calibri" w:cs="Calibri"/>
                <w:sz w:val="18"/>
                <w:szCs w:val="18"/>
              </w:rPr>
              <w:t>na obszarach wiejskich: nowe miejsca</w:t>
            </w:r>
          </w:p>
          <w:p w14:paraId="19DB3655" w14:textId="010068A7" w:rsidR="006E4EB2" w:rsidRDefault="006E4EB2" w:rsidP="00BD0DC5">
            <w:pPr>
              <w:jc w:val="center"/>
              <w:rPr>
                <w:rFonts w:ascii="Calibri" w:eastAsia="Calibri" w:hAnsi="Calibri" w:cs="Calibri"/>
                <w:sz w:val="18"/>
                <w:szCs w:val="18"/>
              </w:rPr>
            </w:pPr>
            <w:r w:rsidRPr="006E4EB2">
              <w:rPr>
                <w:rFonts w:ascii="Calibri" w:eastAsia="Calibri" w:hAnsi="Calibri" w:cs="Calibri"/>
                <w:sz w:val="18"/>
                <w:szCs w:val="18"/>
              </w:rPr>
              <w:t xml:space="preserve"> pracy objęte wsparciem w ramach projektów WPR. </w:t>
            </w:r>
          </w:p>
          <w:p w14:paraId="6714FC73" w14:textId="09C02D27" w:rsidR="00E323DB" w:rsidRPr="006E4EB2" w:rsidRDefault="006E4EB2" w:rsidP="00BD0DC5">
            <w:pPr>
              <w:jc w:val="center"/>
              <w:rPr>
                <w:rFonts w:ascii="Calibri" w:eastAsia="Calibri" w:hAnsi="Calibri" w:cs="Calibri"/>
                <w:b/>
                <w:sz w:val="18"/>
                <w:szCs w:val="18"/>
              </w:rPr>
            </w:pPr>
            <w:r w:rsidRPr="006E4EB2">
              <w:rPr>
                <w:rFonts w:ascii="Calibri" w:eastAsia="Calibri" w:hAnsi="Calibri" w:cs="Calibri"/>
                <w:b/>
                <w:sz w:val="18"/>
                <w:szCs w:val="18"/>
              </w:rPr>
              <w:t>Jednostka miary: Liczba utworzonych miejsc pracy.</w:t>
            </w:r>
          </w:p>
        </w:tc>
        <w:tc>
          <w:tcPr>
            <w:tcW w:w="850" w:type="dxa"/>
            <w:vAlign w:val="center"/>
          </w:tcPr>
          <w:p w14:paraId="2B25C283" w14:textId="77777777" w:rsidR="00E323DB" w:rsidRDefault="00E323DB" w:rsidP="00BD0DC5">
            <w:pPr>
              <w:jc w:val="center"/>
              <w:rPr>
                <w:rFonts w:ascii="Calibri" w:eastAsia="Calibri" w:hAnsi="Calibri" w:cs="Calibri"/>
                <w:sz w:val="18"/>
                <w:szCs w:val="18"/>
              </w:rPr>
            </w:pPr>
            <w:r>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62A3E34B" w14:textId="77777777" w:rsidR="00E323DB" w:rsidRPr="007E19C1" w:rsidRDefault="00E323DB" w:rsidP="00BD0DC5">
            <w:pPr>
              <w:jc w:val="center"/>
              <w:rPr>
                <w:rFonts w:ascii="Calibri" w:eastAsia="Calibri" w:hAnsi="Calibri" w:cs="Calibri"/>
                <w:sz w:val="18"/>
                <w:szCs w:val="18"/>
              </w:rPr>
            </w:pPr>
          </w:p>
        </w:tc>
        <w:tc>
          <w:tcPr>
            <w:tcW w:w="709" w:type="dxa"/>
            <w:vAlign w:val="center"/>
          </w:tcPr>
          <w:p w14:paraId="4453ADEE" w14:textId="41C4F690" w:rsidR="00E323DB" w:rsidRDefault="0073515E" w:rsidP="00BD0DC5">
            <w:pPr>
              <w:jc w:val="center"/>
              <w:rPr>
                <w:rFonts w:ascii="Calibri" w:eastAsia="Calibri" w:hAnsi="Calibri" w:cs="Calibri"/>
                <w:sz w:val="18"/>
                <w:szCs w:val="18"/>
              </w:rPr>
            </w:pPr>
            <w:r>
              <w:rPr>
                <w:rFonts w:ascii="Calibri" w:eastAsia="Calibri" w:hAnsi="Calibri" w:cs="Calibri"/>
                <w:sz w:val="18"/>
                <w:szCs w:val="18"/>
              </w:rPr>
              <w:t>19</w:t>
            </w:r>
          </w:p>
        </w:tc>
        <w:tc>
          <w:tcPr>
            <w:tcW w:w="850" w:type="dxa"/>
            <w:tcBorders>
              <w:tl2br w:val="single" w:sz="4" w:space="0" w:color="auto"/>
              <w:tr2bl w:val="single" w:sz="4" w:space="0" w:color="auto"/>
            </w:tcBorders>
            <w:vAlign w:val="center"/>
          </w:tcPr>
          <w:p w14:paraId="59445CB3" w14:textId="77777777" w:rsidR="00E323DB" w:rsidRPr="007E19C1" w:rsidRDefault="00E323DB" w:rsidP="00BD0DC5">
            <w:pPr>
              <w:jc w:val="center"/>
              <w:rPr>
                <w:rFonts w:ascii="Calibri" w:eastAsia="Calibri" w:hAnsi="Calibri" w:cs="Calibri"/>
                <w:sz w:val="18"/>
                <w:szCs w:val="18"/>
              </w:rPr>
            </w:pPr>
          </w:p>
        </w:tc>
        <w:tc>
          <w:tcPr>
            <w:tcW w:w="851" w:type="dxa"/>
            <w:vAlign w:val="center"/>
          </w:tcPr>
          <w:p w14:paraId="2EA525AE" w14:textId="129E8574" w:rsidR="00E323DB" w:rsidRDefault="008A143A" w:rsidP="0073515E">
            <w:pPr>
              <w:jc w:val="center"/>
              <w:rPr>
                <w:rFonts w:ascii="Calibri" w:eastAsia="Calibri" w:hAnsi="Calibri" w:cs="Calibri"/>
                <w:sz w:val="18"/>
                <w:szCs w:val="18"/>
              </w:rPr>
            </w:pPr>
            <w:r>
              <w:rPr>
                <w:rFonts w:ascii="Calibri" w:eastAsia="Calibri" w:hAnsi="Calibri" w:cs="Calibri"/>
                <w:sz w:val="18"/>
                <w:szCs w:val="18"/>
              </w:rPr>
              <w:t>19</w:t>
            </w:r>
          </w:p>
        </w:tc>
        <w:tc>
          <w:tcPr>
            <w:tcW w:w="850" w:type="dxa"/>
            <w:tcBorders>
              <w:tl2br w:val="single" w:sz="4" w:space="0" w:color="auto"/>
              <w:tr2bl w:val="single" w:sz="4" w:space="0" w:color="auto"/>
            </w:tcBorders>
            <w:vAlign w:val="center"/>
          </w:tcPr>
          <w:p w14:paraId="10A35835" w14:textId="77777777" w:rsidR="00E323DB" w:rsidRPr="007E19C1" w:rsidRDefault="00E323DB" w:rsidP="00BD0DC5">
            <w:pPr>
              <w:jc w:val="center"/>
              <w:rPr>
                <w:rFonts w:ascii="Calibri" w:eastAsia="Calibri" w:hAnsi="Calibri" w:cs="Calibri"/>
                <w:sz w:val="18"/>
                <w:szCs w:val="18"/>
              </w:rPr>
            </w:pPr>
          </w:p>
        </w:tc>
        <w:tc>
          <w:tcPr>
            <w:tcW w:w="709" w:type="dxa"/>
            <w:vAlign w:val="center"/>
          </w:tcPr>
          <w:p w14:paraId="657BB47B" w14:textId="4DEBAC2A" w:rsidR="00E323DB" w:rsidRDefault="008A143A" w:rsidP="00BD0DC5">
            <w:pPr>
              <w:jc w:val="center"/>
              <w:rPr>
                <w:rFonts w:ascii="Calibri" w:eastAsia="Calibri" w:hAnsi="Calibri" w:cs="Calibri"/>
                <w:sz w:val="18"/>
                <w:szCs w:val="18"/>
              </w:rPr>
            </w:pPr>
            <w:r>
              <w:rPr>
                <w:rFonts w:ascii="Calibri" w:eastAsia="Calibri" w:hAnsi="Calibri" w:cs="Calibri"/>
                <w:sz w:val="18"/>
                <w:szCs w:val="18"/>
              </w:rPr>
              <w:t>19</w:t>
            </w:r>
          </w:p>
        </w:tc>
        <w:tc>
          <w:tcPr>
            <w:tcW w:w="850" w:type="dxa"/>
            <w:tcBorders>
              <w:tl2br w:val="single" w:sz="4" w:space="0" w:color="auto"/>
              <w:tr2bl w:val="single" w:sz="4" w:space="0" w:color="auto"/>
            </w:tcBorders>
            <w:vAlign w:val="center"/>
          </w:tcPr>
          <w:p w14:paraId="55C7BA9C" w14:textId="77777777" w:rsidR="00E323DB" w:rsidRPr="007E19C1" w:rsidRDefault="00E323DB" w:rsidP="00BD0DC5">
            <w:pPr>
              <w:jc w:val="center"/>
              <w:rPr>
                <w:rFonts w:ascii="Calibri" w:eastAsia="Calibri" w:hAnsi="Calibri" w:cs="Calibri"/>
                <w:sz w:val="18"/>
                <w:szCs w:val="18"/>
              </w:rPr>
            </w:pPr>
          </w:p>
        </w:tc>
        <w:tc>
          <w:tcPr>
            <w:tcW w:w="709" w:type="dxa"/>
            <w:vAlign w:val="center"/>
          </w:tcPr>
          <w:p w14:paraId="6A4ECA09" w14:textId="49E4DE1B" w:rsidR="00E323DB" w:rsidRDefault="008A143A" w:rsidP="00BD0DC5">
            <w:pPr>
              <w:jc w:val="center"/>
              <w:rPr>
                <w:rFonts w:ascii="Calibri" w:eastAsia="Calibri" w:hAnsi="Calibri" w:cs="Calibri"/>
                <w:sz w:val="18"/>
                <w:szCs w:val="18"/>
              </w:rPr>
            </w:pPr>
            <w:r>
              <w:rPr>
                <w:rFonts w:ascii="Calibri" w:eastAsia="Calibri" w:hAnsi="Calibri" w:cs="Calibri"/>
                <w:sz w:val="18"/>
                <w:szCs w:val="18"/>
              </w:rPr>
              <w:t>19</w:t>
            </w:r>
          </w:p>
        </w:tc>
        <w:tc>
          <w:tcPr>
            <w:tcW w:w="851" w:type="dxa"/>
            <w:tcBorders>
              <w:tl2br w:val="single" w:sz="4" w:space="0" w:color="auto"/>
              <w:tr2bl w:val="single" w:sz="4" w:space="0" w:color="auto"/>
            </w:tcBorders>
            <w:vAlign w:val="center"/>
          </w:tcPr>
          <w:p w14:paraId="6BA9B387" w14:textId="77777777" w:rsidR="00E323DB" w:rsidRPr="007E19C1" w:rsidRDefault="00E323DB" w:rsidP="00BD0DC5">
            <w:pPr>
              <w:jc w:val="center"/>
              <w:rPr>
                <w:rFonts w:ascii="Calibri" w:eastAsia="Calibri" w:hAnsi="Calibri" w:cs="Calibri"/>
                <w:sz w:val="18"/>
                <w:szCs w:val="18"/>
              </w:rPr>
            </w:pPr>
          </w:p>
        </w:tc>
        <w:tc>
          <w:tcPr>
            <w:tcW w:w="708" w:type="dxa"/>
            <w:vAlign w:val="center"/>
          </w:tcPr>
          <w:p w14:paraId="68593056" w14:textId="10D0D1A0" w:rsidR="00E323DB" w:rsidRDefault="008A143A" w:rsidP="00BD0DC5">
            <w:pPr>
              <w:jc w:val="center"/>
              <w:rPr>
                <w:rFonts w:ascii="Calibri" w:eastAsia="Calibri" w:hAnsi="Calibri" w:cs="Calibri"/>
                <w:sz w:val="18"/>
                <w:szCs w:val="18"/>
              </w:rPr>
            </w:pPr>
            <w:r>
              <w:rPr>
                <w:rFonts w:ascii="Calibri" w:eastAsia="Calibri" w:hAnsi="Calibri" w:cs="Calibri"/>
                <w:sz w:val="18"/>
                <w:szCs w:val="18"/>
              </w:rPr>
              <w:t>19</w:t>
            </w:r>
          </w:p>
        </w:tc>
        <w:tc>
          <w:tcPr>
            <w:tcW w:w="851" w:type="dxa"/>
            <w:tcBorders>
              <w:tl2br w:val="single" w:sz="4" w:space="0" w:color="auto"/>
              <w:tr2bl w:val="single" w:sz="4" w:space="0" w:color="auto"/>
            </w:tcBorders>
            <w:vAlign w:val="center"/>
          </w:tcPr>
          <w:p w14:paraId="40A03B78" w14:textId="77777777" w:rsidR="00E323DB" w:rsidRPr="007E19C1" w:rsidRDefault="00E323DB" w:rsidP="00BD0DC5">
            <w:pPr>
              <w:jc w:val="center"/>
              <w:rPr>
                <w:rFonts w:ascii="Calibri" w:eastAsia="Calibri" w:hAnsi="Calibri" w:cs="Calibri"/>
                <w:sz w:val="18"/>
                <w:szCs w:val="18"/>
              </w:rPr>
            </w:pPr>
          </w:p>
        </w:tc>
        <w:tc>
          <w:tcPr>
            <w:tcW w:w="1134" w:type="dxa"/>
          </w:tcPr>
          <w:p w14:paraId="5E163778" w14:textId="77777777" w:rsidR="00E323DB" w:rsidRDefault="00E323DB" w:rsidP="00BD0DC5">
            <w:pPr>
              <w:jc w:val="center"/>
              <w:rPr>
                <w:rFonts w:ascii="Calibri" w:eastAsia="Calibri" w:hAnsi="Calibri" w:cs="Times New Roman"/>
                <w:sz w:val="18"/>
                <w:szCs w:val="18"/>
              </w:rPr>
            </w:pPr>
            <w:r w:rsidRPr="005F3379">
              <w:rPr>
                <w:rFonts w:ascii="Calibri" w:eastAsia="Calibri" w:hAnsi="Calibri" w:cs="Times New Roman"/>
                <w:sz w:val="18"/>
                <w:szCs w:val="18"/>
              </w:rPr>
              <w:t>PS WPR</w:t>
            </w:r>
          </w:p>
        </w:tc>
      </w:tr>
      <w:tr w:rsidR="00910D47" w:rsidRPr="007E19C1" w14:paraId="56D11591" w14:textId="77777777" w:rsidTr="00BD0DC5">
        <w:tc>
          <w:tcPr>
            <w:tcW w:w="846" w:type="dxa"/>
            <w:gridSpan w:val="2"/>
            <w:vAlign w:val="center"/>
          </w:tcPr>
          <w:p w14:paraId="1FEDB3B1" w14:textId="43C5ADAD" w:rsidR="00910D47" w:rsidRPr="001E2F5B" w:rsidRDefault="00910D47" w:rsidP="00946ACC">
            <w:pPr>
              <w:jc w:val="center"/>
              <w:rPr>
                <w:rFonts w:ascii="Calibri" w:eastAsia="Calibri" w:hAnsi="Calibri" w:cs="Calibri"/>
                <w:sz w:val="16"/>
                <w:szCs w:val="16"/>
              </w:rPr>
            </w:pPr>
            <w:r w:rsidRPr="001E2F5B">
              <w:rPr>
                <w:rFonts w:ascii="Calibri" w:eastAsia="Calibri" w:hAnsi="Calibri" w:cs="Calibri"/>
                <w:sz w:val="16"/>
                <w:szCs w:val="16"/>
              </w:rPr>
              <w:t>Wskaźnik rezultatu</w:t>
            </w:r>
            <w:r>
              <w:rPr>
                <w:rFonts w:ascii="Calibri" w:eastAsia="Calibri" w:hAnsi="Calibri" w:cs="Calibri"/>
                <w:sz w:val="16"/>
                <w:szCs w:val="16"/>
              </w:rPr>
              <w:t xml:space="preserve"> W.2.</w:t>
            </w:r>
            <w:r w:rsidR="00946ACC">
              <w:rPr>
                <w:rFonts w:ascii="Calibri" w:eastAsia="Calibri" w:hAnsi="Calibri" w:cs="Calibri"/>
                <w:sz w:val="16"/>
                <w:szCs w:val="16"/>
              </w:rPr>
              <w:t>3</w:t>
            </w:r>
            <w:r>
              <w:rPr>
                <w:rFonts w:ascii="Calibri" w:eastAsia="Calibri" w:hAnsi="Calibri" w:cs="Calibri"/>
                <w:sz w:val="16"/>
                <w:szCs w:val="16"/>
              </w:rPr>
              <w:t>.</w:t>
            </w:r>
            <w:r w:rsidR="00946ACC">
              <w:rPr>
                <w:rFonts w:ascii="Calibri" w:eastAsia="Calibri" w:hAnsi="Calibri" w:cs="Calibri"/>
                <w:sz w:val="16"/>
                <w:szCs w:val="16"/>
              </w:rPr>
              <w:t>1</w:t>
            </w:r>
            <w:r w:rsidRPr="001E2F5B">
              <w:rPr>
                <w:rFonts w:ascii="Calibri" w:eastAsia="Calibri" w:hAnsi="Calibri" w:cs="Calibri"/>
                <w:sz w:val="16"/>
                <w:szCs w:val="16"/>
              </w:rPr>
              <w:t xml:space="preserve"> </w:t>
            </w:r>
          </w:p>
        </w:tc>
        <w:tc>
          <w:tcPr>
            <w:tcW w:w="3402" w:type="dxa"/>
            <w:vAlign w:val="center"/>
          </w:tcPr>
          <w:p w14:paraId="5C354A1E" w14:textId="77777777" w:rsidR="006E4EB2" w:rsidRDefault="006E4EB2" w:rsidP="00910D47">
            <w:pPr>
              <w:jc w:val="center"/>
              <w:rPr>
                <w:rFonts w:ascii="Calibri" w:eastAsia="Calibri" w:hAnsi="Calibri" w:cs="Calibri"/>
                <w:sz w:val="18"/>
                <w:szCs w:val="18"/>
              </w:rPr>
            </w:pPr>
            <w:r w:rsidRPr="006E4EB2">
              <w:rPr>
                <w:rFonts w:ascii="Calibri" w:eastAsia="Calibri" w:hAnsi="Calibri" w:cs="Calibri"/>
                <w:b/>
                <w:sz w:val="18"/>
                <w:szCs w:val="18"/>
              </w:rPr>
              <w:t>R.39</w:t>
            </w:r>
            <w:r w:rsidRPr="006E4EB2">
              <w:rPr>
                <w:rFonts w:ascii="Calibri" w:eastAsia="Calibri" w:hAnsi="Calibri" w:cs="Calibri"/>
                <w:sz w:val="18"/>
                <w:szCs w:val="18"/>
              </w:rPr>
              <w:t xml:space="preserve"> Rozwój gospodarki wiejskiej: liczba przedsiębiorstw rolnych, </w:t>
            </w:r>
          </w:p>
          <w:p w14:paraId="7A662F25" w14:textId="77777777" w:rsidR="006E4EB2" w:rsidRDefault="006E4EB2" w:rsidP="00910D47">
            <w:pPr>
              <w:jc w:val="center"/>
              <w:rPr>
                <w:rFonts w:ascii="Calibri" w:eastAsia="Calibri" w:hAnsi="Calibri" w:cs="Calibri"/>
                <w:sz w:val="18"/>
                <w:szCs w:val="18"/>
              </w:rPr>
            </w:pPr>
            <w:r w:rsidRPr="006E4EB2">
              <w:rPr>
                <w:rFonts w:ascii="Calibri" w:eastAsia="Calibri" w:hAnsi="Calibri" w:cs="Calibri"/>
                <w:sz w:val="18"/>
                <w:szCs w:val="18"/>
              </w:rPr>
              <w:t xml:space="preserve">w tym przedsiębiorstw zajmujących </w:t>
            </w:r>
          </w:p>
          <w:p w14:paraId="2C0CF319" w14:textId="3D2B8924" w:rsidR="006E4EB2" w:rsidRDefault="006E4EB2" w:rsidP="00910D47">
            <w:pPr>
              <w:jc w:val="center"/>
              <w:rPr>
                <w:rFonts w:ascii="Calibri" w:eastAsia="Calibri" w:hAnsi="Calibri" w:cs="Calibri"/>
                <w:sz w:val="18"/>
                <w:szCs w:val="18"/>
              </w:rPr>
            </w:pPr>
            <w:r w:rsidRPr="006E4EB2">
              <w:rPr>
                <w:rFonts w:ascii="Calibri" w:eastAsia="Calibri" w:hAnsi="Calibri" w:cs="Calibri"/>
                <w:sz w:val="18"/>
                <w:szCs w:val="18"/>
              </w:rPr>
              <w:t xml:space="preserve">się </w:t>
            </w:r>
            <w:proofErr w:type="spellStart"/>
            <w:r w:rsidRPr="006E4EB2">
              <w:rPr>
                <w:rFonts w:ascii="Calibri" w:eastAsia="Calibri" w:hAnsi="Calibri" w:cs="Calibri"/>
                <w:sz w:val="18"/>
                <w:szCs w:val="18"/>
              </w:rPr>
              <w:t>biogospodarką</w:t>
            </w:r>
            <w:proofErr w:type="spellEnd"/>
            <w:r w:rsidRPr="006E4EB2">
              <w:rPr>
                <w:rFonts w:ascii="Calibri" w:eastAsia="Calibri" w:hAnsi="Calibri" w:cs="Calibri"/>
                <w:sz w:val="18"/>
                <w:szCs w:val="18"/>
              </w:rPr>
              <w:t xml:space="preserve">, rozwiniętych dzięki wsparciu w ramach WPR. </w:t>
            </w:r>
          </w:p>
          <w:p w14:paraId="7D1342F2" w14:textId="07D6D5CF" w:rsidR="00910D47" w:rsidRPr="006E4EB2" w:rsidRDefault="006E4EB2" w:rsidP="00910D47">
            <w:pPr>
              <w:jc w:val="center"/>
              <w:rPr>
                <w:rFonts w:ascii="Calibri" w:eastAsia="Calibri" w:hAnsi="Calibri" w:cs="Calibri"/>
                <w:b/>
                <w:sz w:val="18"/>
                <w:szCs w:val="18"/>
              </w:rPr>
            </w:pPr>
            <w:r w:rsidRPr="006E4EB2">
              <w:rPr>
                <w:rFonts w:ascii="Calibri" w:eastAsia="Calibri" w:hAnsi="Calibri" w:cs="Calibri"/>
                <w:b/>
                <w:sz w:val="18"/>
                <w:szCs w:val="18"/>
              </w:rPr>
              <w:t>Jednostka miary: Liczba przedsiębiorstw</w:t>
            </w:r>
          </w:p>
        </w:tc>
        <w:tc>
          <w:tcPr>
            <w:tcW w:w="850" w:type="dxa"/>
            <w:vAlign w:val="center"/>
          </w:tcPr>
          <w:p w14:paraId="66FC4036" w14:textId="3BC218DE" w:rsidR="00910D47" w:rsidRDefault="00910D47" w:rsidP="00910D47">
            <w:pPr>
              <w:jc w:val="center"/>
              <w:rPr>
                <w:rFonts w:ascii="Calibri" w:eastAsia="Calibri" w:hAnsi="Calibri" w:cs="Calibri"/>
                <w:sz w:val="18"/>
                <w:szCs w:val="18"/>
              </w:rPr>
            </w:pPr>
            <w:r>
              <w:rPr>
                <w:rFonts w:ascii="Calibri" w:eastAsia="Calibri" w:hAnsi="Calibri" w:cs="Calibri"/>
                <w:sz w:val="18"/>
                <w:szCs w:val="18"/>
              </w:rPr>
              <w:t>0</w:t>
            </w:r>
          </w:p>
        </w:tc>
        <w:tc>
          <w:tcPr>
            <w:tcW w:w="851" w:type="dxa"/>
            <w:tcBorders>
              <w:tl2br w:val="single" w:sz="4" w:space="0" w:color="auto"/>
              <w:tr2bl w:val="single" w:sz="4" w:space="0" w:color="auto"/>
            </w:tcBorders>
            <w:vAlign w:val="center"/>
          </w:tcPr>
          <w:p w14:paraId="76385305" w14:textId="77777777" w:rsidR="00910D47" w:rsidRPr="007E19C1" w:rsidRDefault="00910D47" w:rsidP="00910D47">
            <w:pPr>
              <w:jc w:val="center"/>
              <w:rPr>
                <w:rFonts w:ascii="Calibri" w:eastAsia="Calibri" w:hAnsi="Calibri" w:cs="Calibri"/>
                <w:sz w:val="18"/>
                <w:szCs w:val="18"/>
              </w:rPr>
            </w:pPr>
          </w:p>
        </w:tc>
        <w:tc>
          <w:tcPr>
            <w:tcW w:w="709" w:type="dxa"/>
            <w:vAlign w:val="center"/>
          </w:tcPr>
          <w:p w14:paraId="69D5ED3C" w14:textId="2040C75B" w:rsidR="00910D47" w:rsidRDefault="00910D47" w:rsidP="00910D47">
            <w:pPr>
              <w:jc w:val="center"/>
              <w:rPr>
                <w:rFonts w:ascii="Calibri" w:eastAsia="Calibri" w:hAnsi="Calibri" w:cs="Calibri"/>
                <w:sz w:val="18"/>
                <w:szCs w:val="18"/>
              </w:rPr>
            </w:pPr>
            <w:r>
              <w:rPr>
                <w:rFonts w:ascii="Calibri" w:eastAsia="Calibri" w:hAnsi="Calibri" w:cs="Calibri"/>
                <w:sz w:val="18"/>
                <w:szCs w:val="18"/>
              </w:rPr>
              <w:t>0</w:t>
            </w:r>
          </w:p>
        </w:tc>
        <w:tc>
          <w:tcPr>
            <w:tcW w:w="850" w:type="dxa"/>
            <w:tcBorders>
              <w:tl2br w:val="single" w:sz="4" w:space="0" w:color="auto"/>
              <w:tr2bl w:val="single" w:sz="4" w:space="0" w:color="auto"/>
            </w:tcBorders>
            <w:vAlign w:val="center"/>
          </w:tcPr>
          <w:p w14:paraId="4EFB11E7" w14:textId="77777777" w:rsidR="00910D47" w:rsidRPr="007E19C1" w:rsidRDefault="00910D47" w:rsidP="00910D47">
            <w:pPr>
              <w:jc w:val="center"/>
              <w:rPr>
                <w:rFonts w:ascii="Calibri" w:eastAsia="Calibri" w:hAnsi="Calibri" w:cs="Calibri"/>
                <w:sz w:val="18"/>
                <w:szCs w:val="18"/>
              </w:rPr>
            </w:pPr>
          </w:p>
        </w:tc>
        <w:tc>
          <w:tcPr>
            <w:tcW w:w="851" w:type="dxa"/>
            <w:vAlign w:val="center"/>
          </w:tcPr>
          <w:p w14:paraId="10EAB578" w14:textId="4ED6DC7B" w:rsidR="00910D47" w:rsidRDefault="0073515E" w:rsidP="00910D47">
            <w:pPr>
              <w:jc w:val="center"/>
              <w:rPr>
                <w:rFonts w:ascii="Calibri" w:eastAsia="Calibri" w:hAnsi="Calibri" w:cs="Calibri"/>
                <w:sz w:val="18"/>
                <w:szCs w:val="18"/>
              </w:rPr>
            </w:pPr>
            <w:r>
              <w:rPr>
                <w:rFonts w:ascii="Calibri" w:eastAsia="Calibri" w:hAnsi="Calibri" w:cs="Calibri"/>
                <w:sz w:val="18"/>
                <w:szCs w:val="18"/>
              </w:rPr>
              <w:t>2</w:t>
            </w:r>
          </w:p>
        </w:tc>
        <w:tc>
          <w:tcPr>
            <w:tcW w:w="850" w:type="dxa"/>
            <w:tcBorders>
              <w:tl2br w:val="single" w:sz="4" w:space="0" w:color="auto"/>
              <w:tr2bl w:val="single" w:sz="4" w:space="0" w:color="auto"/>
            </w:tcBorders>
            <w:vAlign w:val="center"/>
          </w:tcPr>
          <w:p w14:paraId="17407B50" w14:textId="77777777" w:rsidR="00910D47" w:rsidRPr="007E19C1" w:rsidRDefault="00910D47" w:rsidP="00910D47">
            <w:pPr>
              <w:jc w:val="center"/>
              <w:rPr>
                <w:rFonts w:ascii="Calibri" w:eastAsia="Calibri" w:hAnsi="Calibri" w:cs="Calibri"/>
                <w:sz w:val="18"/>
                <w:szCs w:val="18"/>
              </w:rPr>
            </w:pPr>
          </w:p>
        </w:tc>
        <w:tc>
          <w:tcPr>
            <w:tcW w:w="709" w:type="dxa"/>
            <w:vAlign w:val="center"/>
          </w:tcPr>
          <w:p w14:paraId="1FC760D0" w14:textId="396DF4B3" w:rsidR="00910D47" w:rsidRDefault="008A143A" w:rsidP="00910D47">
            <w:pPr>
              <w:jc w:val="center"/>
              <w:rPr>
                <w:rFonts w:ascii="Calibri" w:eastAsia="Calibri" w:hAnsi="Calibri" w:cs="Calibri"/>
                <w:sz w:val="18"/>
                <w:szCs w:val="18"/>
              </w:rPr>
            </w:pPr>
            <w:r>
              <w:rPr>
                <w:rFonts w:ascii="Calibri" w:eastAsia="Calibri" w:hAnsi="Calibri" w:cs="Calibri"/>
                <w:sz w:val="18"/>
                <w:szCs w:val="18"/>
              </w:rPr>
              <w:t>2</w:t>
            </w:r>
          </w:p>
        </w:tc>
        <w:tc>
          <w:tcPr>
            <w:tcW w:w="850" w:type="dxa"/>
            <w:tcBorders>
              <w:tl2br w:val="single" w:sz="4" w:space="0" w:color="auto"/>
              <w:tr2bl w:val="single" w:sz="4" w:space="0" w:color="auto"/>
            </w:tcBorders>
            <w:vAlign w:val="center"/>
          </w:tcPr>
          <w:p w14:paraId="3ED9E09B" w14:textId="77777777" w:rsidR="00910D47" w:rsidRPr="007E19C1" w:rsidRDefault="00910D47" w:rsidP="00910D47">
            <w:pPr>
              <w:jc w:val="center"/>
              <w:rPr>
                <w:rFonts w:ascii="Calibri" w:eastAsia="Calibri" w:hAnsi="Calibri" w:cs="Calibri"/>
                <w:sz w:val="18"/>
                <w:szCs w:val="18"/>
              </w:rPr>
            </w:pPr>
          </w:p>
        </w:tc>
        <w:tc>
          <w:tcPr>
            <w:tcW w:w="709" w:type="dxa"/>
            <w:vAlign w:val="center"/>
          </w:tcPr>
          <w:p w14:paraId="478A7A5E" w14:textId="2C81275B" w:rsidR="00910D47" w:rsidRDefault="008A143A" w:rsidP="00910D47">
            <w:pPr>
              <w:jc w:val="center"/>
              <w:rPr>
                <w:rFonts w:ascii="Calibri" w:eastAsia="Calibri" w:hAnsi="Calibri" w:cs="Calibri"/>
                <w:sz w:val="18"/>
                <w:szCs w:val="18"/>
              </w:rPr>
            </w:pPr>
            <w:r>
              <w:rPr>
                <w:rFonts w:ascii="Calibri" w:eastAsia="Calibri" w:hAnsi="Calibri" w:cs="Calibri"/>
                <w:sz w:val="18"/>
                <w:szCs w:val="18"/>
              </w:rPr>
              <w:t>2</w:t>
            </w:r>
          </w:p>
        </w:tc>
        <w:tc>
          <w:tcPr>
            <w:tcW w:w="851" w:type="dxa"/>
            <w:tcBorders>
              <w:tl2br w:val="single" w:sz="4" w:space="0" w:color="auto"/>
              <w:tr2bl w:val="single" w:sz="4" w:space="0" w:color="auto"/>
            </w:tcBorders>
            <w:vAlign w:val="center"/>
          </w:tcPr>
          <w:p w14:paraId="26853CBF" w14:textId="77777777" w:rsidR="00910D47" w:rsidRPr="007E19C1" w:rsidRDefault="00910D47" w:rsidP="00910D47">
            <w:pPr>
              <w:jc w:val="center"/>
              <w:rPr>
                <w:rFonts w:ascii="Calibri" w:eastAsia="Calibri" w:hAnsi="Calibri" w:cs="Calibri"/>
                <w:sz w:val="18"/>
                <w:szCs w:val="18"/>
              </w:rPr>
            </w:pPr>
          </w:p>
        </w:tc>
        <w:tc>
          <w:tcPr>
            <w:tcW w:w="708" w:type="dxa"/>
            <w:vAlign w:val="center"/>
          </w:tcPr>
          <w:p w14:paraId="607821A2" w14:textId="4588BE50" w:rsidR="00910D47" w:rsidRDefault="008A143A" w:rsidP="008A143A">
            <w:pPr>
              <w:jc w:val="center"/>
              <w:rPr>
                <w:rFonts w:ascii="Calibri" w:eastAsia="Calibri" w:hAnsi="Calibri" w:cs="Calibri"/>
                <w:sz w:val="18"/>
                <w:szCs w:val="18"/>
              </w:rPr>
            </w:pPr>
            <w:r>
              <w:rPr>
                <w:rFonts w:ascii="Calibri" w:eastAsia="Calibri" w:hAnsi="Calibri" w:cs="Calibri"/>
                <w:sz w:val="18"/>
                <w:szCs w:val="18"/>
              </w:rPr>
              <w:t>2</w:t>
            </w:r>
          </w:p>
        </w:tc>
        <w:tc>
          <w:tcPr>
            <w:tcW w:w="851" w:type="dxa"/>
            <w:tcBorders>
              <w:tl2br w:val="single" w:sz="4" w:space="0" w:color="auto"/>
              <w:tr2bl w:val="single" w:sz="4" w:space="0" w:color="auto"/>
            </w:tcBorders>
            <w:vAlign w:val="center"/>
          </w:tcPr>
          <w:p w14:paraId="7BAF312B" w14:textId="77777777" w:rsidR="00910D47" w:rsidRPr="007E19C1" w:rsidRDefault="00910D47" w:rsidP="00910D47">
            <w:pPr>
              <w:jc w:val="center"/>
              <w:rPr>
                <w:rFonts w:ascii="Calibri" w:eastAsia="Calibri" w:hAnsi="Calibri" w:cs="Calibri"/>
                <w:sz w:val="18"/>
                <w:szCs w:val="18"/>
              </w:rPr>
            </w:pPr>
          </w:p>
        </w:tc>
        <w:tc>
          <w:tcPr>
            <w:tcW w:w="1134" w:type="dxa"/>
          </w:tcPr>
          <w:p w14:paraId="0AFE3F5A" w14:textId="14810DC5" w:rsidR="00910D47" w:rsidRPr="005F3379" w:rsidRDefault="00910D47" w:rsidP="00910D47">
            <w:pPr>
              <w:jc w:val="center"/>
              <w:rPr>
                <w:rFonts w:ascii="Calibri" w:eastAsia="Calibri" w:hAnsi="Calibri" w:cs="Times New Roman"/>
                <w:sz w:val="18"/>
                <w:szCs w:val="18"/>
              </w:rPr>
            </w:pPr>
            <w:r w:rsidRPr="00910D47">
              <w:rPr>
                <w:rFonts w:ascii="Calibri" w:eastAsia="Calibri" w:hAnsi="Calibri" w:cs="Times New Roman"/>
                <w:sz w:val="18"/>
                <w:szCs w:val="18"/>
              </w:rPr>
              <w:t>PS WPR</w:t>
            </w:r>
          </w:p>
        </w:tc>
      </w:tr>
    </w:tbl>
    <w:p w14:paraId="0D1C0059" w14:textId="77777777" w:rsidR="007C0E6C" w:rsidRDefault="007C0E6C" w:rsidP="00647081">
      <w:pPr>
        <w:spacing w:after="0" w:line="276" w:lineRule="auto"/>
        <w:jc w:val="both"/>
        <w:rPr>
          <w:rFonts w:asciiTheme="majorHAnsi" w:hAnsiTheme="majorHAnsi" w:cstheme="majorHAnsi"/>
          <w:color w:val="2F5496" w:themeColor="accent5" w:themeShade="BF"/>
          <w:sz w:val="32"/>
          <w:szCs w:val="32"/>
        </w:rPr>
      </w:pPr>
    </w:p>
    <w:p w14:paraId="064619FF" w14:textId="77777777" w:rsidR="007C0E6C" w:rsidRDefault="007C0E6C" w:rsidP="00647081">
      <w:pPr>
        <w:spacing w:after="0" w:line="276" w:lineRule="auto"/>
        <w:jc w:val="both"/>
        <w:rPr>
          <w:rFonts w:asciiTheme="majorHAnsi" w:hAnsiTheme="majorHAnsi" w:cstheme="majorHAnsi"/>
          <w:color w:val="2F5496" w:themeColor="accent5" w:themeShade="BF"/>
          <w:sz w:val="32"/>
          <w:szCs w:val="32"/>
        </w:rPr>
      </w:pPr>
    </w:p>
    <w:p w14:paraId="4A5FFFF0" w14:textId="77777777" w:rsidR="007C0E6C" w:rsidRDefault="007C0E6C" w:rsidP="00647081">
      <w:pPr>
        <w:spacing w:after="0" w:line="276" w:lineRule="auto"/>
        <w:jc w:val="both"/>
        <w:rPr>
          <w:rFonts w:asciiTheme="majorHAnsi" w:hAnsiTheme="majorHAnsi" w:cstheme="majorHAnsi"/>
          <w:color w:val="2F5496" w:themeColor="accent5" w:themeShade="BF"/>
          <w:sz w:val="32"/>
          <w:szCs w:val="32"/>
        </w:rPr>
      </w:pPr>
    </w:p>
    <w:p w14:paraId="02DE4253" w14:textId="77777777" w:rsidR="007C0E6C" w:rsidRPr="007C0E6C" w:rsidRDefault="007C0E6C" w:rsidP="007C0E6C">
      <w:pPr>
        <w:rPr>
          <w:rFonts w:asciiTheme="majorHAnsi" w:eastAsia="Calibri" w:hAnsiTheme="majorHAnsi" w:cstheme="majorHAnsi"/>
          <w:b/>
          <w:bCs/>
          <w:kern w:val="2"/>
          <w14:ligatures w14:val="standardContextual"/>
        </w:rPr>
      </w:pPr>
      <w:r w:rsidRPr="007C0E6C">
        <w:rPr>
          <w:rFonts w:asciiTheme="majorHAnsi" w:eastAsia="Calibri" w:hAnsiTheme="majorHAnsi" w:cstheme="majorHAnsi"/>
          <w:b/>
          <w:bCs/>
          <w:kern w:val="2"/>
          <w14:ligatures w14:val="standardContextual"/>
        </w:rPr>
        <w:lastRenderedPageBreak/>
        <w:t>Formularz 3: Budżet LSR</w:t>
      </w:r>
    </w:p>
    <w:tbl>
      <w:tblPr>
        <w:tblStyle w:val="Tabela-Siatka6"/>
        <w:tblW w:w="15163" w:type="dxa"/>
        <w:tblLook w:val="04A0" w:firstRow="1" w:lastRow="0" w:firstColumn="1" w:lastColumn="0" w:noHBand="0" w:noVBand="1"/>
      </w:tblPr>
      <w:tblGrid>
        <w:gridCol w:w="4815"/>
        <w:gridCol w:w="2410"/>
        <w:gridCol w:w="2551"/>
        <w:gridCol w:w="2268"/>
        <w:gridCol w:w="3119"/>
      </w:tblGrid>
      <w:tr w:rsidR="007C0E6C" w:rsidRPr="007C0E6C" w14:paraId="44CB4E9E" w14:textId="77777777" w:rsidTr="00EC28AA">
        <w:tc>
          <w:tcPr>
            <w:tcW w:w="15163" w:type="dxa"/>
            <w:gridSpan w:val="5"/>
            <w:shd w:val="clear" w:color="auto" w:fill="FFC000"/>
          </w:tcPr>
          <w:p w14:paraId="23A324E6" w14:textId="77777777" w:rsidR="007C0E6C" w:rsidRPr="007C0E6C" w:rsidRDefault="007C0E6C" w:rsidP="008366DD">
            <w:pPr>
              <w:spacing w:after="160"/>
              <w:jc w:val="center"/>
              <w:rPr>
                <w:rFonts w:asciiTheme="majorHAnsi" w:eastAsia="Calibri" w:hAnsiTheme="majorHAnsi" w:cstheme="majorHAnsi"/>
                <w:bCs/>
              </w:rPr>
            </w:pPr>
            <w:r w:rsidRPr="007C0E6C">
              <w:rPr>
                <w:rFonts w:asciiTheme="majorHAnsi" w:eastAsia="Calibri" w:hAnsiTheme="majorHAnsi" w:cstheme="majorHAnsi"/>
                <w:bCs/>
              </w:rPr>
              <w:t>PLANOWANA WYSOKOŚĆ ŚRODKÓW NA WDRAŻANIE LSR I ZARZĄDZANIE LSR</w:t>
            </w:r>
          </w:p>
        </w:tc>
      </w:tr>
      <w:tr w:rsidR="007C0E6C" w:rsidRPr="007C0E6C" w14:paraId="0CD2273C" w14:textId="77777777" w:rsidTr="00EC28AA">
        <w:trPr>
          <w:trHeight w:val="428"/>
        </w:trPr>
        <w:tc>
          <w:tcPr>
            <w:tcW w:w="4815" w:type="dxa"/>
            <w:vMerge w:val="restart"/>
            <w:shd w:val="clear" w:color="auto" w:fill="FFFF00"/>
          </w:tcPr>
          <w:p w14:paraId="4693E3AE" w14:textId="77777777" w:rsidR="007C0E6C" w:rsidRPr="007C0E6C" w:rsidRDefault="007C0E6C" w:rsidP="008366DD">
            <w:pPr>
              <w:spacing w:after="160"/>
              <w:jc w:val="center"/>
              <w:rPr>
                <w:rFonts w:ascii="Calibri" w:eastAsia="Calibri" w:hAnsi="Calibri" w:cs="Times New Roman"/>
                <w:bCs/>
              </w:rPr>
            </w:pPr>
            <w:r w:rsidRPr="007C0E6C">
              <w:rPr>
                <w:rFonts w:ascii="Calibri" w:eastAsia="Calibri" w:hAnsi="Calibri" w:cs="Times New Roman"/>
                <w:bCs/>
              </w:rPr>
              <w:t>Zakres wsparcia</w:t>
            </w:r>
          </w:p>
        </w:tc>
        <w:tc>
          <w:tcPr>
            <w:tcW w:w="7229" w:type="dxa"/>
            <w:gridSpan w:val="3"/>
            <w:shd w:val="clear" w:color="auto" w:fill="FFFF00"/>
          </w:tcPr>
          <w:p w14:paraId="329273B6" w14:textId="77777777" w:rsidR="007C0E6C" w:rsidRPr="007C0E6C" w:rsidRDefault="007C0E6C" w:rsidP="008366DD">
            <w:pPr>
              <w:spacing w:after="160"/>
              <w:jc w:val="center"/>
              <w:rPr>
                <w:rFonts w:asciiTheme="majorHAnsi" w:eastAsia="Calibri" w:hAnsiTheme="majorHAnsi" w:cstheme="majorHAnsi"/>
                <w:bCs/>
              </w:rPr>
            </w:pPr>
            <w:r w:rsidRPr="007C0E6C">
              <w:rPr>
                <w:rFonts w:asciiTheme="majorHAnsi" w:eastAsia="Calibri" w:hAnsiTheme="majorHAnsi" w:cstheme="majorHAnsi"/>
                <w:bCs/>
              </w:rPr>
              <w:t>Program/ Fundusz</w:t>
            </w:r>
          </w:p>
        </w:tc>
        <w:tc>
          <w:tcPr>
            <w:tcW w:w="3119" w:type="dxa"/>
            <w:vMerge w:val="restart"/>
            <w:shd w:val="clear" w:color="auto" w:fill="FFFF00"/>
          </w:tcPr>
          <w:p w14:paraId="376DDD5E" w14:textId="77777777" w:rsidR="007C0E6C" w:rsidRPr="007C0E6C" w:rsidRDefault="007C0E6C" w:rsidP="008366DD">
            <w:pPr>
              <w:spacing w:after="160"/>
              <w:jc w:val="center"/>
              <w:rPr>
                <w:rFonts w:ascii="Calibri" w:eastAsia="Calibri" w:hAnsi="Calibri" w:cs="Times New Roman"/>
                <w:bCs/>
              </w:rPr>
            </w:pPr>
            <w:r w:rsidRPr="007C0E6C">
              <w:rPr>
                <w:rFonts w:ascii="Calibri" w:eastAsia="Calibri" w:hAnsi="Calibri" w:cs="Times New Roman"/>
                <w:bCs/>
              </w:rPr>
              <w:t>Środki ogółem (EUR)</w:t>
            </w:r>
          </w:p>
        </w:tc>
      </w:tr>
      <w:tr w:rsidR="007C0E6C" w:rsidRPr="007C0E6C" w14:paraId="6E29AE3C" w14:textId="77777777" w:rsidTr="00EC28AA">
        <w:trPr>
          <w:trHeight w:val="420"/>
        </w:trPr>
        <w:tc>
          <w:tcPr>
            <w:tcW w:w="4815" w:type="dxa"/>
            <w:vMerge/>
            <w:shd w:val="clear" w:color="auto" w:fill="FFFF00"/>
          </w:tcPr>
          <w:p w14:paraId="7537D23B" w14:textId="77777777" w:rsidR="007C0E6C" w:rsidRPr="007C0E6C" w:rsidRDefault="007C0E6C" w:rsidP="007C0E6C">
            <w:pPr>
              <w:spacing w:after="160"/>
              <w:rPr>
                <w:rFonts w:ascii="Calibri" w:eastAsia="Calibri" w:hAnsi="Calibri" w:cs="Times New Roman"/>
                <w:bCs/>
              </w:rPr>
            </w:pPr>
          </w:p>
        </w:tc>
        <w:tc>
          <w:tcPr>
            <w:tcW w:w="2410" w:type="dxa"/>
            <w:shd w:val="clear" w:color="auto" w:fill="FFFF00"/>
          </w:tcPr>
          <w:p w14:paraId="79890C6E" w14:textId="77777777" w:rsidR="007C0E6C" w:rsidRPr="007C0E6C" w:rsidRDefault="007C0E6C" w:rsidP="007C0E6C">
            <w:pPr>
              <w:spacing w:after="160"/>
              <w:rPr>
                <w:rFonts w:asciiTheme="majorHAnsi" w:eastAsia="Calibri" w:hAnsiTheme="majorHAnsi" w:cstheme="majorHAnsi"/>
                <w:bCs/>
              </w:rPr>
            </w:pPr>
            <w:r w:rsidRPr="007C0E6C">
              <w:rPr>
                <w:rFonts w:asciiTheme="majorHAnsi" w:eastAsia="Calibri" w:hAnsiTheme="majorHAnsi" w:cstheme="majorHAnsi"/>
                <w:bCs/>
              </w:rPr>
              <w:t>PS WPR</w:t>
            </w:r>
          </w:p>
        </w:tc>
        <w:tc>
          <w:tcPr>
            <w:tcW w:w="2551" w:type="dxa"/>
            <w:shd w:val="clear" w:color="auto" w:fill="FFFF00"/>
          </w:tcPr>
          <w:p w14:paraId="19AEC07D" w14:textId="77777777" w:rsidR="007C0E6C" w:rsidRPr="007C0E6C" w:rsidRDefault="007C0E6C" w:rsidP="007C0E6C">
            <w:pPr>
              <w:spacing w:after="160"/>
              <w:rPr>
                <w:rFonts w:asciiTheme="majorHAnsi" w:eastAsia="Calibri" w:hAnsiTheme="majorHAnsi" w:cstheme="majorHAnsi"/>
                <w:bCs/>
              </w:rPr>
            </w:pPr>
            <w:r w:rsidRPr="007C0E6C">
              <w:rPr>
                <w:rFonts w:asciiTheme="majorHAnsi" w:eastAsia="Calibri" w:hAnsiTheme="majorHAnsi" w:cstheme="majorHAnsi"/>
                <w:bCs/>
              </w:rPr>
              <w:t>EFRR*</w:t>
            </w:r>
          </w:p>
        </w:tc>
        <w:tc>
          <w:tcPr>
            <w:tcW w:w="2268" w:type="dxa"/>
            <w:shd w:val="clear" w:color="auto" w:fill="FFFF00"/>
          </w:tcPr>
          <w:p w14:paraId="601B3DDF" w14:textId="77777777" w:rsidR="007C0E6C" w:rsidRPr="007C0E6C" w:rsidRDefault="007C0E6C" w:rsidP="007C0E6C">
            <w:pPr>
              <w:spacing w:after="160"/>
              <w:rPr>
                <w:rFonts w:asciiTheme="majorHAnsi" w:eastAsia="Calibri" w:hAnsiTheme="majorHAnsi" w:cstheme="majorHAnsi"/>
                <w:bCs/>
              </w:rPr>
            </w:pPr>
            <w:r w:rsidRPr="007C0E6C">
              <w:rPr>
                <w:rFonts w:asciiTheme="majorHAnsi" w:eastAsia="Calibri" w:hAnsiTheme="majorHAnsi" w:cstheme="majorHAnsi"/>
                <w:bCs/>
              </w:rPr>
              <w:t>EFS+*</w:t>
            </w:r>
          </w:p>
        </w:tc>
        <w:tc>
          <w:tcPr>
            <w:tcW w:w="3119" w:type="dxa"/>
            <w:vMerge/>
            <w:shd w:val="clear" w:color="auto" w:fill="FFFF00"/>
          </w:tcPr>
          <w:p w14:paraId="10217246" w14:textId="77777777" w:rsidR="007C0E6C" w:rsidRPr="007C0E6C" w:rsidRDefault="007C0E6C" w:rsidP="007C0E6C">
            <w:pPr>
              <w:spacing w:after="160"/>
              <w:rPr>
                <w:rFonts w:ascii="Calibri" w:eastAsia="Calibri" w:hAnsi="Calibri" w:cs="Times New Roman"/>
                <w:bCs/>
              </w:rPr>
            </w:pPr>
          </w:p>
        </w:tc>
      </w:tr>
      <w:tr w:rsidR="008366DD" w:rsidRPr="007C0E6C" w14:paraId="213150C1" w14:textId="77777777" w:rsidTr="00EC28AA">
        <w:tc>
          <w:tcPr>
            <w:tcW w:w="4815" w:type="dxa"/>
            <w:shd w:val="clear" w:color="auto" w:fill="FFFF00"/>
          </w:tcPr>
          <w:p w14:paraId="500E2696" w14:textId="77777777" w:rsidR="008366DD" w:rsidRPr="007C0E6C" w:rsidRDefault="008366DD" w:rsidP="008366DD">
            <w:pPr>
              <w:spacing w:after="160"/>
              <w:rPr>
                <w:rFonts w:ascii="Calibri" w:eastAsia="Calibri" w:hAnsi="Calibri" w:cs="Times New Roman"/>
                <w:bCs/>
              </w:rPr>
            </w:pPr>
            <w:r w:rsidRPr="007C0E6C">
              <w:rPr>
                <w:rFonts w:ascii="Calibri" w:eastAsia="Calibri" w:hAnsi="Calibri" w:cs="Times New Roman"/>
                <w:bCs/>
              </w:rPr>
              <w:t xml:space="preserve">Wdrażanie LSR </w:t>
            </w:r>
            <w:r w:rsidRPr="007C0E6C">
              <w:rPr>
                <w:rFonts w:ascii="Calibri" w:eastAsia="Calibri" w:hAnsi="Calibri" w:cs="Times New Roman"/>
              </w:rPr>
              <w:t>(art. 34 ust. 1 lit. b rozporządzenia nr 2021/1060)</w:t>
            </w:r>
          </w:p>
        </w:tc>
        <w:tc>
          <w:tcPr>
            <w:tcW w:w="2410" w:type="dxa"/>
          </w:tcPr>
          <w:p w14:paraId="49EB2CD2" w14:textId="557640CB" w:rsidR="008366DD" w:rsidRPr="007C0E6C" w:rsidRDefault="008366DD" w:rsidP="00887F71">
            <w:pPr>
              <w:spacing w:after="160"/>
              <w:jc w:val="right"/>
              <w:rPr>
                <w:rFonts w:asciiTheme="majorHAnsi" w:eastAsia="Calibri" w:hAnsiTheme="majorHAnsi" w:cstheme="majorHAnsi"/>
                <w:bCs/>
              </w:rPr>
            </w:pPr>
            <w:r w:rsidRPr="00887F71">
              <w:rPr>
                <w:rFonts w:asciiTheme="majorHAnsi" w:eastAsia="Calibri" w:hAnsiTheme="majorHAnsi" w:cstheme="majorHAnsi"/>
                <w:bCs/>
              </w:rPr>
              <w:t>2 500 </w:t>
            </w:r>
            <w:r w:rsidR="00887F71" w:rsidRPr="00887F71">
              <w:rPr>
                <w:rFonts w:asciiTheme="majorHAnsi" w:eastAsia="Calibri" w:hAnsiTheme="majorHAnsi" w:cstheme="majorHAnsi"/>
                <w:bCs/>
              </w:rPr>
              <w:t>000</w:t>
            </w:r>
          </w:p>
        </w:tc>
        <w:tc>
          <w:tcPr>
            <w:tcW w:w="2551" w:type="dxa"/>
          </w:tcPr>
          <w:p w14:paraId="5E235672" w14:textId="657F143E" w:rsidR="008366DD" w:rsidRPr="007C0E6C" w:rsidRDefault="008366DD" w:rsidP="00887F71">
            <w:pPr>
              <w:spacing w:after="160"/>
              <w:jc w:val="right"/>
              <w:rPr>
                <w:rFonts w:asciiTheme="majorHAnsi" w:eastAsia="Calibri" w:hAnsiTheme="majorHAnsi" w:cstheme="majorHAnsi"/>
                <w:bCs/>
              </w:rPr>
            </w:pPr>
            <w:r w:rsidRPr="00887F71">
              <w:rPr>
                <w:rFonts w:asciiTheme="majorHAnsi" w:eastAsia="Calibri" w:hAnsiTheme="majorHAnsi" w:cstheme="majorHAnsi"/>
                <w:bCs/>
              </w:rPr>
              <w:t>0</w:t>
            </w:r>
          </w:p>
        </w:tc>
        <w:tc>
          <w:tcPr>
            <w:tcW w:w="2268" w:type="dxa"/>
          </w:tcPr>
          <w:p w14:paraId="0CB82B4F" w14:textId="05AB2D28" w:rsidR="008366DD" w:rsidRPr="007C0E6C" w:rsidRDefault="008366DD" w:rsidP="00887F71">
            <w:pPr>
              <w:spacing w:after="160"/>
              <w:jc w:val="right"/>
              <w:rPr>
                <w:rFonts w:asciiTheme="majorHAnsi" w:eastAsia="Calibri" w:hAnsiTheme="majorHAnsi" w:cstheme="majorHAnsi"/>
                <w:bCs/>
              </w:rPr>
            </w:pPr>
            <w:r w:rsidRPr="00887F71">
              <w:rPr>
                <w:rFonts w:asciiTheme="majorHAnsi" w:eastAsia="Calibri" w:hAnsiTheme="majorHAnsi" w:cstheme="majorHAnsi"/>
                <w:bCs/>
              </w:rPr>
              <w:t>0</w:t>
            </w:r>
          </w:p>
        </w:tc>
        <w:tc>
          <w:tcPr>
            <w:tcW w:w="3119" w:type="dxa"/>
          </w:tcPr>
          <w:p w14:paraId="10622BA7" w14:textId="22F3E560" w:rsidR="008366DD" w:rsidRPr="007C0E6C" w:rsidRDefault="008366DD" w:rsidP="00887F71">
            <w:pPr>
              <w:spacing w:after="160"/>
              <w:jc w:val="right"/>
              <w:rPr>
                <w:rFonts w:ascii="Calibri" w:eastAsia="Calibri" w:hAnsi="Calibri" w:cs="Times New Roman"/>
                <w:bCs/>
              </w:rPr>
            </w:pPr>
            <w:r>
              <w:rPr>
                <w:rFonts w:ascii="Calibri" w:eastAsia="Calibri" w:hAnsi="Calibri" w:cs="Times New Roman"/>
                <w:bCs/>
              </w:rPr>
              <w:t>2 500 000</w:t>
            </w:r>
          </w:p>
        </w:tc>
      </w:tr>
      <w:tr w:rsidR="008366DD" w:rsidRPr="007C0E6C" w14:paraId="78840BC2" w14:textId="77777777" w:rsidTr="00EC28AA">
        <w:tc>
          <w:tcPr>
            <w:tcW w:w="4815" w:type="dxa"/>
            <w:shd w:val="clear" w:color="auto" w:fill="FFFF00"/>
          </w:tcPr>
          <w:p w14:paraId="7BF3C098" w14:textId="77777777" w:rsidR="008366DD" w:rsidRPr="007C0E6C" w:rsidRDefault="008366DD" w:rsidP="008366DD">
            <w:pPr>
              <w:spacing w:after="160"/>
              <w:rPr>
                <w:rFonts w:ascii="Calibri" w:eastAsia="Calibri" w:hAnsi="Calibri" w:cs="Times New Roman"/>
                <w:bCs/>
              </w:rPr>
            </w:pPr>
            <w:r w:rsidRPr="007C0E6C">
              <w:rPr>
                <w:rFonts w:ascii="Calibri" w:eastAsia="Calibri" w:hAnsi="Calibri" w:cs="Times New Roman"/>
                <w:bCs/>
              </w:rPr>
              <w:t xml:space="preserve">Zarządzanie LSR </w:t>
            </w:r>
            <w:r w:rsidRPr="007C0E6C">
              <w:rPr>
                <w:rFonts w:ascii="Calibri" w:eastAsia="Calibri" w:hAnsi="Calibri" w:cs="Times New Roman"/>
              </w:rPr>
              <w:t>(art. 34 ust. 1 lit. c rozporządzenia nr 2021/1060)</w:t>
            </w:r>
          </w:p>
        </w:tc>
        <w:tc>
          <w:tcPr>
            <w:tcW w:w="2410" w:type="dxa"/>
          </w:tcPr>
          <w:p w14:paraId="5130882B" w14:textId="0E8A8DA6" w:rsidR="008366DD" w:rsidRPr="007C0E6C" w:rsidRDefault="008366DD" w:rsidP="00887F71">
            <w:pPr>
              <w:spacing w:after="160"/>
              <w:jc w:val="right"/>
              <w:rPr>
                <w:rFonts w:asciiTheme="majorHAnsi" w:eastAsia="Calibri" w:hAnsiTheme="majorHAnsi" w:cstheme="majorHAnsi"/>
                <w:bCs/>
              </w:rPr>
            </w:pPr>
            <w:r w:rsidRPr="00887F71">
              <w:rPr>
                <w:rFonts w:asciiTheme="majorHAnsi" w:eastAsia="Calibri" w:hAnsiTheme="majorHAnsi" w:cstheme="majorHAnsi"/>
                <w:bCs/>
              </w:rPr>
              <w:t>562 500</w:t>
            </w:r>
          </w:p>
        </w:tc>
        <w:tc>
          <w:tcPr>
            <w:tcW w:w="2551" w:type="dxa"/>
          </w:tcPr>
          <w:p w14:paraId="4DE4CAB0" w14:textId="63CCEC14" w:rsidR="008366DD" w:rsidRPr="007C0E6C" w:rsidRDefault="008366DD" w:rsidP="00887F71">
            <w:pPr>
              <w:spacing w:after="160"/>
              <w:jc w:val="right"/>
              <w:rPr>
                <w:rFonts w:asciiTheme="majorHAnsi" w:eastAsia="Calibri" w:hAnsiTheme="majorHAnsi" w:cstheme="majorHAnsi"/>
                <w:bCs/>
              </w:rPr>
            </w:pPr>
            <w:r w:rsidRPr="00887F71">
              <w:rPr>
                <w:rFonts w:asciiTheme="majorHAnsi" w:eastAsia="Calibri" w:hAnsiTheme="majorHAnsi" w:cstheme="majorHAnsi"/>
                <w:bCs/>
              </w:rPr>
              <w:t>0</w:t>
            </w:r>
          </w:p>
        </w:tc>
        <w:tc>
          <w:tcPr>
            <w:tcW w:w="2268" w:type="dxa"/>
          </w:tcPr>
          <w:p w14:paraId="5D409F72" w14:textId="12EFFB6D" w:rsidR="008366DD" w:rsidRPr="007C0E6C" w:rsidRDefault="008366DD" w:rsidP="00887F71">
            <w:pPr>
              <w:spacing w:after="160"/>
              <w:jc w:val="right"/>
              <w:rPr>
                <w:rFonts w:asciiTheme="majorHAnsi" w:eastAsia="Calibri" w:hAnsiTheme="majorHAnsi" w:cstheme="majorHAnsi"/>
                <w:bCs/>
              </w:rPr>
            </w:pPr>
            <w:r w:rsidRPr="00887F71">
              <w:rPr>
                <w:rFonts w:asciiTheme="majorHAnsi" w:eastAsia="Calibri" w:hAnsiTheme="majorHAnsi" w:cstheme="majorHAnsi"/>
                <w:bCs/>
              </w:rPr>
              <w:t>0</w:t>
            </w:r>
          </w:p>
        </w:tc>
        <w:tc>
          <w:tcPr>
            <w:tcW w:w="3119" w:type="dxa"/>
          </w:tcPr>
          <w:p w14:paraId="1331CCA2" w14:textId="596B4F56" w:rsidR="008366DD" w:rsidRPr="007C0E6C" w:rsidRDefault="008366DD" w:rsidP="00887F71">
            <w:pPr>
              <w:spacing w:after="160"/>
              <w:jc w:val="right"/>
              <w:rPr>
                <w:rFonts w:ascii="Calibri" w:eastAsia="Calibri" w:hAnsi="Calibri" w:cs="Times New Roman"/>
                <w:bCs/>
              </w:rPr>
            </w:pPr>
            <w:r>
              <w:rPr>
                <w:rFonts w:ascii="Calibri" w:eastAsia="Calibri" w:hAnsi="Calibri" w:cs="Times New Roman"/>
                <w:bCs/>
              </w:rPr>
              <w:t>562 500</w:t>
            </w:r>
          </w:p>
        </w:tc>
      </w:tr>
      <w:tr w:rsidR="008366DD" w:rsidRPr="007C0E6C" w14:paraId="0C00C83F" w14:textId="77777777" w:rsidTr="00EC28AA">
        <w:tc>
          <w:tcPr>
            <w:tcW w:w="4815" w:type="dxa"/>
            <w:shd w:val="clear" w:color="auto" w:fill="FFC000"/>
          </w:tcPr>
          <w:p w14:paraId="7CC4186B" w14:textId="77777777" w:rsidR="008366DD" w:rsidRPr="007C0E6C" w:rsidRDefault="008366DD" w:rsidP="008366DD">
            <w:pPr>
              <w:spacing w:after="160"/>
              <w:rPr>
                <w:rFonts w:ascii="Calibri" w:eastAsia="Calibri" w:hAnsi="Calibri" w:cs="Times New Roman"/>
                <w:bCs/>
              </w:rPr>
            </w:pPr>
            <w:r w:rsidRPr="007C0E6C">
              <w:rPr>
                <w:rFonts w:ascii="Calibri" w:eastAsia="Calibri" w:hAnsi="Calibri" w:cs="Times New Roman"/>
                <w:bCs/>
              </w:rPr>
              <w:t>Razem</w:t>
            </w:r>
          </w:p>
        </w:tc>
        <w:tc>
          <w:tcPr>
            <w:tcW w:w="2410" w:type="dxa"/>
          </w:tcPr>
          <w:p w14:paraId="09E9C652" w14:textId="5645AC70" w:rsidR="008366DD" w:rsidRPr="007C0E6C" w:rsidRDefault="008366DD" w:rsidP="00887F71">
            <w:pPr>
              <w:spacing w:after="160"/>
              <w:jc w:val="right"/>
              <w:rPr>
                <w:rFonts w:asciiTheme="majorHAnsi" w:eastAsia="Calibri" w:hAnsiTheme="majorHAnsi" w:cstheme="majorHAnsi"/>
                <w:bCs/>
              </w:rPr>
            </w:pPr>
            <w:r w:rsidRPr="00887F71">
              <w:rPr>
                <w:rFonts w:asciiTheme="majorHAnsi" w:eastAsia="Calibri" w:hAnsiTheme="majorHAnsi" w:cstheme="majorHAnsi"/>
                <w:bCs/>
              </w:rPr>
              <w:t>3 062 </w:t>
            </w:r>
            <w:r w:rsidR="00887F71" w:rsidRPr="00887F71">
              <w:rPr>
                <w:rFonts w:asciiTheme="majorHAnsi" w:eastAsia="Calibri" w:hAnsiTheme="majorHAnsi" w:cstheme="majorHAnsi"/>
                <w:bCs/>
              </w:rPr>
              <w:t>500</w:t>
            </w:r>
          </w:p>
        </w:tc>
        <w:tc>
          <w:tcPr>
            <w:tcW w:w="2551" w:type="dxa"/>
          </w:tcPr>
          <w:p w14:paraId="6869FE98" w14:textId="47899F25" w:rsidR="008366DD" w:rsidRPr="007C0E6C" w:rsidRDefault="008366DD" w:rsidP="00887F71">
            <w:pPr>
              <w:spacing w:after="160"/>
              <w:jc w:val="right"/>
              <w:rPr>
                <w:rFonts w:asciiTheme="majorHAnsi" w:eastAsia="Calibri" w:hAnsiTheme="majorHAnsi" w:cstheme="majorHAnsi"/>
                <w:bCs/>
              </w:rPr>
            </w:pPr>
            <w:r w:rsidRPr="00887F71">
              <w:rPr>
                <w:rFonts w:asciiTheme="majorHAnsi" w:eastAsia="Calibri" w:hAnsiTheme="majorHAnsi" w:cstheme="majorHAnsi"/>
                <w:bCs/>
              </w:rPr>
              <w:t>0</w:t>
            </w:r>
          </w:p>
        </w:tc>
        <w:tc>
          <w:tcPr>
            <w:tcW w:w="2268" w:type="dxa"/>
          </w:tcPr>
          <w:p w14:paraId="45590002" w14:textId="1B8D384D" w:rsidR="008366DD" w:rsidRPr="007C0E6C" w:rsidRDefault="008366DD" w:rsidP="00887F71">
            <w:pPr>
              <w:spacing w:after="160"/>
              <w:jc w:val="right"/>
              <w:rPr>
                <w:rFonts w:asciiTheme="majorHAnsi" w:eastAsia="Calibri" w:hAnsiTheme="majorHAnsi" w:cstheme="majorHAnsi"/>
                <w:bCs/>
              </w:rPr>
            </w:pPr>
            <w:r w:rsidRPr="00887F71">
              <w:rPr>
                <w:rFonts w:asciiTheme="majorHAnsi" w:eastAsia="Calibri" w:hAnsiTheme="majorHAnsi" w:cstheme="majorHAnsi"/>
                <w:bCs/>
              </w:rPr>
              <w:t>0</w:t>
            </w:r>
          </w:p>
        </w:tc>
        <w:tc>
          <w:tcPr>
            <w:tcW w:w="3119" w:type="dxa"/>
          </w:tcPr>
          <w:p w14:paraId="0262310F" w14:textId="1B4AA866" w:rsidR="008366DD" w:rsidRPr="007C0E6C" w:rsidRDefault="008366DD" w:rsidP="00887F71">
            <w:pPr>
              <w:spacing w:after="160"/>
              <w:jc w:val="right"/>
              <w:rPr>
                <w:rFonts w:ascii="Calibri" w:eastAsia="Calibri" w:hAnsi="Calibri" w:cs="Times New Roman"/>
                <w:bCs/>
              </w:rPr>
            </w:pPr>
            <w:r>
              <w:rPr>
                <w:rFonts w:ascii="Calibri" w:eastAsia="Calibri" w:hAnsi="Calibri" w:cs="Times New Roman"/>
                <w:bCs/>
              </w:rPr>
              <w:t>3 062 </w:t>
            </w:r>
            <w:r w:rsidR="00887F71">
              <w:rPr>
                <w:rFonts w:ascii="Calibri" w:eastAsia="Calibri" w:hAnsi="Calibri" w:cs="Times New Roman"/>
                <w:bCs/>
              </w:rPr>
              <w:t>500</w:t>
            </w:r>
          </w:p>
        </w:tc>
      </w:tr>
      <w:tr w:rsidR="007C0E6C" w:rsidRPr="007C0E6C" w14:paraId="6602060E" w14:textId="77777777" w:rsidTr="00EC28AA">
        <w:tc>
          <w:tcPr>
            <w:tcW w:w="15163" w:type="dxa"/>
            <w:gridSpan w:val="5"/>
          </w:tcPr>
          <w:p w14:paraId="150ECA6B" w14:textId="77777777" w:rsidR="007C0E6C" w:rsidRPr="007C0E6C" w:rsidRDefault="007C0E6C" w:rsidP="007C0E6C">
            <w:pPr>
              <w:spacing w:after="160"/>
              <w:rPr>
                <w:rFonts w:asciiTheme="majorHAnsi" w:eastAsia="Calibri" w:hAnsiTheme="majorHAnsi" w:cstheme="majorHAnsi"/>
              </w:rPr>
            </w:pPr>
            <w:r w:rsidRPr="007C0E6C">
              <w:rPr>
                <w:rFonts w:asciiTheme="majorHAnsi" w:eastAsia="Calibri" w:hAnsiTheme="majorHAnsi" w:cstheme="majorHAnsi"/>
              </w:rPr>
              <w:t>* Wysokość środków danego funduszu na RLKS dostępnych dla LGD w danym województwie będzie wyższa o wartość wkładu krajowego, którego procentowy udział w tej kwocie jest określony dla danego FEW.</w:t>
            </w:r>
          </w:p>
          <w:p w14:paraId="737837CF" w14:textId="77777777" w:rsidR="007C0E6C" w:rsidRPr="007C0E6C" w:rsidRDefault="007C0E6C" w:rsidP="007C0E6C">
            <w:pPr>
              <w:spacing w:after="160"/>
              <w:rPr>
                <w:rFonts w:asciiTheme="majorHAnsi" w:eastAsia="Calibri" w:hAnsiTheme="majorHAnsi" w:cstheme="majorHAnsi"/>
                <w:bCs/>
              </w:rPr>
            </w:pPr>
            <w:r w:rsidRPr="007C0E6C">
              <w:rPr>
                <w:rFonts w:asciiTheme="majorHAnsi" w:eastAsia="Calibri" w:hAnsiTheme="majorHAnsi" w:cstheme="majorHAnsi"/>
              </w:rPr>
              <w:t>** W wierszu odpowiadającemu danemu EFSI, z którego LSR nie będzie finansowana, należy wstawić „0”.</w:t>
            </w:r>
          </w:p>
        </w:tc>
      </w:tr>
    </w:tbl>
    <w:p w14:paraId="1E79F0E1" w14:textId="77777777" w:rsidR="007C0E6C" w:rsidRDefault="007C0E6C" w:rsidP="00647081">
      <w:pPr>
        <w:spacing w:after="0" w:line="276" w:lineRule="auto"/>
        <w:jc w:val="both"/>
        <w:rPr>
          <w:rFonts w:asciiTheme="majorHAnsi" w:hAnsiTheme="majorHAnsi" w:cstheme="majorHAnsi"/>
          <w:color w:val="2F5496" w:themeColor="accent5" w:themeShade="BF"/>
          <w:sz w:val="32"/>
          <w:szCs w:val="32"/>
        </w:rPr>
      </w:pPr>
    </w:p>
    <w:p w14:paraId="577F97FB" w14:textId="77777777" w:rsidR="008366DD" w:rsidRPr="008366DD" w:rsidRDefault="008366DD" w:rsidP="008366DD">
      <w:pPr>
        <w:spacing w:after="0" w:line="240" w:lineRule="auto"/>
        <w:rPr>
          <w:rFonts w:asciiTheme="majorHAnsi" w:eastAsia="Calibri" w:hAnsiTheme="majorHAnsi" w:cstheme="majorHAnsi"/>
          <w:b/>
          <w:bCs/>
          <w:kern w:val="2"/>
          <w14:ligatures w14:val="standardContextual"/>
        </w:rPr>
      </w:pPr>
      <w:r w:rsidRPr="008366DD">
        <w:rPr>
          <w:rFonts w:asciiTheme="majorHAnsi" w:eastAsia="Calibri" w:hAnsiTheme="majorHAnsi" w:cstheme="majorHAnsi"/>
          <w:b/>
          <w:bCs/>
          <w:kern w:val="2"/>
          <w14:ligatures w14:val="standardContextual"/>
        </w:rPr>
        <w:t>Formularz 4: Plan wykorzystania budżetu LSR</w:t>
      </w:r>
    </w:p>
    <w:p w14:paraId="54F65073" w14:textId="77777777" w:rsidR="008366DD" w:rsidRPr="008366DD" w:rsidRDefault="008366DD" w:rsidP="008366DD">
      <w:pPr>
        <w:spacing w:after="0" w:line="240" w:lineRule="auto"/>
        <w:rPr>
          <w:rFonts w:ascii="Calibri" w:eastAsia="Calibri" w:hAnsi="Calibri" w:cs="Times New Roman"/>
          <w:b/>
          <w:bCs/>
          <w:kern w:val="2"/>
          <w14:ligatures w14:val="standardContextual"/>
        </w:rPr>
      </w:pPr>
    </w:p>
    <w:tbl>
      <w:tblPr>
        <w:tblStyle w:val="Tabela-Siatka7"/>
        <w:tblW w:w="0" w:type="auto"/>
        <w:tblLayout w:type="fixed"/>
        <w:tblLook w:val="04A0" w:firstRow="1" w:lastRow="0" w:firstColumn="1" w:lastColumn="0" w:noHBand="0" w:noVBand="1"/>
      </w:tblPr>
      <w:tblGrid>
        <w:gridCol w:w="981"/>
        <w:gridCol w:w="1282"/>
        <w:gridCol w:w="851"/>
        <w:gridCol w:w="1276"/>
        <w:gridCol w:w="850"/>
        <w:gridCol w:w="1276"/>
        <w:gridCol w:w="850"/>
        <w:gridCol w:w="1134"/>
        <w:gridCol w:w="851"/>
        <w:gridCol w:w="1134"/>
        <w:gridCol w:w="850"/>
        <w:gridCol w:w="1134"/>
        <w:gridCol w:w="851"/>
        <w:gridCol w:w="992"/>
        <w:gridCol w:w="814"/>
      </w:tblGrid>
      <w:tr w:rsidR="008366DD" w:rsidRPr="00DD0A1B" w14:paraId="0CC0F176" w14:textId="77777777" w:rsidTr="007F680F">
        <w:tc>
          <w:tcPr>
            <w:tcW w:w="981" w:type="dxa"/>
            <w:vMerge w:val="restart"/>
            <w:shd w:val="clear" w:color="auto" w:fill="FFC000"/>
            <w:vAlign w:val="center"/>
          </w:tcPr>
          <w:p w14:paraId="08792492" w14:textId="77777777" w:rsidR="008366DD" w:rsidRPr="00DD0A1B" w:rsidRDefault="008366DD"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fundusz</w:t>
            </w:r>
          </w:p>
        </w:tc>
        <w:tc>
          <w:tcPr>
            <w:tcW w:w="14145" w:type="dxa"/>
            <w:gridSpan w:val="14"/>
            <w:shd w:val="clear" w:color="auto" w:fill="F4B083"/>
            <w:vAlign w:val="center"/>
          </w:tcPr>
          <w:p w14:paraId="2A7CB1E2" w14:textId="77777777" w:rsidR="008366DD" w:rsidRPr="00DD0A1B" w:rsidRDefault="008366DD" w:rsidP="008366DD">
            <w:pPr>
              <w:jc w:val="center"/>
              <w:rPr>
                <w:rFonts w:asciiTheme="majorHAnsi" w:eastAsia="Calibri" w:hAnsiTheme="majorHAnsi" w:cstheme="majorHAnsi"/>
                <w:bCs/>
                <w:sz w:val="18"/>
                <w:szCs w:val="18"/>
              </w:rPr>
            </w:pPr>
            <w:r w:rsidRPr="00DD0A1B">
              <w:rPr>
                <w:rFonts w:asciiTheme="majorHAnsi" w:eastAsia="Calibri" w:hAnsiTheme="majorHAnsi" w:cstheme="majorHAnsi"/>
                <w:bCs/>
                <w:sz w:val="18"/>
                <w:szCs w:val="18"/>
              </w:rPr>
              <w:t>Środki zakontraktowane (w Euro) do:</w:t>
            </w:r>
          </w:p>
        </w:tc>
      </w:tr>
      <w:tr w:rsidR="00DD0A1B" w:rsidRPr="00DD0A1B" w14:paraId="1A7294A3" w14:textId="77777777" w:rsidTr="00DD0A1B">
        <w:tc>
          <w:tcPr>
            <w:tcW w:w="981" w:type="dxa"/>
            <w:vMerge/>
            <w:shd w:val="clear" w:color="auto" w:fill="FFC000"/>
            <w:vAlign w:val="center"/>
          </w:tcPr>
          <w:p w14:paraId="60FC04D8" w14:textId="77777777" w:rsidR="008366DD" w:rsidRPr="00DD0A1B" w:rsidRDefault="008366DD" w:rsidP="008366DD">
            <w:pPr>
              <w:jc w:val="center"/>
              <w:rPr>
                <w:rFonts w:asciiTheme="majorHAnsi" w:eastAsia="Calibri" w:hAnsiTheme="majorHAnsi" w:cstheme="majorHAnsi"/>
                <w:sz w:val="18"/>
                <w:szCs w:val="18"/>
              </w:rPr>
            </w:pPr>
          </w:p>
        </w:tc>
        <w:tc>
          <w:tcPr>
            <w:tcW w:w="2133" w:type="dxa"/>
            <w:gridSpan w:val="2"/>
            <w:shd w:val="clear" w:color="auto" w:fill="FFFF00"/>
            <w:vAlign w:val="center"/>
          </w:tcPr>
          <w:p w14:paraId="3F52CF86" w14:textId="77777777" w:rsidR="008366DD" w:rsidRPr="00DD0A1B" w:rsidRDefault="008366DD" w:rsidP="008366DD">
            <w:pPr>
              <w:jc w:val="center"/>
              <w:rPr>
                <w:rFonts w:asciiTheme="majorHAnsi" w:eastAsia="Calibri" w:hAnsiTheme="majorHAnsi" w:cstheme="majorHAnsi"/>
                <w:sz w:val="16"/>
                <w:szCs w:val="16"/>
              </w:rPr>
            </w:pPr>
            <w:r w:rsidRPr="00DD0A1B">
              <w:rPr>
                <w:rFonts w:asciiTheme="majorHAnsi" w:eastAsia="Calibri" w:hAnsiTheme="majorHAnsi" w:cstheme="majorHAnsi"/>
                <w:sz w:val="16"/>
                <w:szCs w:val="16"/>
              </w:rPr>
              <w:t>31.12.2024</w:t>
            </w:r>
          </w:p>
        </w:tc>
        <w:tc>
          <w:tcPr>
            <w:tcW w:w="2126" w:type="dxa"/>
            <w:gridSpan w:val="2"/>
            <w:shd w:val="clear" w:color="auto" w:fill="FFFF00"/>
            <w:vAlign w:val="center"/>
          </w:tcPr>
          <w:p w14:paraId="66F02796" w14:textId="77777777" w:rsidR="008366DD" w:rsidRPr="00DD0A1B" w:rsidRDefault="008366DD" w:rsidP="008366DD">
            <w:pPr>
              <w:jc w:val="center"/>
              <w:rPr>
                <w:rFonts w:asciiTheme="majorHAnsi" w:eastAsia="Calibri" w:hAnsiTheme="majorHAnsi" w:cstheme="majorHAnsi"/>
                <w:sz w:val="16"/>
                <w:szCs w:val="16"/>
              </w:rPr>
            </w:pPr>
            <w:r w:rsidRPr="00DD0A1B">
              <w:rPr>
                <w:rFonts w:asciiTheme="majorHAnsi" w:eastAsia="Calibri" w:hAnsiTheme="majorHAnsi" w:cstheme="majorHAnsi"/>
                <w:sz w:val="16"/>
                <w:szCs w:val="16"/>
              </w:rPr>
              <w:t>31.12.2025</w:t>
            </w:r>
          </w:p>
        </w:tc>
        <w:tc>
          <w:tcPr>
            <w:tcW w:w="2126" w:type="dxa"/>
            <w:gridSpan w:val="2"/>
            <w:shd w:val="clear" w:color="auto" w:fill="FFC000"/>
            <w:vAlign w:val="center"/>
          </w:tcPr>
          <w:p w14:paraId="262B9284" w14:textId="77777777" w:rsidR="008366DD" w:rsidRPr="00DD0A1B" w:rsidRDefault="008366DD" w:rsidP="008366DD">
            <w:pPr>
              <w:jc w:val="center"/>
              <w:rPr>
                <w:rFonts w:asciiTheme="majorHAnsi" w:eastAsia="Calibri" w:hAnsiTheme="majorHAnsi" w:cstheme="majorHAnsi"/>
                <w:sz w:val="16"/>
                <w:szCs w:val="16"/>
              </w:rPr>
            </w:pPr>
            <w:r w:rsidRPr="00DD0A1B">
              <w:rPr>
                <w:rFonts w:asciiTheme="majorHAnsi" w:eastAsia="Calibri" w:hAnsiTheme="majorHAnsi" w:cstheme="majorHAnsi"/>
                <w:sz w:val="16"/>
                <w:szCs w:val="16"/>
              </w:rPr>
              <w:t>30.06.2026</w:t>
            </w:r>
          </w:p>
        </w:tc>
        <w:tc>
          <w:tcPr>
            <w:tcW w:w="1985" w:type="dxa"/>
            <w:gridSpan w:val="2"/>
            <w:shd w:val="clear" w:color="auto" w:fill="FFFF00"/>
            <w:vAlign w:val="center"/>
          </w:tcPr>
          <w:p w14:paraId="70A09071" w14:textId="77777777" w:rsidR="008366DD" w:rsidRPr="00DD0A1B" w:rsidRDefault="008366DD" w:rsidP="008366DD">
            <w:pPr>
              <w:jc w:val="center"/>
              <w:rPr>
                <w:rFonts w:asciiTheme="majorHAnsi" w:eastAsia="Calibri" w:hAnsiTheme="majorHAnsi" w:cstheme="majorHAnsi"/>
                <w:sz w:val="16"/>
                <w:szCs w:val="16"/>
              </w:rPr>
            </w:pPr>
            <w:r w:rsidRPr="00DD0A1B">
              <w:rPr>
                <w:rFonts w:asciiTheme="majorHAnsi" w:eastAsia="Calibri" w:hAnsiTheme="majorHAnsi" w:cstheme="majorHAnsi"/>
                <w:sz w:val="16"/>
                <w:szCs w:val="16"/>
              </w:rPr>
              <w:t>31.12.2026</w:t>
            </w:r>
          </w:p>
        </w:tc>
        <w:tc>
          <w:tcPr>
            <w:tcW w:w="1984" w:type="dxa"/>
            <w:gridSpan w:val="2"/>
            <w:shd w:val="clear" w:color="auto" w:fill="FFFF00"/>
            <w:vAlign w:val="center"/>
          </w:tcPr>
          <w:p w14:paraId="5AD22B9F" w14:textId="77777777" w:rsidR="008366DD" w:rsidRPr="00DD0A1B" w:rsidRDefault="008366DD" w:rsidP="008366DD">
            <w:pPr>
              <w:jc w:val="center"/>
              <w:rPr>
                <w:rFonts w:asciiTheme="majorHAnsi" w:eastAsia="Calibri" w:hAnsiTheme="majorHAnsi" w:cstheme="majorHAnsi"/>
                <w:sz w:val="16"/>
                <w:szCs w:val="16"/>
              </w:rPr>
            </w:pPr>
            <w:r w:rsidRPr="00DD0A1B">
              <w:rPr>
                <w:rFonts w:asciiTheme="majorHAnsi" w:eastAsia="Calibri" w:hAnsiTheme="majorHAnsi" w:cstheme="majorHAnsi"/>
                <w:sz w:val="16"/>
                <w:szCs w:val="16"/>
              </w:rPr>
              <w:t>31.12.2027</w:t>
            </w:r>
          </w:p>
        </w:tc>
        <w:tc>
          <w:tcPr>
            <w:tcW w:w="1985" w:type="dxa"/>
            <w:gridSpan w:val="2"/>
            <w:shd w:val="clear" w:color="auto" w:fill="FFFF00"/>
            <w:vAlign w:val="center"/>
          </w:tcPr>
          <w:p w14:paraId="4BE0543E" w14:textId="77777777" w:rsidR="008366DD" w:rsidRPr="00DD0A1B" w:rsidRDefault="008366DD" w:rsidP="008366DD">
            <w:pPr>
              <w:jc w:val="center"/>
              <w:rPr>
                <w:rFonts w:asciiTheme="majorHAnsi" w:eastAsia="Calibri" w:hAnsiTheme="majorHAnsi" w:cstheme="majorHAnsi"/>
                <w:sz w:val="16"/>
                <w:szCs w:val="16"/>
              </w:rPr>
            </w:pPr>
            <w:r w:rsidRPr="00DD0A1B">
              <w:rPr>
                <w:rFonts w:asciiTheme="majorHAnsi" w:eastAsia="Calibri" w:hAnsiTheme="majorHAnsi" w:cstheme="majorHAnsi"/>
                <w:sz w:val="16"/>
                <w:szCs w:val="16"/>
              </w:rPr>
              <w:t>31.12.2028</w:t>
            </w:r>
          </w:p>
        </w:tc>
        <w:tc>
          <w:tcPr>
            <w:tcW w:w="1806" w:type="dxa"/>
            <w:gridSpan w:val="2"/>
            <w:shd w:val="clear" w:color="auto" w:fill="FFFF00"/>
            <w:vAlign w:val="center"/>
          </w:tcPr>
          <w:p w14:paraId="780CB46C" w14:textId="77777777" w:rsidR="008366DD" w:rsidRPr="00DD0A1B" w:rsidRDefault="008366DD" w:rsidP="008366DD">
            <w:pPr>
              <w:jc w:val="center"/>
              <w:rPr>
                <w:rFonts w:asciiTheme="majorHAnsi" w:eastAsia="Calibri" w:hAnsiTheme="majorHAnsi" w:cstheme="majorHAnsi"/>
                <w:sz w:val="16"/>
                <w:szCs w:val="16"/>
              </w:rPr>
            </w:pPr>
            <w:r w:rsidRPr="00DD0A1B">
              <w:rPr>
                <w:rFonts w:asciiTheme="majorHAnsi" w:eastAsia="Calibri" w:hAnsiTheme="majorHAnsi" w:cstheme="majorHAnsi"/>
                <w:sz w:val="16"/>
                <w:szCs w:val="16"/>
              </w:rPr>
              <w:t>31.12.2029</w:t>
            </w:r>
          </w:p>
        </w:tc>
      </w:tr>
      <w:tr w:rsidR="00DD0A1B" w:rsidRPr="00DD0A1B" w14:paraId="68B823DD" w14:textId="77777777" w:rsidTr="00DD0A1B">
        <w:trPr>
          <w:trHeight w:val="689"/>
        </w:trPr>
        <w:tc>
          <w:tcPr>
            <w:tcW w:w="981" w:type="dxa"/>
            <w:vMerge/>
            <w:shd w:val="clear" w:color="auto" w:fill="FFC000"/>
            <w:vAlign w:val="center"/>
          </w:tcPr>
          <w:p w14:paraId="38BCFF5E" w14:textId="77777777" w:rsidR="008366DD" w:rsidRPr="00DD0A1B" w:rsidRDefault="008366DD" w:rsidP="008366DD">
            <w:pPr>
              <w:jc w:val="center"/>
              <w:rPr>
                <w:rFonts w:asciiTheme="majorHAnsi" w:eastAsia="Calibri" w:hAnsiTheme="majorHAnsi" w:cstheme="majorHAnsi"/>
                <w:sz w:val="18"/>
                <w:szCs w:val="18"/>
              </w:rPr>
            </w:pPr>
          </w:p>
        </w:tc>
        <w:tc>
          <w:tcPr>
            <w:tcW w:w="1282" w:type="dxa"/>
            <w:shd w:val="clear" w:color="auto" w:fill="FFFF00"/>
            <w:vAlign w:val="center"/>
          </w:tcPr>
          <w:p w14:paraId="459D7DEF"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Kwota ogółem (</w:t>
            </w:r>
            <w:proofErr w:type="spellStart"/>
            <w:r w:rsidRPr="00EC28AA">
              <w:rPr>
                <w:rFonts w:asciiTheme="majorHAnsi" w:eastAsia="Calibri" w:hAnsiTheme="majorHAnsi" w:cstheme="majorHAnsi"/>
                <w:sz w:val="14"/>
                <w:szCs w:val="14"/>
              </w:rPr>
              <w:t>UE+krajowe</w:t>
            </w:r>
            <w:proofErr w:type="spellEnd"/>
            <w:r w:rsidRPr="00EC28AA">
              <w:rPr>
                <w:rFonts w:asciiTheme="majorHAnsi" w:eastAsia="Calibri" w:hAnsiTheme="majorHAnsi" w:cstheme="majorHAnsi"/>
                <w:sz w:val="14"/>
                <w:szCs w:val="14"/>
              </w:rPr>
              <w:t>)</w:t>
            </w:r>
          </w:p>
        </w:tc>
        <w:tc>
          <w:tcPr>
            <w:tcW w:w="851" w:type="dxa"/>
            <w:shd w:val="clear" w:color="auto" w:fill="FFFF00"/>
            <w:vAlign w:val="center"/>
          </w:tcPr>
          <w:p w14:paraId="45F509EC"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w:t>
            </w:r>
          </w:p>
          <w:p w14:paraId="648A833D" w14:textId="77777777" w:rsidR="008366DD" w:rsidRPr="00EC28AA" w:rsidRDefault="008366DD" w:rsidP="008366DD">
            <w:pPr>
              <w:jc w:val="center"/>
              <w:rPr>
                <w:rFonts w:asciiTheme="majorHAnsi" w:eastAsia="Calibri" w:hAnsiTheme="majorHAnsi" w:cstheme="majorHAnsi"/>
                <w:sz w:val="14"/>
                <w:szCs w:val="14"/>
              </w:rPr>
            </w:pPr>
            <w:proofErr w:type="spellStart"/>
            <w:r w:rsidRPr="00EC28AA">
              <w:rPr>
                <w:rFonts w:asciiTheme="majorHAnsi" w:eastAsia="Calibri" w:hAnsiTheme="majorHAnsi" w:cstheme="majorHAnsi"/>
                <w:sz w:val="14"/>
                <w:szCs w:val="14"/>
              </w:rPr>
              <w:t>wykorzy</w:t>
            </w:r>
            <w:proofErr w:type="spellEnd"/>
          </w:p>
          <w:p w14:paraId="30D9B991"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stania</w:t>
            </w:r>
          </w:p>
          <w:p w14:paraId="2BB0B390"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budżetu</w:t>
            </w:r>
          </w:p>
          <w:p w14:paraId="34E56485"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LSR</w:t>
            </w:r>
          </w:p>
        </w:tc>
        <w:tc>
          <w:tcPr>
            <w:tcW w:w="1276" w:type="dxa"/>
            <w:shd w:val="clear" w:color="auto" w:fill="FFFF00"/>
            <w:vAlign w:val="center"/>
          </w:tcPr>
          <w:p w14:paraId="5F4E078C"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Kwota ogółem (</w:t>
            </w:r>
            <w:proofErr w:type="spellStart"/>
            <w:r w:rsidRPr="00EC28AA">
              <w:rPr>
                <w:rFonts w:asciiTheme="majorHAnsi" w:eastAsia="Calibri" w:hAnsiTheme="majorHAnsi" w:cstheme="majorHAnsi"/>
                <w:sz w:val="14"/>
                <w:szCs w:val="14"/>
              </w:rPr>
              <w:t>UE+krajowe</w:t>
            </w:r>
            <w:proofErr w:type="spellEnd"/>
            <w:r w:rsidRPr="00EC28AA">
              <w:rPr>
                <w:rFonts w:asciiTheme="majorHAnsi" w:eastAsia="Calibri" w:hAnsiTheme="majorHAnsi" w:cstheme="majorHAnsi"/>
                <w:sz w:val="14"/>
                <w:szCs w:val="14"/>
              </w:rPr>
              <w:t>)</w:t>
            </w:r>
          </w:p>
        </w:tc>
        <w:tc>
          <w:tcPr>
            <w:tcW w:w="850" w:type="dxa"/>
            <w:shd w:val="clear" w:color="auto" w:fill="FFFF00"/>
            <w:vAlign w:val="center"/>
          </w:tcPr>
          <w:p w14:paraId="4F847FC4"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w:t>
            </w:r>
          </w:p>
          <w:p w14:paraId="29267059" w14:textId="77777777" w:rsidR="008366DD" w:rsidRPr="00EC28AA" w:rsidRDefault="008366DD" w:rsidP="008366DD">
            <w:pPr>
              <w:jc w:val="center"/>
              <w:rPr>
                <w:rFonts w:asciiTheme="majorHAnsi" w:eastAsia="Calibri" w:hAnsiTheme="majorHAnsi" w:cstheme="majorHAnsi"/>
                <w:sz w:val="14"/>
                <w:szCs w:val="14"/>
              </w:rPr>
            </w:pPr>
            <w:proofErr w:type="spellStart"/>
            <w:r w:rsidRPr="00EC28AA">
              <w:rPr>
                <w:rFonts w:asciiTheme="majorHAnsi" w:eastAsia="Calibri" w:hAnsiTheme="majorHAnsi" w:cstheme="majorHAnsi"/>
                <w:sz w:val="14"/>
                <w:szCs w:val="14"/>
              </w:rPr>
              <w:t>wykorzy</w:t>
            </w:r>
            <w:proofErr w:type="spellEnd"/>
          </w:p>
          <w:p w14:paraId="42B0E09F"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stania</w:t>
            </w:r>
          </w:p>
          <w:p w14:paraId="16A608E2"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budżetu</w:t>
            </w:r>
          </w:p>
          <w:p w14:paraId="7AAF86C3"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LSR</w:t>
            </w:r>
          </w:p>
        </w:tc>
        <w:tc>
          <w:tcPr>
            <w:tcW w:w="1276" w:type="dxa"/>
            <w:shd w:val="clear" w:color="auto" w:fill="FFC000"/>
            <w:vAlign w:val="center"/>
          </w:tcPr>
          <w:p w14:paraId="3AD1DDAD"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Kwota ogółem (</w:t>
            </w:r>
            <w:proofErr w:type="spellStart"/>
            <w:r w:rsidRPr="00EC28AA">
              <w:rPr>
                <w:rFonts w:asciiTheme="majorHAnsi" w:eastAsia="Calibri" w:hAnsiTheme="majorHAnsi" w:cstheme="majorHAnsi"/>
                <w:sz w:val="14"/>
                <w:szCs w:val="14"/>
              </w:rPr>
              <w:t>UE+krajowe</w:t>
            </w:r>
            <w:proofErr w:type="spellEnd"/>
            <w:r w:rsidRPr="00EC28AA">
              <w:rPr>
                <w:rFonts w:asciiTheme="majorHAnsi" w:eastAsia="Calibri" w:hAnsiTheme="majorHAnsi" w:cstheme="majorHAnsi"/>
                <w:sz w:val="14"/>
                <w:szCs w:val="14"/>
              </w:rPr>
              <w:t>)</w:t>
            </w:r>
          </w:p>
        </w:tc>
        <w:tc>
          <w:tcPr>
            <w:tcW w:w="850" w:type="dxa"/>
            <w:shd w:val="clear" w:color="auto" w:fill="FFC000"/>
            <w:vAlign w:val="center"/>
          </w:tcPr>
          <w:p w14:paraId="203212FC"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w:t>
            </w:r>
          </w:p>
          <w:p w14:paraId="3C0F1EEB" w14:textId="77777777" w:rsidR="008366DD" w:rsidRPr="00EC28AA" w:rsidRDefault="008366DD" w:rsidP="008366DD">
            <w:pPr>
              <w:jc w:val="center"/>
              <w:rPr>
                <w:rFonts w:asciiTheme="majorHAnsi" w:eastAsia="Calibri" w:hAnsiTheme="majorHAnsi" w:cstheme="majorHAnsi"/>
                <w:sz w:val="14"/>
                <w:szCs w:val="14"/>
              </w:rPr>
            </w:pPr>
            <w:proofErr w:type="spellStart"/>
            <w:r w:rsidRPr="00EC28AA">
              <w:rPr>
                <w:rFonts w:asciiTheme="majorHAnsi" w:eastAsia="Calibri" w:hAnsiTheme="majorHAnsi" w:cstheme="majorHAnsi"/>
                <w:sz w:val="14"/>
                <w:szCs w:val="14"/>
              </w:rPr>
              <w:t>wykorzy</w:t>
            </w:r>
            <w:proofErr w:type="spellEnd"/>
          </w:p>
          <w:p w14:paraId="2B220141"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stania</w:t>
            </w:r>
          </w:p>
          <w:p w14:paraId="5296D2F5"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budżetu</w:t>
            </w:r>
          </w:p>
          <w:p w14:paraId="7F27F19E"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LSR</w:t>
            </w:r>
          </w:p>
        </w:tc>
        <w:tc>
          <w:tcPr>
            <w:tcW w:w="1134" w:type="dxa"/>
            <w:shd w:val="clear" w:color="auto" w:fill="FFFF00"/>
            <w:vAlign w:val="center"/>
          </w:tcPr>
          <w:p w14:paraId="3A6D3AD4"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Kwota ogółem (</w:t>
            </w:r>
            <w:proofErr w:type="spellStart"/>
            <w:r w:rsidRPr="00EC28AA">
              <w:rPr>
                <w:rFonts w:asciiTheme="majorHAnsi" w:eastAsia="Calibri" w:hAnsiTheme="majorHAnsi" w:cstheme="majorHAnsi"/>
                <w:sz w:val="14"/>
                <w:szCs w:val="14"/>
              </w:rPr>
              <w:t>UE+krajowe</w:t>
            </w:r>
            <w:proofErr w:type="spellEnd"/>
            <w:r w:rsidRPr="00EC28AA">
              <w:rPr>
                <w:rFonts w:asciiTheme="majorHAnsi" w:eastAsia="Calibri" w:hAnsiTheme="majorHAnsi" w:cstheme="majorHAnsi"/>
                <w:sz w:val="14"/>
                <w:szCs w:val="14"/>
              </w:rPr>
              <w:t>)</w:t>
            </w:r>
          </w:p>
        </w:tc>
        <w:tc>
          <w:tcPr>
            <w:tcW w:w="851" w:type="dxa"/>
            <w:shd w:val="clear" w:color="auto" w:fill="FFFF00"/>
            <w:vAlign w:val="center"/>
          </w:tcPr>
          <w:p w14:paraId="0B769762"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w:t>
            </w:r>
          </w:p>
          <w:p w14:paraId="5F9A3F33" w14:textId="77777777" w:rsidR="008366DD" w:rsidRPr="00EC28AA" w:rsidRDefault="008366DD" w:rsidP="008366DD">
            <w:pPr>
              <w:jc w:val="center"/>
              <w:rPr>
                <w:rFonts w:asciiTheme="majorHAnsi" w:eastAsia="Calibri" w:hAnsiTheme="majorHAnsi" w:cstheme="majorHAnsi"/>
                <w:sz w:val="14"/>
                <w:szCs w:val="14"/>
              </w:rPr>
            </w:pPr>
            <w:proofErr w:type="spellStart"/>
            <w:r w:rsidRPr="00EC28AA">
              <w:rPr>
                <w:rFonts w:asciiTheme="majorHAnsi" w:eastAsia="Calibri" w:hAnsiTheme="majorHAnsi" w:cstheme="majorHAnsi"/>
                <w:sz w:val="14"/>
                <w:szCs w:val="14"/>
              </w:rPr>
              <w:t>wykorzy</w:t>
            </w:r>
            <w:proofErr w:type="spellEnd"/>
          </w:p>
          <w:p w14:paraId="3B777500"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stania</w:t>
            </w:r>
          </w:p>
          <w:p w14:paraId="70D042EF"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budżetu</w:t>
            </w:r>
          </w:p>
          <w:p w14:paraId="00A4C509"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LSR</w:t>
            </w:r>
          </w:p>
        </w:tc>
        <w:tc>
          <w:tcPr>
            <w:tcW w:w="1134" w:type="dxa"/>
            <w:shd w:val="clear" w:color="auto" w:fill="FFFF00"/>
            <w:vAlign w:val="center"/>
          </w:tcPr>
          <w:p w14:paraId="4C27A7A3"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Kwota ogółem (</w:t>
            </w:r>
            <w:proofErr w:type="spellStart"/>
            <w:r w:rsidRPr="00EC28AA">
              <w:rPr>
                <w:rFonts w:asciiTheme="majorHAnsi" w:eastAsia="Calibri" w:hAnsiTheme="majorHAnsi" w:cstheme="majorHAnsi"/>
                <w:sz w:val="14"/>
                <w:szCs w:val="14"/>
              </w:rPr>
              <w:t>UE+krajowe</w:t>
            </w:r>
            <w:proofErr w:type="spellEnd"/>
            <w:r w:rsidRPr="00EC28AA">
              <w:rPr>
                <w:rFonts w:asciiTheme="majorHAnsi" w:eastAsia="Calibri" w:hAnsiTheme="majorHAnsi" w:cstheme="majorHAnsi"/>
                <w:sz w:val="14"/>
                <w:szCs w:val="14"/>
              </w:rPr>
              <w:t>)</w:t>
            </w:r>
          </w:p>
        </w:tc>
        <w:tc>
          <w:tcPr>
            <w:tcW w:w="850" w:type="dxa"/>
            <w:shd w:val="clear" w:color="auto" w:fill="FFFF00"/>
            <w:vAlign w:val="center"/>
          </w:tcPr>
          <w:p w14:paraId="2856E8FE"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w:t>
            </w:r>
          </w:p>
          <w:p w14:paraId="29350FDF" w14:textId="77777777" w:rsidR="008366DD" w:rsidRPr="00EC28AA" w:rsidRDefault="008366DD" w:rsidP="008366DD">
            <w:pPr>
              <w:jc w:val="center"/>
              <w:rPr>
                <w:rFonts w:asciiTheme="majorHAnsi" w:eastAsia="Calibri" w:hAnsiTheme="majorHAnsi" w:cstheme="majorHAnsi"/>
                <w:sz w:val="14"/>
                <w:szCs w:val="14"/>
              </w:rPr>
            </w:pPr>
            <w:proofErr w:type="spellStart"/>
            <w:r w:rsidRPr="00EC28AA">
              <w:rPr>
                <w:rFonts w:asciiTheme="majorHAnsi" w:eastAsia="Calibri" w:hAnsiTheme="majorHAnsi" w:cstheme="majorHAnsi"/>
                <w:sz w:val="14"/>
                <w:szCs w:val="14"/>
              </w:rPr>
              <w:t>wykorzy</w:t>
            </w:r>
            <w:proofErr w:type="spellEnd"/>
          </w:p>
          <w:p w14:paraId="73AEAF4E"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stania</w:t>
            </w:r>
          </w:p>
          <w:p w14:paraId="0F88469D"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budżetu</w:t>
            </w:r>
          </w:p>
          <w:p w14:paraId="7A09B180"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LSR</w:t>
            </w:r>
          </w:p>
        </w:tc>
        <w:tc>
          <w:tcPr>
            <w:tcW w:w="1134" w:type="dxa"/>
            <w:shd w:val="clear" w:color="auto" w:fill="FFFF00"/>
            <w:vAlign w:val="center"/>
          </w:tcPr>
          <w:p w14:paraId="60EB6BBE"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Kwota ogółem (</w:t>
            </w:r>
            <w:proofErr w:type="spellStart"/>
            <w:r w:rsidRPr="00EC28AA">
              <w:rPr>
                <w:rFonts w:asciiTheme="majorHAnsi" w:eastAsia="Calibri" w:hAnsiTheme="majorHAnsi" w:cstheme="majorHAnsi"/>
                <w:sz w:val="14"/>
                <w:szCs w:val="14"/>
              </w:rPr>
              <w:t>UE+krajowe</w:t>
            </w:r>
            <w:proofErr w:type="spellEnd"/>
            <w:r w:rsidRPr="00EC28AA">
              <w:rPr>
                <w:rFonts w:asciiTheme="majorHAnsi" w:eastAsia="Calibri" w:hAnsiTheme="majorHAnsi" w:cstheme="majorHAnsi"/>
                <w:sz w:val="14"/>
                <w:szCs w:val="14"/>
              </w:rPr>
              <w:t>)</w:t>
            </w:r>
          </w:p>
        </w:tc>
        <w:tc>
          <w:tcPr>
            <w:tcW w:w="851" w:type="dxa"/>
            <w:shd w:val="clear" w:color="auto" w:fill="FFFF00"/>
            <w:vAlign w:val="center"/>
          </w:tcPr>
          <w:p w14:paraId="429135C2"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w:t>
            </w:r>
          </w:p>
          <w:p w14:paraId="57C8363B" w14:textId="77777777" w:rsidR="008366DD" w:rsidRPr="00EC28AA" w:rsidRDefault="008366DD" w:rsidP="008366DD">
            <w:pPr>
              <w:jc w:val="center"/>
              <w:rPr>
                <w:rFonts w:asciiTheme="majorHAnsi" w:eastAsia="Calibri" w:hAnsiTheme="majorHAnsi" w:cstheme="majorHAnsi"/>
                <w:sz w:val="14"/>
                <w:szCs w:val="14"/>
              </w:rPr>
            </w:pPr>
            <w:proofErr w:type="spellStart"/>
            <w:r w:rsidRPr="00EC28AA">
              <w:rPr>
                <w:rFonts w:asciiTheme="majorHAnsi" w:eastAsia="Calibri" w:hAnsiTheme="majorHAnsi" w:cstheme="majorHAnsi"/>
                <w:sz w:val="14"/>
                <w:szCs w:val="14"/>
              </w:rPr>
              <w:t>wykorzy</w:t>
            </w:r>
            <w:proofErr w:type="spellEnd"/>
          </w:p>
          <w:p w14:paraId="36D55EB5"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stania</w:t>
            </w:r>
          </w:p>
          <w:p w14:paraId="329F2776"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budżetu</w:t>
            </w:r>
          </w:p>
          <w:p w14:paraId="1EB9AE50"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LSR</w:t>
            </w:r>
          </w:p>
        </w:tc>
        <w:tc>
          <w:tcPr>
            <w:tcW w:w="992" w:type="dxa"/>
            <w:shd w:val="clear" w:color="auto" w:fill="FFFF00"/>
            <w:vAlign w:val="center"/>
          </w:tcPr>
          <w:p w14:paraId="546101BC"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Kwota ogółem (</w:t>
            </w:r>
            <w:proofErr w:type="spellStart"/>
            <w:r w:rsidRPr="00EC28AA">
              <w:rPr>
                <w:rFonts w:asciiTheme="majorHAnsi" w:eastAsia="Calibri" w:hAnsiTheme="majorHAnsi" w:cstheme="majorHAnsi"/>
                <w:sz w:val="14"/>
                <w:szCs w:val="14"/>
              </w:rPr>
              <w:t>UE+krajowe</w:t>
            </w:r>
            <w:proofErr w:type="spellEnd"/>
            <w:r w:rsidRPr="00EC28AA">
              <w:rPr>
                <w:rFonts w:asciiTheme="majorHAnsi" w:eastAsia="Calibri" w:hAnsiTheme="majorHAnsi" w:cstheme="majorHAnsi"/>
                <w:sz w:val="14"/>
                <w:szCs w:val="14"/>
              </w:rPr>
              <w:t>)</w:t>
            </w:r>
          </w:p>
        </w:tc>
        <w:tc>
          <w:tcPr>
            <w:tcW w:w="814" w:type="dxa"/>
            <w:shd w:val="clear" w:color="auto" w:fill="FFFF00"/>
            <w:vAlign w:val="center"/>
          </w:tcPr>
          <w:p w14:paraId="288C7EDC"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w:t>
            </w:r>
          </w:p>
          <w:p w14:paraId="30EB978A" w14:textId="77777777" w:rsidR="008366DD" w:rsidRPr="00EC28AA" w:rsidRDefault="008366DD" w:rsidP="008366DD">
            <w:pPr>
              <w:jc w:val="center"/>
              <w:rPr>
                <w:rFonts w:asciiTheme="majorHAnsi" w:eastAsia="Calibri" w:hAnsiTheme="majorHAnsi" w:cstheme="majorHAnsi"/>
                <w:sz w:val="14"/>
                <w:szCs w:val="14"/>
              </w:rPr>
            </w:pPr>
            <w:proofErr w:type="spellStart"/>
            <w:r w:rsidRPr="00EC28AA">
              <w:rPr>
                <w:rFonts w:asciiTheme="majorHAnsi" w:eastAsia="Calibri" w:hAnsiTheme="majorHAnsi" w:cstheme="majorHAnsi"/>
                <w:sz w:val="14"/>
                <w:szCs w:val="14"/>
              </w:rPr>
              <w:t>wykorzy</w:t>
            </w:r>
            <w:proofErr w:type="spellEnd"/>
          </w:p>
          <w:p w14:paraId="592145E6"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stania</w:t>
            </w:r>
          </w:p>
          <w:p w14:paraId="6C836E4E"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budżetu</w:t>
            </w:r>
          </w:p>
          <w:p w14:paraId="092B99CE" w14:textId="77777777" w:rsidR="008366DD" w:rsidRPr="00EC28AA" w:rsidRDefault="008366DD" w:rsidP="008366DD">
            <w:pPr>
              <w:jc w:val="center"/>
              <w:rPr>
                <w:rFonts w:asciiTheme="majorHAnsi" w:eastAsia="Calibri" w:hAnsiTheme="majorHAnsi" w:cstheme="majorHAnsi"/>
                <w:sz w:val="14"/>
                <w:szCs w:val="14"/>
              </w:rPr>
            </w:pPr>
            <w:r w:rsidRPr="00EC28AA">
              <w:rPr>
                <w:rFonts w:asciiTheme="majorHAnsi" w:eastAsia="Calibri" w:hAnsiTheme="majorHAnsi" w:cstheme="majorHAnsi"/>
                <w:sz w:val="14"/>
                <w:szCs w:val="14"/>
              </w:rPr>
              <w:t>LSR</w:t>
            </w:r>
          </w:p>
        </w:tc>
      </w:tr>
      <w:tr w:rsidR="00DD0A1B" w:rsidRPr="00DD0A1B" w14:paraId="6119A23E" w14:textId="77777777" w:rsidTr="00DD0A1B">
        <w:tc>
          <w:tcPr>
            <w:tcW w:w="981" w:type="dxa"/>
            <w:shd w:val="clear" w:color="auto" w:fill="FFC000"/>
            <w:vAlign w:val="center"/>
          </w:tcPr>
          <w:p w14:paraId="7B44BFAE" w14:textId="77777777" w:rsidR="008366DD" w:rsidRPr="00DD0A1B" w:rsidRDefault="008366DD" w:rsidP="008366DD">
            <w:pPr>
              <w:rPr>
                <w:rFonts w:asciiTheme="majorHAnsi" w:eastAsia="Calibri" w:hAnsiTheme="majorHAnsi" w:cstheme="majorHAnsi"/>
                <w:sz w:val="18"/>
                <w:szCs w:val="18"/>
              </w:rPr>
            </w:pPr>
            <w:r w:rsidRPr="00DD0A1B">
              <w:rPr>
                <w:rFonts w:asciiTheme="majorHAnsi" w:eastAsia="Calibri" w:hAnsiTheme="majorHAnsi" w:cstheme="majorHAnsi"/>
                <w:sz w:val="18"/>
                <w:szCs w:val="18"/>
              </w:rPr>
              <w:t>EFRROW</w:t>
            </w:r>
          </w:p>
        </w:tc>
        <w:tc>
          <w:tcPr>
            <w:tcW w:w="1282" w:type="dxa"/>
            <w:vAlign w:val="center"/>
          </w:tcPr>
          <w:p w14:paraId="177A73B8" w14:textId="6723E01A" w:rsidR="008366DD" w:rsidRPr="00DD0A1B" w:rsidRDefault="007F680F"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1 289 801,75</w:t>
            </w:r>
          </w:p>
        </w:tc>
        <w:tc>
          <w:tcPr>
            <w:tcW w:w="851" w:type="dxa"/>
            <w:vAlign w:val="center"/>
          </w:tcPr>
          <w:p w14:paraId="4FB616E9" w14:textId="54B5ABC8" w:rsidR="008366DD" w:rsidRPr="00DD0A1B" w:rsidRDefault="007F680F"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51,59</w:t>
            </w:r>
          </w:p>
        </w:tc>
        <w:tc>
          <w:tcPr>
            <w:tcW w:w="1276" w:type="dxa"/>
            <w:vAlign w:val="center"/>
          </w:tcPr>
          <w:p w14:paraId="1799C3E9" w14:textId="3740963F" w:rsidR="008366DD" w:rsidRPr="00DD0A1B" w:rsidRDefault="007F680F"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2 389 801,75</w:t>
            </w:r>
          </w:p>
        </w:tc>
        <w:tc>
          <w:tcPr>
            <w:tcW w:w="850" w:type="dxa"/>
            <w:vAlign w:val="center"/>
          </w:tcPr>
          <w:p w14:paraId="00FD7E44" w14:textId="2F2AFEBB" w:rsidR="008366DD" w:rsidRPr="00DD0A1B" w:rsidRDefault="007F680F"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95,59</w:t>
            </w:r>
          </w:p>
        </w:tc>
        <w:tc>
          <w:tcPr>
            <w:tcW w:w="1276" w:type="dxa"/>
            <w:vAlign w:val="center"/>
          </w:tcPr>
          <w:p w14:paraId="17E1A829" w14:textId="2213D0F3" w:rsidR="008366DD" w:rsidRPr="00DD0A1B" w:rsidRDefault="007F680F"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2 422 000</w:t>
            </w:r>
          </w:p>
        </w:tc>
        <w:tc>
          <w:tcPr>
            <w:tcW w:w="850" w:type="dxa"/>
            <w:vAlign w:val="center"/>
          </w:tcPr>
          <w:p w14:paraId="46FCDBE0" w14:textId="63E3DEDF" w:rsidR="008366DD" w:rsidRPr="00DD0A1B" w:rsidRDefault="007F680F"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96,88</w:t>
            </w:r>
          </w:p>
        </w:tc>
        <w:tc>
          <w:tcPr>
            <w:tcW w:w="1134" w:type="dxa"/>
            <w:vAlign w:val="center"/>
          </w:tcPr>
          <w:p w14:paraId="6D8C0171" w14:textId="055D4346" w:rsidR="008366DD" w:rsidRPr="00DD0A1B" w:rsidRDefault="007F680F"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2 467 000</w:t>
            </w:r>
          </w:p>
        </w:tc>
        <w:tc>
          <w:tcPr>
            <w:tcW w:w="851" w:type="dxa"/>
            <w:vAlign w:val="center"/>
          </w:tcPr>
          <w:p w14:paraId="2F204523" w14:textId="4952F0F5" w:rsidR="008366DD" w:rsidRPr="00DD0A1B" w:rsidRDefault="007F680F"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98,68</w:t>
            </w:r>
          </w:p>
        </w:tc>
        <w:tc>
          <w:tcPr>
            <w:tcW w:w="1134" w:type="dxa"/>
            <w:vAlign w:val="center"/>
          </w:tcPr>
          <w:p w14:paraId="04091793" w14:textId="76CB7837" w:rsidR="008366DD" w:rsidRPr="00DD0A1B" w:rsidRDefault="007F680F"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2 482 000</w:t>
            </w:r>
          </w:p>
        </w:tc>
        <w:tc>
          <w:tcPr>
            <w:tcW w:w="850" w:type="dxa"/>
            <w:vAlign w:val="center"/>
          </w:tcPr>
          <w:p w14:paraId="6BDA1D4B" w14:textId="007E8156" w:rsidR="008366DD" w:rsidRPr="00DD0A1B" w:rsidRDefault="007F680F"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99,28</w:t>
            </w:r>
          </w:p>
        </w:tc>
        <w:tc>
          <w:tcPr>
            <w:tcW w:w="1134" w:type="dxa"/>
            <w:vAlign w:val="center"/>
          </w:tcPr>
          <w:p w14:paraId="29A2BD9C" w14:textId="6C950221" w:rsidR="008366DD" w:rsidRPr="00DD0A1B" w:rsidRDefault="007F680F"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2 500 000</w:t>
            </w:r>
          </w:p>
        </w:tc>
        <w:tc>
          <w:tcPr>
            <w:tcW w:w="851" w:type="dxa"/>
            <w:vAlign w:val="center"/>
          </w:tcPr>
          <w:p w14:paraId="6350CAC8" w14:textId="2865B86A" w:rsidR="008366DD" w:rsidRPr="00DD0A1B" w:rsidRDefault="00887F71"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100</w:t>
            </w:r>
          </w:p>
        </w:tc>
        <w:tc>
          <w:tcPr>
            <w:tcW w:w="992" w:type="dxa"/>
            <w:vAlign w:val="center"/>
          </w:tcPr>
          <w:p w14:paraId="2D8054F1" w14:textId="4D6AA12D" w:rsidR="008366DD" w:rsidRPr="00DD0A1B" w:rsidRDefault="00B8418A" w:rsidP="008366DD">
            <w:pPr>
              <w:jc w:val="center"/>
              <w:rPr>
                <w:rFonts w:asciiTheme="majorHAnsi" w:eastAsia="Calibri" w:hAnsiTheme="majorHAnsi" w:cstheme="majorHAnsi"/>
                <w:sz w:val="18"/>
                <w:szCs w:val="18"/>
              </w:rPr>
            </w:pPr>
            <w:r w:rsidRPr="00B8418A">
              <w:rPr>
                <w:rFonts w:asciiTheme="majorHAnsi" w:eastAsia="Calibri" w:hAnsiTheme="majorHAnsi" w:cstheme="majorHAnsi"/>
                <w:sz w:val="18"/>
                <w:szCs w:val="18"/>
              </w:rPr>
              <w:t>2 500 000</w:t>
            </w:r>
          </w:p>
        </w:tc>
        <w:tc>
          <w:tcPr>
            <w:tcW w:w="814" w:type="dxa"/>
            <w:vAlign w:val="center"/>
          </w:tcPr>
          <w:p w14:paraId="2F4765D0" w14:textId="4CE39D26" w:rsidR="008366DD" w:rsidRPr="00DD0A1B" w:rsidRDefault="00887F71" w:rsidP="008366DD">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100</w:t>
            </w:r>
          </w:p>
        </w:tc>
      </w:tr>
      <w:tr w:rsidR="00DD0A1B" w:rsidRPr="00DD0A1B" w14:paraId="52A333B1" w14:textId="77777777" w:rsidTr="00DD0A1B">
        <w:tc>
          <w:tcPr>
            <w:tcW w:w="981" w:type="dxa"/>
            <w:shd w:val="clear" w:color="auto" w:fill="FFC000"/>
            <w:vAlign w:val="center"/>
          </w:tcPr>
          <w:p w14:paraId="2F7221E1" w14:textId="77777777" w:rsidR="00E85D8E" w:rsidRPr="00DD0A1B" w:rsidRDefault="00E85D8E" w:rsidP="00E85D8E">
            <w:pPr>
              <w:rPr>
                <w:rFonts w:asciiTheme="majorHAnsi" w:eastAsia="Calibri" w:hAnsiTheme="majorHAnsi" w:cstheme="majorHAnsi"/>
                <w:sz w:val="18"/>
                <w:szCs w:val="18"/>
              </w:rPr>
            </w:pPr>
            <w:r w:rsidRPr="00DD0A1B">
              <w:rPr>
                <w:rFonts w:asciiTheme="majorHAnsi" w:eastAsia="Calibri" w:hAnsiTheme="majorHAnsi" w:cstheme="majorHAnsi"/>
                <w:sz w:val="18"/>
                <w:szCs w:val="18"/>
              </w:rPr>
              <w:t>EFS+</w:t>
            </w:r>
          </w:p>
        </w:tc>
        <w:tc>
          <w:tcPr>
            <w:tcW w:w="1282" w:type="dxa"/>
            <w:vAlign w:val="center"/>
          </w:tcPr>
          <w:p w14:paraId="488A8A28" w14:textId="5DD3CE67"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51" w:type="dxa"/>
            <w:vAlign w:val="center"/>
          </w:tcPr>
          <w:p w14:paraId="05E2FD12" w14:textId="1AE0B76C"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1276" w:type="dxa"/>
            <w:vAlign w:val="center"/>
          </w:tcPr>
          <w:p w14:paraId="70135B86" w14:textId="4894A299"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50" w:type="dxa"/>
            <w:vAlign w:val="center"/>
          </w:tcPr>
          <w:p w14:paraId="31AB2887" w14:textId="5FC7DD51"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1276" w:type="dxa"/>
            <w:vAlign w:val="center"/>
          </w:tcPr>
          <w:p w14:paraId="0E3E9ED5" w14:textId="4D55B5CE"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50" w:type="dxa"/>
            <w:vAlign w:val="center"/>
          </w:tcPr>
          <w:p w14:paraId="1360186A" w14:textId="0424926B"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1134" w:type="dxa"/>
            <w:vAlign w:val="center"/>
          </w:tcPr>
          <w:p w14:paraId="68955579" w14:textId="6407B7A0"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51" w:type="dxa"/>
            <w:vAlign w:val="center"/>
          </w:tcPr>
          <w:p w14:paraId="43FD0149" w14:textId="39552E9F"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1134" w:type="dxa"/>
            <w:vAlign w:val="center"/>
          </w:tcPr>
          <w:p w14:paraId="5C2730CC" w14:textId="1F1BFDBA"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50" w:type="dxa"/>
            <w:vAlign w:val="center"/>
          </w:tcPr>
          <w:p w14:paraId="6687F5CC" w14:textId="5B2F49B3"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1134" w:type="dxa"/>
            <w:vAlign w:val="center"/>
          </w:tcPr>
          <w:p w14:paraId="08ED7E56" w14:textId="54E85A86"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51" w:type="dxa"/>
            <w:vAlign w:val="center"/>
          </w:tcPr>
          <w:p w14:paraId="1A1459F3" w14:textId="3839F2BA"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992" w:type="dxa"/>
            <w:vAlign w:val="center"/>
          </w:tcPr>
          <w:p w14:paraId="19CB754E" w14:textId="7C05ED2A"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14" w:type="dxa"/>
            <w:vAlign w:val="center"/>
          </w:tcPr>
          <w:p w14:paraId="2D5FE364" w14:textId="5F08B576"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r>
      <w:tr w:rsidR="00DD0A1B" w:rsidRPr="00DD0A1B" w14:paraId="6F409D1C" w14:textId="77777777" w:rsidTr="00DD0A1B">
        <w:tc>
          <w:tcPr>
            <w:tcW w:w="981" w:type="dxa"/>
            <w:shd w:val="clear" w:color="auto" w:fill="FFC000"/>
            <w:vAlign w:val="center"/>
          </w:tcPr>
          <w:p w14:paraId="5A02E843" w14:textId="77777777" w:rsidR="00E85D8E" w:rsidRPr="00DD0A1B" w:rsidRDefault="00E85D8E" w:rsidP="00E85D8E">
            <w:pPr>
              <w:rPr>
                <w:rFonts w:asciiTheme="majorHAnsi" w:eastAsia="Calibri" w:hAnsiTheme="majorHAnsi" w:cstheme="majorHAnsi"/>
                <w:sz w:val="18"/>
                <w:szCs w:val="18"/>
              </w:rPr>
            </w:pPr>
            <w:r w:rsidRPr="00DD0A1B">
              <w:rPr>
                <w:rFonts w:asciiTheme="majorHAnsi" w:eastAsia="Calibri" w:hAnsiTheme="majorHAnsi" w:cstheme="majorHAnsi"/>
                <w:sz w:val="18"/>
                <w:szCs w:val="18"/>
              </w:rPr>
              <w:t>EFRR</w:t>
            </w:r>
          </w:p>
        </w:tc>
        <w:tc>
          <w:tcPr>
            <w:tcW w:w="1282" w:type="dxa"/>
            <w:vAlign w:val="center"/>
          </w:tcPr>
          <w:p w14:paraId="3C953FD0" w14:textId="21A23CA2"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51" w:type="dxa"/>
            <w:vAlign w:val="center"/>
          </w:tcPr>
          <w:p w14:paraId="44BDD080" w14:textId="39E95CA9"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1276" w:type="dxa"/>
            <w:vAlign w:val="center"/>
          </w:tcPr>
          <w:p w14:paraId="40F49258" w14:textId="092EB44F"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50" w:type="dxa"/>
            <w:vAlign w:val="center"/>
          </w:tcPr>
          <w:p w14:paraId="019F1DA1" w14:textId="1182431F"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1276" w:type="dxa"/>
            <w:vAlign w:val="center"/>
          </w:tcPr>
          <w:p w14:paraId="50404CEE" w14:textId="6C2C8CDB"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50" w:type="dxa"/>
            <w:vAlign w:val="center"/>
          </w:tcPr>
          <w:p w14:paraId="4DD41D14" w14:textId="0A11B2DE"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1134" w:type="dxa"/>
            <w:vAlign w:val="center"/>
          </w:tcPr>
          <w:p w14:paraId="5D6C6CAB" w14:textId="171C722F"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51" w:type="dxa"/>
            <w:vAlign w:val="center"/>
          </w:tcPr>
          <w:p w14:paraId="2391C53F" w14:textId="13EA506C"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1134" w:type="dxa"/>
            <w:vAlign w:val="center"/>
          </w:tcPr>
          <w:p w14:paraId="2A48D5A8" w14:textId="0FE18EC8"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50" w:type="dxa"/>
            <w:vAlign w:val="center"/>
          </w:tcPr>
          <w:p w14:paraId="47396AB8" w14:textId="402B36F6"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1134" w:type="dxa"/>
            <w:vAlign w:val="center"/>
          </w:tcPr>
          <w:p w14:paraId="00BFE2C6" w14:textId="70E5BABE"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51" w:type="dxa"/>
            <w:vAlign w:val="center"/>
          </w:tcPr>
          <w:p w14:paraId="5C6B75CF" w14:textId="22218C09"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992" w:type="dxa"/>
            <w:vAlign w:val="center"/>
          </w:tcPr>
          <w:p w14:paraId="219362AA" w14:textId="0A68516F"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c>
          <w:tcPr>
            <w:tcW w:w="814" w:type="dxa"/>
            <w:vAlign w:val="center"/>
          </w:tcPr>
          <w:p w14:paraId="2E3CD83E" w14:textId="6C265B2A" w:rsidR="00E85D8E" w:rsidRPr="00DD0A1B" w:rsidRDefault="00E85D8E" w:rsidP="00E85D8E">
            <w:pPr>
              <w:jc w:val="center"/>
              <w:rPr>
                <w:rFonts w:asciiTheme="majorHAnsi" w:eastAsia="Calibri" w:hAnsiTheme="majorHAnsi" w:cstheme="majorHAnsi"/>
                <w:sz w:val="18"/>
                <w:szCs w:val="18"/>
              </w:rPr>
            </w:pPr>
            <w:r w:rsidRPr="00DD0A1B">
              <w:rPr>
                <w:rFonts w:asciiTheme="majorHAnsi" w:eastAsia="Calibri" w:hAnsiTheme="majorHAnsi" w:cstheme="majorHAnsi"/>
                <w:sz w:val="18"/>
                <w:szCs w:val="18"/>
              </w:rPr>
              <w:t>0</w:t>
            </w:r>
          </w:p>
        </w:tc>
      </w:tr>
      <w:tr w:rsidR="00C46044" w:rsidRPr="00DD0A1B" w14:paraId="30B6A730" w14:textId="77777777" w:rsidTr="00DD0A1B">
        <w:tc>
          <w:tcPr>
            <w:tcW w:w="981" w:type="dxa"/>
            <w:shd w:val="clear" w:color="auto" w:fill="FFFF00"/>
          </w:tcPr>
          <w:p w14:paraId="1CD82C2B" w14:textId="77777777" w:rsidR="00C46044" w:rsidRPr="00DD0A1B" w:rsidRDefault="00C46044" w:rsidP="00C46044">
            <w:pPr>
              <w:rPr>
                <w:rFonts w:asciiTheme="majorHAnsi" w:eastAsia="Calibri" w:hAnsiTheme="majorHAnsi" w:cstheme="majorHAnsi"/>
                <w:sz w:val="18"/>
                <w:szCs w:val="18"/>
              </w:rPr>
            </w:pPr>
            <w:r w:rsidRPr="00DD0A1B">
              <w:rPr>
                <w:rFonts w:asciiTheme="majorHAnsi" w:eastAsia="Calibri" w:hAnsiTheme="majorHAnsi" w:cstheme="majorHAnsi"/>
                <w:sz w:val="18"/>
                <w:szCs w:val="18"/>
              </w:rPr>
              <w:t>RAZEM</w:t>
            </w:r>
          </w:p>
        </w:tc>
        <w:tc>
          <w:tcPr>
            <w:tcW w:w="1282" w:type="dxa"/>
            <w:vAlign w:val="center"/>
          </w:tcPr>
          <w:p w14:paraId="2C231DCD" w14:textId="224FBA0D"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1 289 801,75</w:t>
            </w:r>
          </w:p>
        </w:tc>
        <w:tc>
          <w:tcPr>
            <w:tcW w:w="851" w:type="dxa"/>
            <w:vAlign w:val="center"/>
          </w:tcPr>
          <w:p w14:paraId="5A3B1371" w14:textId="34429129"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51,59</w:t>
            </w:r>
          </w:p>
        </w:tc>
        <w:tc>
          <w:tcPr>
            <w:tcW w:w="1276" w:type="dxa"/>
            <w:vAlign w:val="center"/>
          </w:tcPr>
          <w:p w14:paraId="2765CB51" w14:textId="1AF80C4E"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2 389 801,75</w:t>
            </w:r>
          </w:p>
        </w:tc>
        <w:tc>
          <w:tcPr>
            <w:tcW w:w="850" w:type="dxa"/>
            <w:vAlign w:val="center"/>
          </w:tcPr>
          <w:p w14:paraId="0735A02C" w14:textId="5517CC0F"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95,59</w:t>
            </w:r>
          </w:p>
        </w:tc>
        <w:tc>
          <w:tcPr>
            <w:tcW w:w="1276" w:type="dxa"/>
            <w:vAlign w:val="center"/>
          </w:tcPr>
          <w:p w14:paraId="2F4E5EE0" w14:textId="43E85A4B"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2 422 000</w:t>
            </w:r>
          </w:p>
        </w:tc>
        <w:tc>
          <w:tcPr>
            <w:tcW w:w="850" w:type="dxa"/>
            <w:vAlign w:val="center"/>
          </w:tcPr>
          <w:p w14:paraId="6C9A7543" w14:textId="09E70DFA"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96,88</w:t>
            </w:r>
          </w:p>
        </w:tc>
        <w:tc>
          <w:tcPr>
            <w:tcW w:w="1134" w:type="dxa"/>
            <w:vAlign w:val="center"/>
          </w:tcPr>
          <w:p w14:paraId="7C918CE3" w14:textId="7B6A7978"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2 467 000</w:t>
            </w:r>
          </w:p>
        </w:tc>
        <w:tc>
          <w:tcPr>
            <w:tcW w:w="851" w:type="dxa"/>
            <w:vAlign w:val="center"/>
          </w:tcPr>
          <w:p w14:paraId="76D6E2E9" w14:textId="574C251D"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98,68</w:t>
            </w:r>
          </w:p>
        </w:tc>
        <w:tc>
          <w:tcPr>
            <w:tcW w:w="1134" w:type="dxa"/>
            <w:vAlign w:val="center"/>
          </w:tcPr>
          <w:p w14:paraId="2CCC0DFD" w14:textId="5C3C3BE6"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2 482 000</w:t>
            </w:r>
          </w:p>
        </w:tc>
        <w:tc>
          <w:tcPr>
            <w:tcW w:w="850" w:type="dxa"/>
            <w:vAlign w:val="center"/>
          </w:tcPr>
          <w:p w14:paraId="2B417ACD" w14:textId="691D5502"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99,28</w:t>
            </w:r>
          </w:p>
        </w:tc>
        <w:tc>
          <w:tcPr>
            <w:tcW w:w="1134" w:type="dxa"/>
            <w:vAlign w:val="center"/>
          </w:tcPr>
          <w:p w14:paraId="0A10E6CA" w14:textId="005B5490"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2 500 000</w:t>
            </w:r>
          </w:p>
        </w:tc>
        <w:tc>
          <w:tcPr>
            <w:tcW w:w="851" w:type="dxa"/>
            <w:vAlign w:val="center"/>
          </w:tcPr>
          <w:p w14:paraId="45727E77" w14:textId="6E68EFFA"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100</w:t>
            </w:r>
          </w:p>
        </w:tc>
        <w:tc>
          <w:tcPr>
            <w:tcW w:w="992" w:type="dxa"/>
            <w:vAlign w:val="center"/>
          </w:tcPr>
          <w:p w14:paraId="546A8614" w14:textId="7AAB1D62" w:rsidR="00C46044" w:rsidRPr="00DD0A1B" w:rsidRDefault="00B8418A" w:rsidP="00C46044">
            <w:pPr>
              <w:jc w:val="center"/>
              <w:rPr>
                <w:rFonts w:asciiTheme="majorHAnsi" w:eastAsia="Calibri" w:hAnsiTheme="majorHAnsi" w:cstheme="majorHAnsi"/>
                <w:bCs/>
                <w:sz w:val="18"/>
                <w:szCs w:val="18"/>
              </w:rPr>
            </w:pPr>
            <w:r w:rsidRPr="00B8418A">
              <w:rPr>
                <w:rFonts w:asciiTheme="majorHAnsi" w:eastAsia="Calibri" w:hAnsiTheme="majorHAnsi" w:cstheme="majorHAnsi"/>
                <w:sz w:val="18"/>
                <w:szCs w:val="18"/>
              </w:rPr>
              <w:t>2 500 000</w:t>
            </w:r>
          </w:p>
        </w:tc>
        <w:tc>
          <w:tcPr>
            <w:tcW w:w="814" w:type="dxa"/>
            <w:vAlign w:val="center"/>
          </w:tcPr>
          <w:p w14:paraId="15A687DB" w14:textId="634A66B2" w:rsidR="00C46044" w:rsidRPr="00DD0A1B" w:rsidRDefault="00C46044" w:rsidP="00C46044">
            <w:pPr>
              <w:jc w:val="center"/>
              <w:rPr>
                <w:rFonts w:asciiTheme="majorHAnsi" w:eastAsia="Calibri" w:hAnsiTheme="majorHAnsi" w:cstheme="majorHAnsi"/>
                <w:bCs/>
                <w:sz w:val="18"/>
                <w:szCs w:val="18"/>
              </w:rPr>
            </w:pPr>
            <w:r w:rsidRPr="00DD0A1B">
              <w:rPr>
                <w:rFonts w:asciiTheme="majorHAnsi" w:eastAsia="Calibri" w:hAnsiTheme="majorHAnsi" w:cstheme="majorHAnsi"/>
                <w:sz w:val="18"/>
                <w:szCs w:val="18"/>
              </w:rPr>
              <w:t>100</w:t>
            </w:r>
          </w:p>
        </w:tc>
      </w:tr>
    </w:tbl>
    <w:p w14:paraId="6A38B2FA" w14:textId="77777777" w:rsidR="008366DD" w:rsidRPr="008366DD" w:rsidRDefault="008366DD" w:rsidP="008366DD">
      <w:pPr>
        <w:spacing w:after="0" w:line="240" w:lineRule="auto"/>
        <w:rPr>
          <w:rFonts w:ascii="Calibri" w:eastAsia="Calibri" w:hAnsi="Calibri" w:cs="Times New Roman"/>
          <w:b/>
          <w:bCs/>
          <w:kern w:val="2"/>
          <w14:ligatures w14:val="standardContextual"/>
        </w:rPr>
      </w:pPr>
      <w:r w:rsidRPr="008366DD">
        <w:rPr>
          <w:rFonts w:ascii="Calibri" w:eastAsia="Calibri" w:hAnsi="Calibri" w:cs="Times New Roman"/>
          <w:b/>
          <w:bCs/>
          <w:kern w:val="2"/>
          <w14:ligatures w14:val="standardContextual"/>
        </w:rPr>
        <w:t xml:space="preserve"> </w:t>
      </w:r>
    </w:p>
    <w:p w14:paraId="0BAB5EBA" w14:textId="77777777" w:rsidR="008366DD" w:rsidRPr="0065051E" w:rsidRDefault="008366DD" w:rsidP="00647081">
      <w:pPr>
        <w:spacing w:after="0" w:line="276" w:lineRule="auto"/>
        <w:jc w:val="both"/>
        <w:rPr>
          <w:rFonts w:asciiTheme="majorHAnsi" w:hAnsiTheme="majorHAnsi" w:cstheme="majorHAnsi"/>
          <w:color w:val="2F5496" w:themeColor="accent5" w:themeShade="BF"/>
          <w:sz w:val="32"/>
          <w:szCs w:val="32"/>
        </w:rPr>
      </w:pPr>
    </w:p>
    <w:sectPr w:rsidR="008366DD" w:rsidRPr="0065051E" w:rsidSect="00E31E76">
      <w:pgSz w:w="16838" w:h="11906" w:orient="landscape"/>
      <w:pgMar w:top="851" w:right="851" w:bottom="851" w:left="851" w:header="142"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3662" w14:textId="77777777" w:rsidR="00106A2D" w:rsidRDefault="00106A2D" w:rsidP="00826CC0">
      <w:pPr>
        <w:spacing w:after="0" w:line="240" w:lineRule="auto"/>
      </w:pPr>
      <w:r>
        <w:separator/>
      </w:r>
    </w:p>
  </w:endnote>
  <w:endnote w:type="continuationSeparator" w:id="0">
    <w:p w14:paraId="548E194D" w14:textId="77777777" w:rsidR="00106A2D" w:rsidRDefault="00106A2D" w:rsidP="0082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Arial"/>
    <w:charset w:val="00"/>
    <w:family w:val="auto"/>
    <w:pitch w:val="default"/>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Batang">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694"/>
      <w:gridCol w:w="510"/>
    </w:tblGrid>
    <w:tr w:rsidR="00435CE5" w14:paraId="78543DF8" w14:textId="77777777" w:rsidTr="00FD00A1">
      <w:trPr>
        <w:jc w:val="right"/>
      </w:trPr>
      <w:tc>
        <w:tcPr>
          <w:tcW w:w="4795" w:type="dxa"/>
          <w:vAlign w:val="center"/>
        </w:tcPr>
        <w:sdt>
          <w:sdtPr>
            <w:rPr>
              <w:caps/>
              <w:color w:val="000000" w:themeColor="text1"/>
            </w:rPr>
            <w:alias w:val="Autor"/>
            <w:tag w:val=""/>
            <w:id w:val="-1018925924"/>
            <w:placeholder>
              <w:docPart w:val="539AAEF0FBBB47139CA4EC0274A292DC"/>
            </w:placeholder>
            <w:dataBinding w:prefixMappings="xmlns:ns0='http://purl.org/dc/elements/1.1/' xmlns:ns1='http://schemas.openxmlformats.org/package/2006/metadata/core-properties' " w:xpath="/ns1:coreProperties[1]/ns0:creator[1]" w:storeItemID="{6C3C8BC8-F283-45AE-878A-BAB7291924A1}"/>
            <w:text/>
          </w:sdtPr>
          <w:sdtEndPr/>
          <w:sdtContent>
            <w:p w14:paraId="510BEBAC" w14:textId="60413E7F" w:rsidR="00435CE5" w:rsidRDefault="00435CE5">
              <w:pPr>
                <w:pStyle w:val="Nagwek"/>
                <w:jc w:val="right"/>
                <w:rPr>
                  <w:caps/>
                  <w:color w:val="000000" w:themeColor="text1"/>
                </w:rPr>
              </w:pPr>
              <w:r>
                <w:rPr>
                  <w:caps/>
                  <w:color w:val="000000" w:themeColor="text1"/>
                </w:rPr>
                <w:t>www.dolinagrabi.pl</w:t>
              </w:r>
            </w:p>
          </w:sdtContent>
        </w:sdt>
      </w:tc>
      <w:tc>
        <w:tcPr>
          <w:tcW w:w="250" w:type="pct"/>
          <w:shd w:val="clear" w:color="auto" w:fill="0070C0"/>
          <w:vAlign w:val="center"/>
        </w:tcPr>
        <w:p w14:paraId="515D034B" w14:textId="77777777" w:rsidR="00435CE5" w:rsidRDefault="00435CE5">
          <w:pPr>
            <w:pStyle w:val="Stopk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516518">
            <w:rPr>
              <w:noProof/>
              <w:color w:val="FFFFFF" w:themeColor="background1"/>
            </w:rPr>
            <w:t>21</w:t>
          </w:r>
          <w:r>
            <w:rPr>
              <w:color w:val="FFFFFF" w:themeColor="background1"/>
            </w:rPr>
            <w:fldChar w:fldCharType="end"/>
          </w:r>
        </w:p>
      </w:tc>
    </w:tr>
  </w:tbl>
  <w:p w14:paraId="52DA383F" w14:textId="77777777" w:rsidR="00435CE5" w:rsidRDefault="00435CE5" w:rsidP="006A3D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9765" w14:textId="77777777" w:rsidR="00106A2D" w:rsidRDefault="00106A2D" w:rsidP="00826CC0">
      <w:pPr>
        <w:spacing w:after="0" w:line="240" w:lineRule="auto"/>
      </w:pPr>
      <w:r>
        <w:separator/>
      </w:r>
    </w:p>
  </w:footnote>
  <w:footnote w:type="continuationSeparator" w:id="0">
    <w:p w14:paraId="3B9B978A" w14:textId="77777777" w:rsidR="00106A2D" w:rsidRDefault="00106A2D" w:rsidP="00826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8065E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2"/>
    <w:lvl w:ilvl="0">
      <w:start w:val="1"/>
      <w:numFmt w:val="bullet"/>
      <w:lvlText w:val=""/>
      <w:lvlJc w:val="left"/>
      <w:pPr>
        <w:tabs>
          <w:tab w:val="num" w:pos="720"/>
        </w:tabs>
        <w:ind w:left="720" w:hanging="360"/>
      </w:pPr>
      <w:rPr>
        <w:rFonts w:ascii="Symbol" w:hAnsi="Symbol" w:cs="Arial Narrow"/>
        <w:caps w:val="0"/>
        <w:smallCaps w:val="0"/>
        <w:lang w:val="pl-PL"/>
      </w:rPr>
    </w:lvl>
    <w:lvl w:ilvl="1">
      <w:start w:val="1"/>
      <w:numFmt w:val="bullet"/>
      <w:lvlText w:val=""/>
      <w:lvlJc w:val="left"/>
      <w:pPr>
        <w:tabs>
          <w:tab w:val="num" w:pos="1080"/>
        </w:tabs>
        <w:ind w:left="1080" w:hanging="360"/>
      </w:pPr>
      <w:rPr>
        <w:rFonts w:ascii="Symbol" w:hAnsi="Symbol" w:cs="Arial Narrow"/>
        <w:caps w:val="0"/>
        <w:smallCaps w:val="0"/>
        <w:lang w:val="pl-PL"/>
      </w:rPr>
    </w:lvl>
    <w:lvl w:ilvl="2">
      <w:start w:val="1"/>
      <w:numFmt w:val="bullet"/>
      <w:lvlText w:val=""/>
      <w:lvlJc w:val="left"/>
      <w:pPr>
        <w:tabs>
          <w:tab w:val="num" w:pos="1440"/>
        </w:tabs>
        <w:ind w:left="1440" w:hanging="360"/>
      </w:pPr>
      <w:rPr>
        <w:rFonts w:ascii="Symbol" w:hAnsi="Symbol" w:cs="Arial Narrow"/>
        <w:caps w:val="0"/>
        <w:smallCaps w:val="0"/>
        <w:lang w:val="pl-PL"/>
      </w:rPr>
    </w:lvl>
    <w:lvl w:ilvl="3">
      <w:start w:val="1"/>
      <w:numFmt w:val="bullet"/>
      <w:lvlText w:val=""/>
      <w:lvlJc w:val="left"/>
      <w:pPr>
        <w:tabs>
          <w:tab w:val="num" w:pos="1800"/>
        </w:tabs>
        <w:ind w:left="1800" w:hanging="360"/>
      </w:pPr>
      <w:rPr>
        <w:rFonts w:ascii="Symbol" w:hAnsi="Symbol" w:cs="Arial Narrow"/>
        <w:caps w:val="0"/>
        <w:smallCaps w:val="0"/>
        <w:lang w:val="pl-PL"/>
      </w:rPr>
    </w:lvl>
    <w:lvl w:ilvl="4">
      <w:start w:val="1"/>
      <w:numFmt w:val="bullet"/>
      <w:lvlText w:val=""/>
      <w:lvlJc w:val="left"/>
      <w:pPr>
        <w:tabs>
          <w:tab w:val="num" w:pos="2160"/>
        </w:tabs>
        <w:ind w:left="2160" w:hanging="360"/>
      </w:pPr>
      <w:rPr>
        <w:rFonts w:ascii="Symbol" w:hAnsi="Symbol" w:cs="Arial Narrow"/>
        <w:caps w:val="0"/>
        <w:smallCaps w:val="0"/>
        <w:lang w:val="pl-PL"/>
      </w:rPr>
    </w:lvl>
    <w:lvl w:ilvl="5">
      <w:start w:val="1"/>
      <w:numFmt w:val="bullet"/>
      <w:lvlText w:val=""/>
      <w:lvlJc w:val="left"/>
      <w:pPr>
        <w:tabs>
          <w:tab w:val="num" w:pos="2520"/>
        </w:tabs>
        <w:ind w:left="2520" w:hanging="360"/>
      </w:pPr>
      <w:rPr>
        <w:rFonts w:ascii="Symbol" w:hAnsi="Symbol" w:cs="Arial Narrow"/>
        <w:caps w:val="0"/>
        <w:smallCaps w:val="0"/>
        <w:lang w:val="pl-PL"/>
      </w:rPr>
    </w:lvl>
    <w:lvl w:ilvl="6">
      <w:start w:val="1"/>
      <w:numFmt w:val="bullet"/>
      <w:lvlText w:val=""/>
      <w:lvlJc w:val="left"/>
      <w:pPr>
        <w:tabs>
          <w:tab w:val="num" w:pos="2880"/>
        </w:tabs>
        <w:ind w:left="2880" w:hanging="360"/>
      </w:pPr>
      <w:rPr>
        <w:rFonts w:ascii="Symbol" w:hAnsi="Symbol" w:cs="Arial Narrow"/>
        <w:caps w:val="0"/>
        <w:smallCaps w:val="0"/>
        <w:lang w:val="pl-PL"/>
      </w:rPr>
    </w:lvl>
    <w:lvl w:ilvl="7">
      <w:start w:val="1"/>
      <w:numFmt w:val="bullet"/>
      <w:lvlText w:val=""/>
      <w:lvlJc w:val="left"/>
      <w:pPr>
        <w:tabs>
          <w:tab w:val="num" w:pos="3240"/>
        </w:tabs>
        <w:ind w:left="3240" w:hanging="360"/>
      </w:pPr>
      <w:rPr>
        <w:rFonts w:ascii="Symbol" w:hAnsi="Symbol" w:cs="Arial Narrow"/>
        <w:caps w:val="0"/>
        <w:smallCaps w:val="0"/>
        <w:lang w:val="pl-PL"/>
      </w:rPr>
    </w:lvl>
    <w:lvl w:ilvl="8">
      <w:start w:val="1"/>
      <w:numFmt w:val="bullet"/>
      <w:lvlText w:val=""/>
      <w:lvlJc w:val="left"/>
      <w:pPr>
        <w:tabs>
          <w:tab w:val="num" w:pos="3600"/>
        </w:tabs>
        <w:ind w:left="3600" w:hanging="360"/>
      </w:pPr>
      <w:rPr>
        <w:rFonts w:ascii="Symbol" w:hAnsi="Symbol" w:cs="Arial Narrow"/>
        <w:caps w:val="0"/>
        <w:smallCaps w:val="0"/>
        <w:lang w:val="pl-PL"/>
      </w:rPr>
    </w:lvl>
  </w:abstractNum>
  <w:abstractNum w:abstractNumId="2" w15:restartNumberingAfterBreak="0">
    <w:nsid w:val="02176A9B"/>
    <w:multiLevelType w:val="hybridMultilevel"/>
    <w:tmpl w:val="FC3EA198"/>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DA10C6"/>
    <w:multiLevelType w:val="hybridMultilevel"/>
    <w:tmpl w:val="6346FBCE"/>
    <w:lvl w:ilvl="0" w:tplc="4C1C43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9A61F0"/>
    <w:multiLevelType w:val="hybridMultilevel"/>
    <w:tmpl w:val="F0301218"/>
    <w:lvl w:ilvl="0" w:tplc="9F7604D0">
      <w:start w:val="1"/>
      <w:numFmt w:val="lowerLetter"/>
      <w:lvlText w:val="%1)"/>
      <w:lvlJc w:val="left"/>
      <w:pPr>
        <w:ind w:left="826" w:hanging="360"/>
      </w:pPr>
      <w:rPr>
        <w:rFonts w:ascii="Arial MT" w:eastAsia="Arial MT" w:hAnsi="Arial MT" w:cs="Arial MT" w:hint="default"/>
        <w:spacing w:val="-1"/>
        <w:w w:val="100"/>
        <w:sz w:val="22"/>
        <w:szCs w:val="22"/>
        <w:lang w:val="pl-PL" w:eastAsia="en-US" w:bidi="ar-SA"/>
      </w:rPr>
    </w:lvl>
    <w:lvl w:ilvl="1" w:tplc="DB62DEA0">
      <w:numFmt w:val="bullet"/>
      <w:lvlText w:val="•"/>
      <w:lvlJc w:val="left"/>
      <w:pPr>
        <w:ind w:left="1176" w:hanging="360"/>
      </w:pPr>
      <w:rPr>
        <w:rFonts w:hint="default"/>
        <w:lang w:val="pl-PL" w:eastAsia="en-US" w:bidi="ar-SA"/>
      </w:rPr>
    </w:lvl>
    <w:lvl w:ilvl="2" w:tplc="4D40E1A8">
      <w:numFmt w:val="bullet"/>
      <w:lvlText w:val="•"/>
      <w:lvlJc w:val="left"/>
      <w:pPr>
        <w:ind w:left="1532" w:hanging="360"/>
      </w:pPr>
      <w:rPr>
        <w:rFonts w:hint="default"/>
        <w:lang w:val="pl-PL" w:eastAsia="en-US" w:bidi="ar-SA"/>
      </w:rPr>
    </w:lvl>
    <w:lvl w:ilvl="3" w:tplc="902696FA">
      <w:numFmt w:val="bullet"/>
      <w:lvlText w:val="•"/>
      <w:lvlJc w:val="left"/>
      <w:pPr>
        <w:ind w:left="1888" w:hanging="360"/>
      </w:pPr>
      <w:rPr>
        <w:rFonts w:hint="default"/>
        <w:lang w:val="pl-PL" w:eastAsia="en-US" w:bidi="ar-SA"/>
      </w:rPr>
    </w:lvl>
    <w:lvl w:ilvl="4" w:tplc="8D08DCFA">
      <w:numFmt w:val="bullet"/>
      <w:lvlText w:val="•"/>
      <w:lvlJc w:val="left"/>
      <w:pPr>
        <w:ind w:left="2245" w:hanging="360"/>
      </w:pPr>
      <w:rPr>
        <w:rFonts w:hint="default"/>
        <w:lang w:val="pl-PL" w:eastAsia="en-US" w:bidi="ar-SA"/>
      </w:rPr>
    </w:lvl>
    <w:lvl w:ilvl="5" w:tplc="27C626DC">
      <w:numFmt w:val="bullet"/>
      <w:lvlText w:val="•"/>
      <w:lvlJc w:val="left"/>
      <w:pPr>
        <w:ind w:left="2601" w:hanging="360"/>
      </w:pPr>
      <w:rPr>
        <w:rFonts w:hint="default"/>
        <w:lang w:val="pl-PL" w:eastAsia="en-US" w:bidi="ar-SA"/>
      </w:rPr>
    </w:lvl>
    <w:lvl w:ilvl="6" w:tplc="28B401B2">
      <w:numFmt w:val="bullet"/>
      <w:lvlText w:val="•"/>
      <w:lvlJc w:val="left"/>
      <w:pPr>
        <w:ind w:left="2957" w:hanging="360"/>
      </w:pPr>
      <w:rPr>
        <w:rFonts w:hint="default"/>
        <w:lang w:val="pl-PL" w:eastAsia="en-US" w:bidi="ar-SA"/>
      </w:rPr>
    </w:lvl>
    <w:lvl w:ilvl="7" w:tplc="478A0A1A">
      <w:numFmt w:val="bullet"/>
      <w:lvlText w:val="•"/>
      <w:lvlJc w:val="left"/>
      <w:pPr>
        <w:ind w:left="3314" w:hanging="360"/>
      </w:pPr>
      <w:rPr>
        <w:rFonts w:hint="default"/>
        <w:lang w:val="pl-PL" w:eastAsia="en-US" w:bidi="ar-SA"/>
      </w:rPr>
    </w:lvl>
    <w:lvl w:ilvl="8" w:tplc="C38EC588">
      <w:numFmt w:val="bullet"/>
      <w:lvlText w:val="•"/>
      <w:lvlJc w:val="left"/>
      <w:pPr>
        <w:ind w:left="3670" w:hanging="360"/>
      </w:pPr>
      <w:rPr>
        <w:rFonts w:hint="default"/>
        <w:lang w:val="pl-PL" w:eastAsia="en-US" w:bidi="ar-SA"/>
      </w:rPr>
    </w:lvl>
  </w:abstractNum>
  <w:abstractNum w:abstractNumId="5" w15:restartNumberingAfterBreak="0">
    <w:nsid w:val="0B4168E2"/>
    <w:multiLevelType w:val="hybridMultilevel"/>
    <w:tmpl w:val="D94CF2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106417"/>
    <w:multiLevelType w:val="hybridMultilevel"/>
    <w:tmpl w:val="744CF9EE"/>
    <w:lvl w:ilvl="0" w:tplc="AEF0B06A">
      <w:start w:val="1"/>
      <w:numFmt w:val="upperRoman"/>
      <w:lvlText w:val="%1."/>
      <w:lvlJc w:val="left"/>
      <w:pPr>
        <w:ind w:left="1080" w:hanging="720"/>
      </w:pPr>
      <w:rPr>
        <w:rFonts w:eastAsiaTheme="minorHAnsi"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1D0E55"/>
    <w:multiLevelType w:val="hybridMultilevel"/>
    <w:tmpl w:val="F5A08270"/>
    <w:lvl w:ilvl="0" w:tplc="4C1C43F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198F41AD"/>
    <w:multiLevelType w:val="multilevel"/>
    <w:tmpl w:val="EDEC1688"/>
    <w:lvl w:ilvl="0">
      <w:start w:val="1"/>
      <w:numFmt w:val="upperRoman"/>
      <w:lvlText w:val="%1."/>
      <w:lvlJc w:val="left"/>
      <w:pPr>
        <w:ind w:left="1080" w:hanging="720"/>
      </w:pPr>
      <w:rPr>
        <w:rFonts w:eastAsiaTheme="minorHAnsi"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10" w15:restartNumberingAfterBreak="0">
    <w:nsid w:val="4816289D"/>
    <w:multiLevelType w:val="hybridMultilevel"/>
    <w:tmpl w:val="B052D394"/>
    <w:lvl w:ilvl="0" w:tplc="21B0B8B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8F7944"/>
    <w:multiLevelType w:val="hybridMultilevel"/>
    <w:tmpl w:val="6836528E"/>
    <w:lvl w:ilvl="0" w:tplc="440022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EF3ED0"/>
    <w:multiLevelType w:val="hybridMultilevel"/>
    <w:tmpl w:val="E800E5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3DC4010"/>
    <w:multiLevelType w:val="hybridMultilevel"/>
    <w:tmpl w:val="F3E0A322"/>
    <w:lvl w:ilvl="0" w:tplc="361089CE">
      <w:start w:val="1"/>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44D2B71"/>
    <w:multiLevelType w:val="multilevel"/>
    <w:tmpl w:val="A600FB7A"/>
    <w:lvl w:ilvl="0">
      <w:start w:val="1"/>
      <w:numFmt w:val="decimal"/>
      <w:lvlText w:val="I.%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DD67BC"/>
    <w:multiLevelType w:val="hybridMultilevel"/>
    <w:tmpl w:val="AA8AE0A6"/>
    <w:lvl w:ilvl="0" w:tplc="1952E2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73827EC"/>
    <w:multiLevelType w:val="hybridMultilevel"/>
    <w:tmpl w:val="A5A651C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72975423"/>
    <w:multiLevelType w:val="multilevel"/>
    <w:tmpl w:val="45BCB7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3265FF"/>
        <w:sz w:val="20"/>
      </w:rPr>
    </w:lvl>
    <w:lvl w:ilvl="2">
      <w:start w:val="1"/>
      <w:numFmt w:val="decimal"/>
      <w:isLgl/>
      <w:lvlText w:val="%1.%2.%3."/>
      <w:lvlJc w:val="left"/>
      <w:pPr>
        <w:ind w:left="720" w:hanging="720"/>
      </w:pPr>
      <w:rPr>
        <w:rFonts w:hint="default"/>
        <w:b/>
        <w:color w:val="3265FF"/>
        <w:sz w:val="20"/>
      </w:rPr>
    </w:lvl>
    <w:lvl w:ilvl="3">
      <w:start w:val="1"/>
      <w:numFmt w:val="decimal"/>
      <w:isLgl/>
      <w:lvlText w:val="%1.%2.%3.%4."/>
      <w:lvlJc w:val="left"/>
      <w:pPr>
        <w:ind w:left="720" w:hanging="720"/>
      </w:pPr>
      <w:rPr>
        <w:rFonts w:hint="default"/>
        <w:b/>
        <w:color w:val="3265FF"/>
        <w:sz w:val="20"/>
      </w:rPr>
    </w:lvl>
    <w:lvl w:ilvl="4">
      <w:start w:val="1"/>
      <w:numFmt w:val="decimal"/>
      <w:isLgl/>
      <w:lvlText w:val="%1.%2.%3.%4.%5."/>
      <w:lvlJc w:val="left"/>
      <w:pPr>
        <w:ind w:left="1080" w:hanging="1080"/>
      </w:pPr>
      <w:rPr>
        <w:rFonts w:hint="default"/>
        <w:b/>
        <w:color w:val="3265FF"/>
        <w:sz w:val="20"/>
      </w:rPr>
    </w:lvl>
    <w:lvl w:ilvl="5">
      <w:start w:val="1"/>
      <w:numFmt w:val="decimal"/>
      <w:isLgl/>
      <w:lvlText w:val="%1.%2.%3.%4.%5.%6."/>
      <w:lvlJc w:val="left"/>
      <w:pPr>
        <w:ind w:left="1080" w:hanging="1080"/>
      </w:pPr>
      <w:rPr>
        <w:rFonts w:hint="default"/>
        <w:b/>
        <w:color w:val="3265FF"/>
        <w:sz w:val="20"/>
      </w:rPr>
    </w:lvl>
    <w:lvl w:ilvl="6">
      <w:start w:val="1"/>
      <w:numFmt w:val="decimal"/>
      <w:isLgl/>
      <w:lvlText w:val="%1.%2.%3.%4.%5.%6.%7."/>
      <w:lvlJc w:val="left"/>
      <w:pPr>
        <w:ind w:left="1440" w:hanging="1440"/>
      </w:pPr>
      <w:rPr>
        <w:rFonts w:hint="default"/>
        <w:b/>
        <w:color w:val="3265FF"/>
        <w:sz w:val="20"/>
      </w:rPr>
    </w:lvl>
    <w:lvl w:ilvl="7">
      <w:start w:val="1"/>
      <w:numFmt w:val="decimal"/>
      <w:isLgl/>
      <w:lvlText w:val="%1.%2.%3.%4.%5.%6.%7.%8."/>
      <w:lvlJc w:val="left"/>
      <w:pPr>
        <w:ind w:left="1440" w:hanging="1440"/>
      </w:pPr>
      <w:rPr>
        <w:rFonts w:hint="default"/>
        <w:b/>
        <w:color w:val="3265FF"/>
        <w:sz w:val="20"/>
      </w:rPr>
    </w:lvl>
    <w:lvl w:ilvl="8">
      <w:start w:val="1"/>
      <w:numFmt w:val="decimal"/>
      <w:isLgl/>
      <w:lvlText w:val="%1.%2.%3.%4.%5.%6.%7.%8.%9."/>
      <w:lvlJc w:val="left"/>
      <w:pPr>
        <w:ind w:left="1800" w:hanging="1800"/>
      </w:pPr>
      <w:rPr>
        <w:rFonts w:hint="default"/>
        <w:b/>
        <w:color w:val="3265FF"/>
        <w:sz w:val="20"/>
      </w:rPr>
    </w:lvl>
  </w:abstractNum>
  <w:abstractNum w:abstractNumId="18" w15:restartNumberingAfterBreak="0">
    <w:nsid w:val="73717D79"/>
    <w:multiLevelType w:val="hybridMultilevel"/>
    <w:tmpl w:val="CEAA0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3B17B5"/>
    <w:multiLevelType w:val="hybridMultilevel"/>
    <w:tmpl w:val="CE9A73DE"/>
    <w:lvl w:ilvl="0" w:tplc="B99E961A">
      <w:start w:val="1"/>
      <w:numFmt w:val="decimal"/>
      <w:lvlText w:val="%1."/>
      <w:lvlJc w:val="left"/>
      <w:pPr>
        <w:ind w:left="439" w:hanging="360"/>
      </w:pPr>
      <w:rPr>
        <w:rFonts w:hint="default"/>
      </w:rPr>
    </w:lvl>
    <w:lvl w:ilvl="1" w:tplc="04150019" w:tentative="1">
      <w:start w:val="1"/>
      <w:numFmt w:val="lowerLetter"/>
      <w:lvlText w:val="%2."/>
      <w:lvlJc w:val="left"/>
      <w:pPr>
        <w:ind w:left="1159" w:hanging="360"/>
      </w:pPr>
    </w:lvl>
    <w:lvl w:ilvl="2" w:tplc="0415001B" w:tentative="1">
      <w:start w:val="1"/>
      <w:numFmt w:val="lowerRoman"/>
      <w:lvlText w:val="%3."/>
      <w:lvlJc w:val="right"/>
      <w:pPr>
        <w:ind w:left="1879" w:hanging="180"/>
      </w:pPr>
    </w:lvl>
    <w:lvl w:ilvl="3" w:tplc="0415000F" w:tentative="1">
      <w:start w:val="1"/>
      <w:numFmt w:val="decimal"/>
      <w:lvlText w:val="%4."/>
      <w:lvlJc w:val="left"/>
      <w:pPr>
        <w:ind w:left="2599" w:hanging="360"/>
      </w:pPr>
    </w:lvl>
    <w:lvl w:ilvl="4" w:tplc="04150019" w:tentative="1">
      <w:start w:val="1"/>
      <w:numFmt w:val="lowerLetter"/>
      <w:lvlText w:val="%5."/>
      <w:lvlJc w:val="left"/>
      <w:pPr>
        <w:ind w:left="3319" w:hanging="360"/>
      </w:pPr>
    </w:lvl>
    <w:lvl w:ilvl="5" w:tplc="0415001B" w:tentative="1">
      <w:start w:val="1"/>
      <w:numFmt w:val="lowerRoman"/>
      <w:lvlText w:val="%6."/>
      <w:lvlJc w:val="right"/>
      <w:pPr>
        <w:ind w:left="4039" w:hanging="180"/>
      </w:pPr>
    </w:lvl>
    <w:lvl w:ilvl="6" w:tplc="0415000F" w:tentative="1">
      <w:start w:val="1"/>
      <w:numFmt w:val="decimal"/>
      <w:lvlText w:val="%7."/>
      <w:lvlJc w:val="left"/>
      <w:pPr>
        <w:ind w:left="4759" w:hanging="360"/>
      </w:pPr>
    </w:lvl>
    <w:lvl w:ilvl="7" w:tplc="04150019" w:tentative="1">
      <w:start w:val="1"/>
      <w:numFmt w:val="lowerLetter"/>
      <w:lvlText w:val="%8."/>
      <w:lvlJc w:val="left"/>
      <w:pPr>
        <w:ind w:left="5479" w:hanging="360"/>
      </w:pPr>
    </w:lvl>
    <w:lvl w:ilvl="8" w:tplc="0415001B" w:tentative="1">
      <w:start w:val="1"/>
      <w:numFmt w:val="lowerRoman"/>
      <w:lvlText w:val="%9."/>
      <w:lvlJc w:val="right"/>
      <w:pPr>
        <w:ind w:left="6199" w:hanging="180"/>
      </w:pPr>
    </w:lvl>
  </w:abstractNum>
  <w:abstractNum w:abstractNumId="20" w15:restartNumberingAfterBreak="0">
    <w:nsid w:val="7C1A47DA"/>
    <w:multiLevelType w:val="multilevel"/>
    <w:tmpl w:val="EAAA2D5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7EBB1135"/>
    <w:multiLevelType w:val="hybridMultilevel"/>
    <w:tmpl w:val="ADCE6A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488139699">
    <w:abstractNumId w:val="14"/>
  </w:num>
  <w:num w:numId="2" w16cid:durableId="405542468">
    <w:abstractNumId w:val="21"/>
  </w:num>
  <w:num w:numId="3" w16cid:durableId="825168166">
    <w:abstractNumId w:val="17"/>
  </w:num>
  <w:num w:numId="4" w16cid:durableId="1932394864">
    <w:abstractNumId w:val="13"/>
  </w:num>
  <w:num w:numId="5" w16cid:durableId="1745685739">
    <w:abstractNumId w:val="2"/>
  </w:num>
  <w:num w:numId="6" w16cid:durableId="442923799">
    <w:abstractNumId w:val="9"/>
  </w:num>
  <w:num w:numId="7" w16cid:durableId="1661881812">
    <w:abstractNumId w:val="12"/>
  </w:num>
  <w:num w:numId="8" w16cid:durableId="562641191">
    <w:abstractNumId w:val="5"/>
  </w:num>
  <w:num w:numId="9" w16cid:durableId="845365565">
    <w:abstractNumId w:val="16"/>
  </w:num>
  <w:num w:numId="10" w16cid:durableId="756826173">
    <w:abstractNumId w:val="15"/>
  </w:num>
  <w:num w:numId="11" w16cid:durableId="212740462">
    <w:abstractNumId w:val="18"/>
  </w:num>
  <w:num w:numId="12" w16cid:durableId="1045763487">
    <w:abstractNumId w:val="7"/>
  </w:num>
  <w:num w:numId="13" w16cid:durableId="1807697740">
    <w:abstractNumId w:val="1"/>
  </w:num>
  <w:num w:numId="14" w16cid:durableId="1332215911">
    <w:abstractNumId w:val="18"/>
  </w:num>
  <w:num w:numId="15" w16cid:durableId="937759818">
    <w:abstractNumId w:val="20"/>
  </w:num>
  <w:num w:numId="16" w16cid:durableId="1329677476">
    <w:abstractNumId w:val="11"/>
  </w:num>
  <w:num w:numId="17" w16cid:durableId="294794591">
    <w:abstractNumId w:val="8"/>
  </w:num>
  <w:num w:numId="18" w16cid:durableId="898521493">
    <w:abstractNumId w:val="3"/>
  </w:num>
  <w:num w:numId="19" w16cid:durableId="670983431">
    <w:abstractNumId w:val="10"/>
  </w:num>
  <w:num w:numId="20" w16cid:durableId="1663846973">
    <w:abstractNumId w:val="0"/>
  </w:num>
  <w:num w:numId="21" w16cid:durableId="702365181">
    <w:abstractNumId w:val="19"/>
  </w:num>
  <w:num w:numId="22" w16cid:durableId="1327320970">
    <w:abstractNumId w:val="4"/>
  </w:num>
  <w:num w:numId="23" w16cid:durableId="158887149">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927"/>
    <w:rsid w:val="0000016A"/>
    <w:rsid w:val="0000751F"/>
    <w:rsid w:val="0001011B"/>
    <w:rsid w:val="0001030E"/>
    <w:rsid w:val="00011812"/>
    <w:rsid w:val="00013CBF"/>
    <w:rsid w:val="000148A5"/>
    <w:rsid w:val="00015BCB"/>
    <w:rsid w:val="000206DD"/>
    <w:rsid w:val="00022A81"/>
    <w:rsid w:val="000230D6"/>
    <w:rsid w:val="0002797E"/>
    <w:rsid w:val="000319F2"/>
    <w:rsid w:val="00031D44"/>
    <w:rsid w:val="00031FA9"/>
    <w:rsid w:val="000327BA"/>
    <w:rsid w:val="00037448"/>
    <w:rsid w:val="00041051"/>
    <w:rsid w:val="000419AF"/>
    <w:rsid w:val="00044201"/>
    <w:rsid w:val="0004497E"/>
    <w:rsid w:val="00054FEC"/>
    <w:rsid w:val="000576F6"/>
    <w:rsid w:val="00057FE8"/>
    <w:rsid w:val="00062827"/>
    <w:rsid w:val="00062CB4"/>
    <w:rsid w:val="00064132"/>
    <w:rsid w:val="00067E3A"/>
    <w:rsid w:val="00092F8A"/>
    <w:rsid w:val="00094EDA"/>
    <w:rsid w:val="00096648"/>
    <w:rsid w:val="000A1C70"/>
    <w:rsid w:val="000A26C5"/>
    <w:rsid w:val="000A4770"/>
    <w:rsid w:val="000A619E"/>
    <w:rsid w:val="000B0B29"/>
    <w:rsid w:val="000B34CB"/>
    <w:rsid w:val="000B7839"/>
    <w:rsid w:val="000C32F6"/>
    <w:rsid w:val="000C613F"/>
    <w:rsid w:val="000D1EC8"/>
    <w:rsid w:val="000D23EE"/>
    <w:rsid w:val="000D3914"/>
    <w:rsid w:val="000D6948"/>
    <w:rsid w:val="000E6F0C"/>
    <w:rsid w:val="000F3B5B"/>
    <w:rsid w:val="000F4DAC"/>
    <w:rsid w:val="00106A2D"/>
    <w:rsid w:val="00110C7E"/>
    <w:rsid w:val="00113089"/>
    <w:rsid w:val="00117336"/>
    <w:rsid w:val="00126A39"/>
    <w:rsid w:val="001315BE"/>
    <w:rsid w:val="001330CD"/>
    <w:rsid w:val="00134486"/>
    <w:rsid w:val="001369EC"/>
    <w:rsid w:val="001408B6"/>
    <w:rsid w:val="00145C41"/>
    <w:rsid w:val="001543D0"/>
    <w:rsid w:val="00155E00"/>
    <w:rsid w:val="00160041"/>
    <w:rsid w:val="00160AC9"/>
    <w:rsid w:val="00161421"/>
    <w:rsid w:val="001619BE"/>
    <w:rsid w:val="00164811"/>
    <w:rsid w:val="0017028D"/>
    <w:rsid w:val="001703A7"/>
    <w:rsid w:val="00170A10"/>
    <w:rsid w:val="001729AE"/>
    <w:rsid w:val="00176B77"/>
    <w:rsid w:val="00177E98"/>
    <w:rsid w:val="00181191"/>
    <w:rsid w:val="00192BF7"/>
    <w:rsid w:val="00192D0C"/>
    <w:rsid w:val="00195FE5"/>
    <w:rsid w:val="001A0CC8"/>
    <w:rsid w:val="001A3AEB"/>
    <w:rsid w:val="001A5846"/>
    <w:rsid w:val="001A6146"/>
    <w:rsid w:val="001B091B"/>
    <w:rsid w:val="001B1DF3"/>
    <w:rsid w:val="001B1F67"/>
    <w:rsid w:val="001D136C"/>
    <w:rsid w:val="001D5FD9"/>
    <w:rsid w:val="001D617B"/>
    <w:rsid w:val="001E2F5B"/>
    <w:rsid w:val="001E5E6A"/>
    <w:rsid w:val="001F3D87"/>
    <w:rsid w:val="001F6613"/>
    <w:rsid w:val="001F7816"/>
    <w:rsid w:val="0020281C"/>
    <w:rsid w:val="00202D0F"/>
    <w:rsid w:val="00203E63"/>
    <w:rsid w:val="002076C7"/>
    <w:rsid w:val="00211DBA"/>
    <w:rsid w:val="00212932"/>
    <w:rsid w:val="00216FA7"/>
    <w:rsid w:val="00223049"/>
    <w:rsid w:val="00227500"/>
    <w:rsid w:val="00227847"/>
    <w:rsid w:val="00235018"/>
    <w:rsid w:val="0025113B"/>
    <w:rsid w:val="00274641"/>
    <w:rsid w:val="00276093"/>
    <w:rsid w:val="002824D6"/>
    <w:rsid w:val="002874A8"/>
    <w:rsid w:val="0029117F"/>
    <w:rsid w:val="0029384C"/>
    <w:rsid w:val="00293F0C"/>
    <w:rsid w:val="00294235"/>
    <w:rsid w:val="00294C55"/>
    <w:rsid w:val="00295B3C"/>
    <w:rsid w:val="002A115F"/>
    <w:rsid w:val="002A51F4"/>
    <w:rsid w:val="002A5F29"/>
    <w:rsid w:val="002A6F5F"/>
    <w:rsid w:val="002D0E97"/>
    <w:rsid w:val="002E13C3"/>
    <w:rsid w:val="002E2147"/>
    <w:rsid w:val="002E4F7C"/>
    <w:rsid w:val="002E4FD9"/>
    <w:rsid w:val="002F70FF"/>
    <w:rsid w:val="00301357"/>
    <w:rsid w:val="00301F23"/>
    <w:rsid w:val="0030284E"/>
    <w:rsid w:val="00302CF0"/>
    <w:rsid w:val="00306A56"/>
    <w:rsid w:val="0031053E"/>
    <w:rsid w:val="003125D5"/>
    <w:rsid w:val="003130DB"/>
    <w:rsid w:val="003147F1"/>
    <w:rsid w:val="003219AB"/>
    <w:rsid w:val="00326918"/>
    <w:rsid w:val="003310BA"/>
    <w:rsid w:val="003319F2"/>
    <w:rsid w:val="00343C4B"/>
    <w:rsid w:val="003451CC"/>
    <w:rsid w:val="00347018"/>
    <w:rsid w:val="00355806"/>
    <w:rsid w:val="0035730C"/>
    <w:rsid w:val="00357703"/>
    <w:rsid w:val="0036418E"/>
    <w:rsid w:val="003707A3"/>
    <w:rsid w:val="00375F4F"/>
    <w:rsid w:val="0037627D"/>
    <w:rsid w:val="003764B0"/>
    <w:rsid w:val="003942E3"/>
    <w:rsid w:val="00394397"/>
    <w:rsid w:val="00394E7C"/>
    <w:rsid w:val="003A2901"/>
    <w:rsid w:val="003A4A89"/>
    <w:rsid w:val="003A6240"/>
    <w:rsid w:val="003A7F08"/>
    <w:rsid w:val="003B10AF"/>
    <w:rsid w:val="003B4BD8"/>
    <w:rsid w:val="003C17BE"/>
    <w:rsid w:val="003C44B2"/>
    <w:rsid w:val="003D1FF8"/>
    <w:rsid w:val="003E21A5"/>
    <w:rsid w:val="003E32D0"/>
    <w:rsid w:val="003E4DF4"/>
    <w:rsid w:val="003F1E84"/>
    <w:rsid w:val="003F46CF"/>
    <w:rsid w:val="004003E0"/>
    <w:rsid w:val="00406C01"/>
    <w:rsid w:val="004078A4"/>
    <w:rsid w:val="004079BE"/>
    <w:rsid w:val="00417D7D"/>
    <w:rsid w:val="00420342"/>
    <w:rsid w:val="004230BD"/>
    <w:rsid w:val="00423E1B"/>
    <w:rsid w:val="00425A31"/>
    <w:rsid w:val="00426D08"/>
    <w:rsid w:val="004273C3"/>
    <w:rsid w:val="0043104F"/>
    <w:rsid w:val="00435CE5"/>
    <w:rsid w:val="00444A16"/>
    <w:rsid w:val="0044584A"/>
    <w:rsid w:val="00447069"/>
    <w:rsid w:val="0044760E"/>
    <w:rsid w:val="004517E0"/>
    <w:rsid w:val="00452B7E"/>
    <w:rsid w:val="004543D8"/>
    <w:rsid w:val="00454639"/>
    <w:rsid w:val="00455655"/>
    <w:rsid w:val="00456C38"/>
    <w:rsid w:val="004604BB"/>
    <w:rsid w:val="00476E1A"/>
    <w:rsid w:val="00480288"/>
    <w:rsid w:val="00483AD4"/>
    <w:rsid w:val="0048454F"/>
    <w:rsid w:val="004856E8"/>
    <w:rsid w:val="00487008"/>
    <w:rsid w:val="00490620"/>
    <w:rsid w:val="00490861"/>
    <w:rsid w:val="004A51E3"/>
    <w:rsid w:val="004A6279"/>
    <w:rsid w:val="004B00AA"/>
    <w:rsid w:val="004B24FD"/>
    <w:rsid w:val="004B256E"/>
    <w:rsid w:val="004B3C39"/>
    <w:rsid w:val="004B5037"/>
    <w:rsid w:val="004B62B3"/>
    <w:rsid w:val="004B6D76"/>
    <w:rsid w:val="004B7CB1"/>
    <w:rsid w:val="004C0B6C"/>
    <w:rsid w:val="004C2C35"/>
    <w:rsid w:val="004C6570"/>
    <w:rsid w:val="004C7196"/>
    <w:rsid w:val="004C7D74"/>
    <w:rsid w:val="004D6718"/>
    <w:rsid w:val="004F5454"/>
    <w:rsid w:val="0051223C"/>
    <w:rsid w:val="005128AB"/>
    <w:rsid w:val="00514AEE"/>
    <w:rsid w:val="00515811"/>
    <w:rsid w:val="00516518"/>
    <w:rsid w:val="005271C8"/>
    <w:rsid w:val="0053061A"/>
    <w:rsid w:val="00534C40"/>
    <w:rsid w:val="00534F4B"/>
    <w:rsid w:val="00540F3E"/>
    <w:rsid w:val="005473B2"/>
    <w:rsid w:val="00547E38"/>
    <w:rsid w:val="00555281"/>
    <w:rsid w:val="0055607B"/>
    <w:rsid w:val="0056111F"/>
    <w:rsid w:val="00567D97"/>
    <w:rsid w:val="005739AA"/>
    <w:rsid w:val="00586E4D"/>
    <w:rsid w:val="005A207B"/>
    <w:rsid w:val="005A3749"/>
    <w:rsid w:val="005A7286"/>
    <w:rsid w:val="005A7CF3"/>
    <w:rsid w:val="005B031A"/>
    <w:rsid w:val="005B31D7"/>
    <w:rsid w:val="005B53D7"/>
    <w:rsid w:val="005B5AD5"/>
    <w:rsid w:val="005B64A7"/>
    <w:rsid w:val="005C0BA1"/>
    <w:rsid w:val="005C143C"/>
    <w:rsid w:val="005C1AC2"/>
    <w:rsid w:val="005D1479"/>
    <w:rsid w:val="005D1805"/>
    <w:rsid w:val="005D4F02"/>
    <w:rsid w:val="005D622E"/>
    <w:rsid w:val="005E4A72"/>
    <w:rsid w:val="005F019C"/>
    <w:rsid w:val="005F1542"/>
    <w:rsid w:val="005F1C4A"/>
    <w:rsid w:val="006007EF"/>
    <w:rsid w:val="006009D4"/>
    <w:rsid w:val="00602038"/>
    <w:rsid w:val="006064EC"/>
    <w:rsid w:val="00607FA4"/>
    <w:rsid w:val="00610445"/>
    <w:rsid w:val="00612002"/>
    <w:rsid w:val="0061210C"/>
    <w:rsid w:val="006155E9"/>
    <w:rsid w:val="0061749E"/>
    <w:rsid w:val="00617C7E"/>
    <w:rsid w:val="0062224D"/>
    <w:rsid w:val="0062475A"/>
    <w:rsid w:val="00626259"/>
    <w:rsid w:val="006310A2"/>
    <w:rsid w:val="006342C5"/>
    <w:rsid w:val="006351A8"/>
    <w:rsid w:val="00641CFB"/>
    <w:rsid w:val="00647081"/>
    <w:rsid w:val="0065051E"/>
    <w:rsid w:val="006516D2"/>
    <w:rsid w:val="0065394C"/>
    <w:rsid w:val="00655E2A"/>
    <w:rsid w:val="006668B5"/>
    <w:rsid w:val="00670A4D"/>
    <w:rsid w:val="00671EA8"/>
    <w:rsid w:val="00675D55"/>
    <w:rsid w:val="00676114"/>
    <w:rsid w:val="006806A0"/>
    <w:rsid w:val="006813AB"/>
    <w:rsid w:val="00690ACC"/>
    <w:rsid w:val="006930FE"/>
    <w:rsid w:val="006932D2"/>
    <w:rsid w:val="006965F7"/>
    <w:rsid w:val="006968A3"/>
    <w:rsid w:val="006A06D5"/>
    <w:rsid w:val="006A0DA6"/>
    <w:rsid w:val="006A3D9F"/>
    <w:rsid w:val="006A5ADD"/>
    <w:rsid w:val="006A7495"/>
    <w:rsid w:val="006B1465"/>
    <w:rsid w:val="006B1F64"/>
    <w:rsid w:val="006B24A9"/>
    <w:rsid w:val="006C403A"/>
    <w:rsid w:val="006C70C1"/>
    <w:rsid w:val="006C7FBF"/>
    <w:rsid w:val="006D66BB"/>
    <w:rsid w:val="006E0613"/>
    <w:rsid w:val="006E133B"/>
    <w:rsid w:val="006E4EB2"/>
    <w:rsid w:val="006E6109"/>
    <w:rsid w:val="006E73FC"/>
    <w:rsid w:val="006E76CA"/>
    <w:rsid w:val="006F70B9"/>
    <w:rsid w:val="00700FE4"/>
    <w:rsid w:val="007073C5"/>
    <w:rsid w:val="00710A83"/>
    <w:rsid w:val="00715F57"/>
    <w:rsid w:val="00716C69"/>
    <w:rsid w:val="00717203"/>
    <w:rsid w:val="00722084"/>
    <w:rsid w:val="00724311"/>
    <w:rsid w:val="00731455"/>
    <w:rsid w:val="0073515E"/>
    <w:rsid w:val="0074078E"/>
    <w:rsid w:val="00740B15"/>
    <w:rsid w:val="00751A52"/>
    <w:rsid w:val="007520C0"/>
    <w:rsid w:val="00752B70"/>
    <w:rsid w:val="00753717"/>
    <w:rsid w:val="007540C0"/>
    <w:rsid w:val="0076182E"/>
    <w:rsid w:val="0076287F"/>
    <w:rsid w:val="00770333"/>
    <w:rsid w:val="0077649F"/>
    <w:rsid w:val="00777FAB"/>
    <w:rsid w:val="007854F9"/>
    <w:rsid w:val="007A5919"/>
    <w:rsid w:val="007A5F17"/>
    <w:rsid w:val="007B755B"/>
    <w:rsid w:val="007C0804"/>
    <w:rsid w:val="007C0E6C"/>
    <w:rsid w:val="007C2697"/>
    <w:rsid w:val="007C69D6"/>
    <w:rsid w:val="007D2354"/>
    <w:rsid w:val="007D3C9F"/>
    <w:rsid w:val="007D5DCE"/>
    <w:rsid w:val="007E19C1"/>
    <w:rsid w:val="007F26C4"/>
    <w:rsid w:val="007F65DD"/>
    <w:rsid w:val="007F680F"/>
    <w:rsid w:val="00802C85"/>
    <w:rsid w:val="00803045"/>
    <w:rsid w:val="008127B8"/>
    <w:rsid w:val="008133C1"/>
    <w:rsid w:val="00826CC0"/>
    <w:rsid w:val="0083289B"/>
    <w:rsid w:val="00833FDC"/>
    <w:rsid w:val="008366DD"/>
    <w:rsid w:val="00840019"/>
    <w:rsid w:val="00842D54"/>
    <w:rsid w:val="0084491A"/>
    <w:rsid w:val="00846852"/>
    <w:rsid w:val="00860F3D"/>
    <w:rsid w:val="00866815"/>
    <w:rsid w:val="00866AC4"/>
    <w:rsid w:val="00870C03"/>
    <w:rsid w:val="00873DB0"/>
    <w:rsid w:val="0088037E"/>
    <w:rsid w:val="00887F71"/>
    <w:rsid w:val="00891DF3"/>
    <w:rsid w:val="008925E2"/>
    <w:rsid w:val="0089511D"/>
    <w:rsid w:val="008A143A"/>
    <w:rsid w:val="008A2BA4"/>
    <w:rsid w:val="008A419B"/>
    <w:rsid w:val="008A5F06"/>
    <w:rsid w:val="008B475C"/>
    <w:rsid w:val="008B51BC"/>
    <w:rsid w:val="008B79A7"/>
    <w:rsid w:val="008C7EDD"/>
    <w:rsid w:val="008D131E"/>
    <w:rsid w:val="008E2578"/>
    <w:rsid w:val="008F506A"/>
    <w:rsid w:val="009006FA"/>
    <w:rsid w:val="009051DD"/>
    <w:rsid w:val="00906067"/>
    <w:rsid w:val="00906C22"/>
    <w:rsid w:val="00906F93"/>
    <w:rsid w:val="00910D47"/>
    <w:rsid w:val="00915606"/>
    <w:rsid w:val="0091648A"/>
    <w:rsid w:val="0091677F"/>
    <w:rsid w:val="0092065B"/>
    <w:rsid w:val="00922092"/>
    <w:rsid w:val="009273E6"/>
    <w:rsid w:val="009314C6"/>
    <w:rsid w:val="00936B9C"/>
    <w:rsid w:val="00942F26"/>
    <w:rsid w:val="0094574E"/>
    <w:rsid w:val="00946ACC"/>
    <w:rsid w:val="00946DB4"/>
    <w:rsid w:val="00950947"/>
    <w:rsid w:val="00951500"/>
    <w:rsid w:val="009533F0"/>
    <w:rsid w:val="009632FB"/>
    <w:rsid w:val="00965051"/>
    <w:rsid w:val="00970258"/>
    <w:rsid w:val="00970623"/>
    <w:rsid w:val="00971F66"/>
    <w:rsid w:val="009746E5"/>
    <w:rsid w:val="009763CB"/>
    <w:rsid w:val="0098174F"/>
    <w:rsid w:val="009844A6"/>
    <w:rsid w:val="009879E8"/>
    <w:rsid w:val="009A0546"/>
    <w:rsid w:val="009A07CE"/>
    <w:rsid w:val="009A548E"/>
    <w:rsid w:val="009A6152"/>
    <w:rsid w:val="009A7611"/>
    <w:rsid w:val="009A7769"/>
    <w:rsid w:val="009A7E28"/>
    <w:rsid w:val="009B0478"/>
    <w:rsid w:val="009B2D3D"/>
    <w:rsid w:val="009B506C"/>
    <w:rsid w:val="009C12DF"/>
    <w:rsid w:val="009C44BA"/>
    <w:rsid w:val="009C6725"/>
    <w:rsid w:val="009C72FF"/>
    <w:rsid w:val="009D5CC7"/>
    <w:rsid w:val="009D79D4"/>
    <w:rsid w:val="009E0665"/>
    <w:rsid w:val="009F374B"/>
    <w:rsid w:val="009F4EB5"/>
    <w:rsid w:val="00A00B37"/>
    <w:rsid w:val="00A013A5"/>
    <w:rsid w:val="00A03835"/>
    <w:rsid w:val="00A046FF"/>
    <w:rsid w:val="00A10EC4"/>
    <w:rsid w:val="00A14133"/>
    <w:rsid w:val="00A16110"/>
    <w:rsid w:val="00A216C6"/>
    <w:rsid w:val="00A25C65"/>
    <w:rsid w:val="00A26BCA"/>
    <w:rsid w:val="00A31A65"/>
    <w:rsid w:val="00A36687"/>
    <w:rsid w:val="00A41216"/>
    <w:rsid w:val="00A444C4"/>
    <w:rsid w:val="00A51892"/>
    <w:rsid w:val="00A5464C"/>
    <w:rsid w:val="00A554B5"/>
    <w:rsid w:val="00A569C1"/>
    <w:rsid w:val="00A57EB4"/>
    <w:rsid w:val="00A62458"/>
    <w:rsid w:val="00A66D37"/>
    <w:rsid w:val="00A75776"/>
    <w:rsid w:val="00A77180"/>
    <w:rsid w:val="00A848AD"/>
    <w:rsid w:val="00A85D53"/>
    <w:rsid w:val="00A90CEC"/>
    <w:rsid w:val="00A912D8"/>
    <w:rsid w:val="00AA2B99"/>
    <w:rsid w:val="00AA38CF"/>
    <w:rsid w:val="00AA6882"/>
    <w:rsid w:val="00AA7DBE"/>
    <w:rsid w:val="00AA7FF3"/>
    <w:rsid w:val="00AB1927"/>
    <w:rsid w:val="00AB19BA"/>
    <w:rsid w:val="00AB41C7"/>
    <w:rsid w:val="00AB5731"/>
    <w:rsid w:val="00AB6B31"/>
    <w:rsid w:val="00AB6D99"/>
    <w:rsid w:val="00AC344F"/>
    <w:rsid w:val="00AC35DC"/>
    <w:rsid w:val="00AC652F"/>
    <w:rsid w:val="00AD2537"/>
    <w:rsid w:val="00AD5D50"/>
    <w:rsid w:val="00AE1B84"/>
    <w:rsid w:val="00AE5012"/>
    <w:rsid w:val="00AF048A"/>
    <w:rsid w:val="00AF149D"/>
    <w:rsid w:val="00AF2FB0"/>
    <w:rsid w:val="00AF77F7"/>
    <w:rsid w:val="00AF7BFE"/>
    <w:rsid w:val="00B01997"/>
    <w:rsid w:val="00B02144"/>
    <w:rsid w:val="00B037E9"/>
    <w:rsid w:val="00B04D51"/>
    <w:rsid w:val="00B15B3D"/>
    <w:rsid w:val="00B21F93"/>
    <w:rsid w:val="00B24A2A"/>
    <w:rsid w:val="00B25715"/>
    <w:rsid w:val="00B3344E"/>
    <w:rsid w:val="00B34B55"/>
    <w:rsid w:val="00B42AE8"/>
    <w:rsid w:val="00B44F3B"/>
    <w:rsid w:val="00B4588E"/>
    <w:rsid w:val="00B6532A"/>
    <w:rsid w:val="00B6699B"/>
    <w:rsid w:val="00B71E1E"/>
    <w:rsid w:val="00B771EA"/>
    <w:rsid w:val="00B81C04"/>
    <w:rsid w:val="00B8418A"/>
    <w:rsid w:val="00B84513"/>
    <w:rsid w:val="00B860F6"/>
    <w:rsid w:val="00B86544"/>
    <w:rsid w:val="00B86F53"/>
    <w:rsid w:val="00B91715"/>
    <w:rsid w:val="00B91E5E"/>
    <w:rsid w:val="00B9284E"/>
    <w:rsid w:val="00B9501F"/>
    <w:rsid w:val="00BA0726"/>
    <w:rsid w:val="00BA2763"/>
    <w:rsid w:val="00BA3609"/>
    <w:rsid w:val="00BA4B18"/>
    <w:rsid w:val="00BA6FD2"/>
    <w:rsid w:val="00BB0B3A"/>
    <w:rsid w:val="00BB2684"/>
    <w:rsid w:val="00BB3B9A"/>
    <w:rsid w:val="00BC04F1"/>
    <w:rsid w:val="00BC1F7E"/>
    <w:rsid w:val="00BC2469"/>
    <w:rsid w:val="00BD0DC5"/>
    <w:rsid w:val="00BE302D"/>
    <w:rsid w:val="00BE53D1"/>
    <w:rsid w:val="00BF020A"/>
    <w:rsid w:val="00BF05A0"/>
    <w:rsid w:val="00BF254B"/>
    <w:rsid w:val="00C060CB"/>
    <w:rsid w:val="00C0614A"/>
    <w:rsid w:val="00C11110"/>
    <w:rsid w:val="00C13CC1"/>
    <w:rsid w:val="00C174FA"/>
    <w:rsid w:val="00C217AA"/>
    <w:rsid w:val="00C21D84"/>
    <w:rsid w:val="00C221AA"/>
    <w:rsid w:val="00C223D2"/>
    <w:rsid w:val="00C246DC"/>
    <w:rsid w:val="00C2482C"/>
    <w:rsid w:val="00C27BEF"/>
    <w:rsid w:val="00C27C18"/>
    <w:rsid w:val="00C35B91"/>
    <w:rsid w:val="00C36B56"/>
    <w:rsid w:val="00C412BD"/>
    <w:rsid w:val="00C425DB"/>
    <w:rsid w:val="00C42E30"/>
    <w:rsid w:val="00C45F8E"/>
    <w:rsid w:val="00C46044"/>
    <w:rsid w:val="00C539BE"/>
    <w:rsid w:val="00C564EE"/>
    <w:rsid w:val="00C634E3"/>
    <w:rsid w:val="00C667E2"/>
    <w:rsid w:val="00C80F40"/>
    <w:rsid w:val="00C83530"/>
    <w:rsid w:val="00C92796"/>
    <w:rsid w:val="00C93233"/>
    <w:rsid w:val="00C95756"/>
    <w:rsid w:val="00C97E57"/>
    <w:rsid w:val="00CA11E2"/>
    <w:rsid w:val="00CA2223"/>
    <w:rsid w:val="00CA7AE4"/>
    <w:rsid w:val="00CB3C71"/>
    <w:rsid w:val="00CB4482"/>
    <w:rsid w:val="00CB461D"/>
    <w:rsid w:val="00CB519A"/>
    <w:rsid w:val="00CB55F8"/>
    <w:rsid w:val="00CC25EC"/>
    <w:rsid w:val="00CC290E"/>
    <w:rsid w:val="00CC3B75"/>
    <w:rsid w:val="00CC415C"/>
    <w:rsid w:val="00CC5BAA"/>
    <w:rsid w:val="00CD2C3A"/>
    <w:rsid w:val="00CE1CC2"/>
    <w:rsid w:val="00CF372B"/>
    <w:rsid w:val="00D03512"/>
    <w:rsid w:val="00D05A9E"/>
    <w:rsid w:val="00D063D2"/>
    <w:rsid w:val="00D069C8"/>
    <w:rsid w:val="00D06E3C"/>
    <w:rsid w:val="00D07578"/>
    <w:rsid w:val="00D13BFE"/>
    <w:rsid w:val="00D16C97"/>
    <w:rsid w:val="00D22B6E"/>
    <w:rsid w:val="00D2774E"/>
    <w:rsid w:val="00D27DE1"/>
    <w:rsid w:val="00D3649B"/>
    <w:rsid w:val="00D40128"/>
    <w:rsid w:val="00D4126B"/>
    <w:rsid w:val="00D5287B"/>
    <w:rsid w:val="00D654D5"/>
    <w:rsid w:val="00D66B7A"/>
    <w:rsid w:val="00D71136"/>
    <w:rsid w:val="00D73898"/>
    <w:rsid w:val="00D73FD7"/>
    <w:rsid w:val="00D76C1C"/>
    <w:rsid w:val="00D830C9"/>
    <w:rsid w:val="00D83ECA"/>
    <w:rsid w:val="00D84028"/>
    <w:rsid w:val="00D872AA"/>
    <w:rsid w:val="00D9124C"/>
    <w:rsid w:val="00D93581"/>
    <w:rsid w:val="00DA205F"/>
    <w:rsid w:val="00DA57B0"/>
    <w:rsid w:val="00DB2211"/>
    <w:rsid w:val="00DB528F"/>
    <w:rsid w:val="00DB56AE"/>
    <w:rsid w:val="00DC75DD"/>
    <w:rsid w:val="00DD082A"/>
    <w:rsid w:val="00DD0A1B"/>
    <w:rsid w:val="00DD1EFB"/>
    <w:rsid w:val="00DE209D"/>
    <w:rsid w:val="00DF6C31"/>
    <w:rsid w:val="00E05552"/>
    <w:rsid w:val="00E05B0E"/>
    <w:rsid w:val="00E06B12"/>
    <w:rsid w:val="00E1197B"/>
    <w:rsid w:val="00E129D1"/>
    <w:rsid w:val="00E153CD"/>
    <w:rsid w:val="00E15FC3"/>
    <w:rsid w:val="00E23102"/>
    <w:rsid w:val="00E23EA1"/>
    <w:rsid w:val="00E24561"/>
    <w:rsid w:val="00E25F9E"/>
    <w:rsid w:val="00E30E6D"/>
    <w:rsid w:val="00E31E76"/>
    <w:rsid w:val="00E323DB"/>
    <w:rsid w:val="00E33CB2"/>
    <w:rsid w:val="00E34637"/>
    <w:rsid w:val="00E34AC8"/>
    <w:rsid w:val="00E35E65"/>
    <w:rsid w:val="00E446EB"/>
    <w:rsid w:val="00E50300"/>
    <w:rsid w:val="00E514FF"/>
    <w:rsid w:val="00E51878"/>
    <w:rsid w:val="00E57050"/>
    <w:rsid w:val="00E5768E"/>
    <w:rsid w:val="00E616DB"/>
    <w:rsid w:val="00E631A1"/>
    <w:rsid w:val="00E6784B"/>
    <w:rsid w:val="00E72E3E"/>
    <w:rsid w:val="00E77FD7"/>
    <w:rsid w:val="00E81C85"/>
    <w:rsid w:val="00E85D8E"/>
    <w:rsid w:val="00E8635E"/>
    <w:rsid w:val="00E87F47"/>
    <w:rsid w:val="00E94E62"/>
    <w:rsid w:val="00E95764"/>
    <w:rsid w:val="00E9745E"/>
    <w:rsid w:val="00E97820"/>
    <w:rsid w:val="00EA24EC"/>
    <w:rsid w:val="00EA2717"/>
    <w:rsid w:val="00EA4390"/>
    <w:rsid w:val="00EA6131"/>
    <w:rsid w:val="00EA6963"/>
    <w:rsid w:val="00EB2E2D"/>
    <w:rsid w:val="00EB5570"/>
    <w:rsid w:val="00EC0A8E"/>
    <w:rsid w:val="00EC15E3"/>
    <w:rsid w:val="00EC28AA"/>
    <w:rsid w:val="00EC2C99"/>
    <w:rsid w:val="00EC51DA"/>
    <w:rsid w:val="00ED008E"/>
    <w:rsid w:val="00ED5A0B"/>
    <w:rsid w:val="00EE11E5"/>
    <w:rsid w:val="00EE1787"/>
    <w:rsid w:val="00EE23CA"/>
    <w:rsid w:val="00EE29F2"/>
    <w:rsid w:val="00EE7FC7"/>
    <w:rsid w:val="00EF0B85"/>
    <w:rsid w:val="00EF5B62"/>
    <w:rsid w:val="00EF6BAE"/>
    <w:rsid w:val="00EF7225"/>
    <w:rsid w:val="00F0433B"/>
    <w:rsid w:val="00F0457F"/>
    <w:rsid w:val="00F22704"/>
    <w:rsid w:val="00F25847"/>
    <w:rsid w:val="00F262FC"/>
    <w:rsid w:val="00F310C0"/>
    <w:rsid w:val="00F3282A"/>
    <w:rsid w:val="00F42ECF"/>
    <w:rsid w:val="00F45E6F"/>
    <w:rsid w:val="00F460E5"/>
    <w:rsid w:val="00F46649"/>
    <w:rsid w:val="00F5601F"/>
    <w:rsid w:val="00F63799"/>
    <w:rsid w:val="00F645D3"/>
    <w:rsid w:val="00F70C4A"/>
    <w:rsid w:val="00F7382A"/>
    <w:rsid w:val="00F74F9A"/>
    <w:rsid w:val="00F76F90"/>
    <w:rsid w:val="00F80B5A"/>
    <w:rsid w:val="00F830B5"/>
    <w:rsid w:val="00F85931"/>
    <w:rsid w:val="00F96069"/>
    <w:rsid w:val="00FA08DE"/>
    <w:rsid w:val="00FA1666"/>
    <w:rsid w:val="00FA5325"/>
    <w:rsid w:val="00FA6951"/>
    <w:rsid w:val="00FB1CF5"/>
    <w:rsid w:val="00FB4939"/>
    <w:rsid w:val="00FB5744"/>
    <w:rsid w:val="00FC3DF0"/>
    <w:rsid w:val="00FC4104"/>
    <w:rsid w:val="00FC70A0"/>
    <w:rsid w:val="00FC7976"/>
    <w:rsid w:val="00FD00A1"/>
    <w:rsid w:val="00FD076D"/>
    <w:rsid w:val="00FD4E99"/>
    <w:rsid w:val="00FD62D1"/>
    <w:rsid w:val="00FD7BDF"/>
    <w:rsid w:val="00FE6730"/>
    <w:rsid w:val="00FF0E22"/>
    <w:rsid w:val="00FF3F74"/>
    <w:rsid w:val="00FF420E"/>
    <w:rsid w:val="00FF596B"/>
    <w:rsid w:val="00FF61AD"/>
    <w:rsid w:val="00FF6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DC3F9"/>
  <w15:chartTrackingRefBased/>
  <w15:docId w15:val="{83CEC94F-638A-429E-8859-68EBADE5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30B5"/>
  </w:style>
  <w:style w:type="paragraph" w:styleId="Nagwek1">
    <w:name w:val="heading 1"/>
    <w:basedOn w:val="Normalny"/>
    <w:next w:val="Normalny"/>
    <w:link w:val="Nagwek1Znak"/>
    <w:uiPriority w:val="9"/>
    <w:qFormat/>
    <w:rsid w:val="00227500"/>
    <w:pPr>
      <w:keepNext/>
      <w:keepLines/>
      <w:spacing w:before="240" w:after="0"/>
      <w:outlineLvl w:val="0"/>
    </w:pPr>
    <w:rPr>
      <w:rFonts w:asciiTheme="majorHAnsi" w:eastAsiaTheme="majorEastAsia" w:hAnsiTheme="majorHAnsi" w:cstheme="majorBidi"/>
      <w:b/>
      <w:color w:val="00823B"/>
      <w:sz w:val="32"/>
      <w:szCs w:val="32"/>
    </w:rPr>
  </w:style>
  <w:style w:type="paragraph" w:styleId="Nagwek2">
    <w:name w:val="heading 2"/>
    <w:aliases w:val="drugi"/>
    <w:basedOn w:val="Normalny"/>
    <w:next w:val="Normalny"/>
    <w:link w:val="Nagwek2Znak"/>
    <w:uiPriority w:val="9"/>
    <w:unhideWhenUsed/>
    <w:qFormat/>
    <w:rsid w:val="001702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26259"/>
    <w:pPr>
      <w:keepNext/>
      <w:keepLines/>
      <w:spacing w:before="120" w:after="120" w:line="276" w:lineRule="auto"/>
      <w:ind w:left="1080" w:hanging="720"/>
      <w:outlineLvl w:val="2"/>
    </w:pPr>
    <w:rPr>
      <w:rFonts w:ascii="Calibri" w:eastAsiaTheme="majorEastAsia" w:hAnsi="Calibri" w:cstheme="majorBidi"/>
      <w:b/>
      <w:noProof/>
      <w:sz w:val="26"/>
      <w:szCs w:val="24"/>
    </w:rPr>
  </w:style>
  <w:style w:type="paragraph" w:styleId="Nagwek4">
    <w:name w:val="heading 4"/>
    <w:basedOn w:val="Normalny"/>
    <w:next w:val="Normalny"/>
    <w:link w:val="Nagwek4Znak"/>
    <w:autoRedefine/>
    <w:unhideWhenUsed/>
    <w:qFormat/>
    <w:rsid w:val="00626259"/>
    <w:pPr>
      <w:keepNext/>
      <w:keepLines/>
      <w:spacing w:before="40" w:after="0" w:line="276" w:lineRule="auto"/>
      <w:ind w:left="1440" w:hanging="1080"/>
      <w:outlineLvl w:val="3"/>
    </w:pPr>
    <w:rPr>
      <w:rFonts w:ascii="Calibri" w:eastAsiaTheme="majorEastAsia" w:hAnsi="Calibri" w:cstheme="majorBidi"/>
      <w:b/>
      <w:iCs/>
      <w:noProof/>
      <w:sz w:val="24"/>
    </w:rPr>
  </w:style>
  <w:style w:type="paragraph" w:styleId="Nagwek5">
    <w:name w:val="heading 5"/>
    <w:basedOn w:val="Normalny"/>
    <w:next w:val="Normalny"/>
    <w:link w:val="Nagwek5Znak"/>
    <w:uiPriority w:val="9"/>
    <w:unhideWhenUsed/>
    <w:qFormat/>
    <w:rsid w:val="00E2456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semiHidden/>
    <w:unhideWhenUsed/>
    <w:qFormat/>
    <w:rsid w:val="00294235"/>
    <w:pPr>
      <w:keepNext/>
      <w:keepLines/>
      <w:spacing w:before="40" w:after="0"/>
      <w:outlineLvl w:val="5"/>
    </w:pPr>
    <w:rPr>
      <w:rFonts w:ascii="Calibri Light" w:eastAsia="Times New Roman" w:hAnsi="Calibri Light" w:cs="Times New Roman"/>
      <w:color w:val="1F3763"/>
    </w:rPr>
  </w:style>
  <w:style w:type="paragraph" w:styleId="Nagwek7">
    <w:name w:val="heading 7"/>
    <w:basedOn w:val="Normalny"/>
    <w:next w:val="Normalny"/>
    <w:link w:val="Nagwek7Znak"/>
    <w:uiPriority w:val="9"/>
    <w:semiHidden/>
    <w:unhideWhenUsed/>
    <w:qFormat/>
    <w:rsid w:val="00294235"/>
    <w:pPr>
      <w:keepNext/>
      <w:keepLines/>
      <w:spacing w:before="40" w:after="0"/>
      <w:outlineLvl w:val="6"/>
    </w:pPr>
    <w:rPr>
      <w:rFonts w:ascii="Calibri Light" w:eastAsia="Times New Roman" w:hAnsi="Calibri Light" w:cs="Times New Roman"/>
      <w:i/>
      <w:iCs/>
      <w:color w:val="1F3763"/>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7500"/>
    <w:rPr>
      <w:rFonts w:asciiTheme="majorHAnsi" w:eastAsiaTheme="majorEastAsia" w:hAnsiTheme="majorHAnsi" w:cstheme="majorBidi"/>
      <w:b/>
      <w:color w:val="00823B"/>
      <w:sz w:val="32"/>
      <w:szCs w:val="32"/>
    </w:rPr>
  </w:style>
  <w:style w:type="paragraph" w:styleId="Nagwekspisutreci">
    <w:name w:val="TOC Heading"/>
    <w:basedOn w:val="Nagwek1"/>
    <w:next w:val="Normalny"/>
    <w:uiPriority w:val="39"/>
    <w:unhideWhenUsed/>
    <w:qFormat/>
    <w:rsid w:val="001703A7"/>
    <w:pPr>
      <w:outlineLvl w:val="9"/>
    </w:pPr>
    <w:rPr>
      <w:lang w:eastAsia="pl-PL"/>
    </w:rPr>
  </w:style>
  <w:style w:type="paragraph" w:styleId="Tytu">
    <w:name w:val="Title"/>
    <w:basedOn w:val="Normalny"/>
    <w:link w:val="TytuZnak"/>
    <w:uiPriority w:val="10"/>
    <w:qFormat/>
    <w:rsid w:val="001703A7"/>
    <w:pPr>
      <w:spacing w:after="0" w:line="240" w:lineRule="auto"/>
      <w:contextualSpacing/>
    </w:pPr>
    <w:rPr>
      <w:rFonts w:asciiTheme="majorHAnsi" w:eastAsia="Times New Roman" w:hAnsiTheme="majorHAnsi" w:cs="Times New Roman"/>
      <w:b/>
      <w:caps/>
      <w:color w:val="FFFFFF" w:themeColor="background1"/>
      <w:sz w:val="96"/>
      <w:szCs w:val="40"/>
    </w:rPr>
  </w:style>
  <w:style w:type="character" w:customStyle="1" w:styleId="TytuZnak">
    <w:name w:val="Tytuł Znak"/>
    <w:basedOn w:val="Domylnaczcionkaakapitu"/>
    <w:link w:val="Tytu"/>
    <w:uiPriority w:val="10"/>
    <w:rsid w:val="001703A7"/>
    <w:rPr>
      <w:rFonts w:asciiTheme="majorHAnsi" w:eastAsia="Times New Roman" w:hAnsiTheme="majorHAnsi" w:cs="Times New Roman"/>
      <w:b/>
      <w:caps/>
      <w:color w:val="FFFFFF" w:themeColor="background1"/>
      <w:sz w:val="96"/>
      <w:szCs w:val="40"/>
    </w:rPr>
  </w:style>
  <w:style w:type="paragraph" w:styleId="Podtytu">
    <w:name w:val="Subtitle"/>
    <w:basedOn w:val="Normalny"/>
    <w:link w:val="PodtytuZnak"/>
    <w:uiPriority w:val="11"/>
    <w:qFormat/>
    <w:rsid w:val="00E25F9E"/>
    <w:pPr>
      <w:spacing w:after="0" w:line="276" w:lineRule="auto"/>
      <w:contextualSpacing/>
    </w:pPr>
    <w:rPr>
      <w:rFonts w:eastAsia="Times New Roman" w:cs="Times New Roman"/>
      <w:b/>
      <w:color w:val="FFFFFF" w:themeColor="background1"/>
      <w:sz w:val="72"/>
    </w:rPr>
  </w:style>
  <w:style w:type="character" w:customStyle="1" w:styleId="PodtytuZnak">
    <w:name w:val="Podtytuł Znak"/>
    <w:basedOn w:val="Domylnaczcionkaakapitu"/>
    <w:link w:val="Podtytu"/>
    <w:uiPriority w:val="11"/>
    <w:rsid w:val="00E25F9E"/>
    <w:rPr>
      <w:rFonts w:eastAsia="Times New Roman" w:cs="Times New Roman"/>
      <w:b/>
      <w:color w:val="FFFFFF" w:themeColor="background1"/>
      <w:sz w:val="72"/>
    </w:rPr>
  </w:style>
  <w:style w:type="paragraph" w:styleId="Nagwek">
    <w:name w:val="header"/>
    <w:aliases w:val=" Znak"/>
    <w:basedOn w:val="Normalny"/>
    <w:link w:val="NagwekZnak"/>
    <w:uiPriority w:val="99"/>
    <w:unhideWhenUsed/>
    <w:rsid w:val="00826CC0"/>
    <w:pPr>
      <w:tabs>
        <w:tab w:val="center" w:pos="4536"/>
        <w:tab w:val="right" w:pos="9072"/>
      </w:tabs>
      <w:spacing w:after="0" w:line="240" w:lineRule="auto"/>
    </w:pPr>
  </w:style>
  <w:style w:type="character" w:customStyle="1" w:styleId="NagwekZnak">
    <w:name w:val="Nagłówek Znak"/>
    <w:aliases w:val=" Znak Znak"/>
    <w:basedOn w:val="Domylnaczcionkaakapitu"/>
    <w:link w:val="Nagwek"/>
    <w:uiPriority w:val="99"/>
    <w:rsid w:val="00826CC0"/>
  </w:style>
  <w:style w:type="paragraph" w:styleId="Stopka">
    <w:name w:val="footer"/>
    <w:basedOn w:val="Normalny"/>
    <w:link w:val="StopkaZnak"/>
    <w:uiPriority w:val="99"/>
    <w:unhideWhenUsed/>
    <w:rsid w:val="00826C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6CC0"/>
  </w:style>
  <w:style w:type="paragraph" w:styleId="Spistreci1">
    <w:name w:val="toc 1"/>
    <w:basedOn w:val="Normalny"/>
    <w:next w:val="Normalny"/>
    <w:autoRedefine/>
    <w:uiPriority w:val="39"/>
    <w:unhideWhenUsed/>
    <w:rsid w:val="0017028D"/>
    <w:pPr>
      <w:spacing w:after="100"/>
    </w:pPr>
  </w:style>
  <w:style w:type="character" w:styleId="Hipercze">
    <w:name w:val="Hyperlink"/>
    <w:basedOn w:val="Domylnaczcionkaakapitu"/>
    <w:uiPriority w:val="99"/>
    <w:unhideWhenUsed/>
    <w:rsid w:val="0017028D"/>
    <w:rPr>
      <w:color w:val="0563C1" w:themeColor="hyperlink"/>
      <w:u w:val="single"/>
    </w:rPr>
  </w:style>
  <w:style w:type="character" w:customStyle="1" w:styleId="Nagwek2Znak">
    <w:name w:val="Nagłówek 2 Znak"/>
    <w:aliases w:val="drugi Znak"/>
    <w:basedOn w:val="Domylnaczcionkaakapitu"/>
    <w:link w:val="Nagwek2"/>
    <w:uiPriority w:val="9"/>
    <w:rsid w:val="0017028D"/>
    <w:rPr>
      <w:rFonts w:asciiTheme="majorHAnsi" w:eastAsiaTheme="majorEastAsia" w:hAnsiTheme="majorHAnsi" w:cstheme="majorBidi"/>
      <w:color w:val="2E74B5" w:themeColor="accent1" w:themeShade="BF"/>
      <w:sz w:val="26"/>
      <w:szCs w:val="26"/>
    </w:rPr>
  </w:style>
  <w:style w:type="paragraph" w:customStyle="1" w:styleId="Default">
    <w:name w:val="Default"/>
    <w:link w:val="DefaultZnak"/>
    <w:rsid w:val="0017028D"/>
    <w:pPr>
      <w:autoSpaceDE w:val="0"/>
      <w:autoSpaceDN w:val="0"/>
      <w:adjustRightInd w:val="0"/>
      <w:spacing w:after="0" w:line="240" w:lineRule="auto"/>
    </w:pPr>
    <w:rPr>
      <w:rFonts w:ascii="Calibri" w:eastAsia="Helvetica Neue" w:hAnsi="Calibri" w:cs="Calibri"/>
      <w:color w:val="000000"/>
      <w:sz w:val="24"/>
      <w:szCs w:val="24"/>
      <w:lang w:eastAsia="pl-PL"/>
    </w:rPr>
  </w:style>
  <w:style w:type="character" w:customStyle="1" w:styleId="DefaultZnak">
    <w:name w:val="Default Znak"/>
    <w:link w:val="Default"/>
    <w:rsid w:val="0017028D"/>
    <w:rPr>
      <w:rFonts w:ascii="Calibri" w:eastAsia="Helvetica Neue" w:hAnsi="Calibri" w:cs="Calibri"/>
      <w:color w:val="000000"/>
      <w:sz w:val="24"/>
      <w:szCs w:val="24"/>
      <w:lang w:eastAsia="pl-PL"/>
    </w:rPr>
  </w:style>
  <w:style w:type="table" w:styleId="Tabela-Siatka">
    <w:name w:val="Table Grid"/>
    <w:basedOn w:val="Standardowy"/>
    <w:uiPriority w:val="59"/>
    <w:rsid w:val="00860F3D"/>
    <w:pPr>
      <w:spacing w:after="0" w:line="240" w:lineRule="auto"/>
    </w:pPr>
    <w:rPr>
      <w:rFonts w:ascii="Helvetica Neue" w:eastAsia="Helvetica Neue" w:hAnsi="Helvetica Neue" w:cs="Helvetica Neue"/>
      <w:color w:val="FFFFFF"/>
      <w:sz w:val="28"/>
      <w:szCs w:val="28"/>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maz_wyliczenie,opis dzialania,K-P_odwolanie,A_wyliczenie,Akapit z listą5,Obiekt,List Paragraph1,BulletC,normalny tekst,Numerowanie,L1,Akapit z listą31,TRAKO Akapit z listą,Kolorowa lista — akcent 11,ASIA,Akapit normalny,Lista XXX,L"/>
    <w:basedOn w:val="Normalny"/>
    <w:link w:val="AkapitzlistZnak"/>
    <w:uiPriority w:val="34"/>
    <w:unhideWhenUsed/>
    <w:qFormat/>
    <w:rsid w:val="00860F3D"/>
    <w:pPr>
      <w:spacing w:after="0" w:line="276" w:lineRule="auto"/>
      <w:ind w:left="720"/>
      <w:contextualSpacing/>
    </w:pPr>
    <w:rPr>
      <w:rFonts w:ascii="Helvetica Neue" w:eastAsiaTheme="minorEastAsia" w:hAnsi="Helvetica Neue" w:cs="Helvetica Neue"/>
      <w:color w:val="FFFFFF" w:themeColor="background1"/>
      <w:sz w:val="28"/>
      <w:lang w:eastAsia="pl-PL"/>
    </w:rPr>
  </w:style>
  <w:style w:type="character" w:customStyle="1" w:styleId="AkapitzlistZnak">
    <w:name w:val="Akapit z listą Znak"/>
    <w:aliases w:val="Normal Znak,maz_wyliczenie Znak,opis dzialania Znak,K-P_odwolanie Znak,A_wyliczenie Znak,Akapit z listą5 Znak,Obiekt Znak,List Paragraph1 Znak,BulletC Znak,normalny tekst Znak,Numerowanie Znak,L1 Znak,Akapit z listą31 Znak,ASIA Znak"/>
    <w:basedOn w:val="Domylnaczcionkaakapitu"/>
    <w:link w:val="Akapitzlist"/>
    <w:uiPriority w:val="34"/>
    <w:qFormat/>
    <w:rsid w:val="00860F3D"/>
    <w:rPr>
      <w:rFonts w:ascii="Helvetica Neue" w:eastAsiaTheme="minorEastAsia" w:hAnsi="Helvetica Neue" w:cs="Helvetica Neue"/>
      <w:color w:val="FFFFFF" w:themeColor="background1"/>
      <w:sz w:val="28"/>
      <w:lang w:eastAsia="pl-PL"/>
    </w:rPr>
  </w:style>
  <w:style w:type="paragraph" w:styleId="Spistreci2">
    <w:name w:val="toc 2"/>
    <w:basedOn w:val="Normalny"/>
    <w:next w:val="Normalny"/>
    <w:autoRedefine/>
    <w:uiPriority w:val="39"/>
    <w:unhideWhenUsed/>
    <w:rsid w:val="001369EC"/>
    <w:pPr>
      <w:spacing w:after="100"/>
      <w:ind w:left="220"/>
    </w:pPr>
  </w:style>
  <w:style w:type="table" w:customStyle="1" w:styleId="Tabela-Siatka1">
    <w:name w:val="Tabela - Siatka1"/>
    <w:basedOn w:val="Standardowy"/>
    <w:next w:val="Tabela-Siatka"/>
    <w:uiPriority w:val="59"/>
    <w:rsid w:val="00E9576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uiPriority w:val="99"/>
    <w:unhideWhenUsed/>
    <w:rsid w:val="005A7CF3"/>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uiPriority w:val="99"/>
    <w:rsid w:val="005A7CF3"/>
    <w:rPr>
      <w:sz w:val="20"/>
      <w:szCs w:val="20"/>
    </w:rPr>
  </w:style>
  <w:style w:type="character" w:styleId="Odwoanieprzypisudolnego">
    <w:name w:val="footnote reference"/>
    <w:basedOn w:val="Domylnaczcionkaakapitu"/>
    <w:uiPriority w:val="99"/>
    <w:unhideWhenUsed/>
    <w:rsid w:val="005A7CF3"/>
    <w:rPr>
      <w:vertAlign w:val="superscript"/>
    </w:rPr>
  </w:style>
  <w:style w:type="paragraph" w:styleId="NormalnyWeb">
    <w:name w:val="Normal (Web)"/>
    <w:basedOn w:val="Normalny"/>
    <w:uiPriority w:val="99"/>
    <w:unhideWhenUsed/>
    <w:rsid w:val="0061749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1D136C"/>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1D136C"/>
    <w:rPr>
      <w:rFonts w:eastAsiaTheme="minorEastAsia"/>
      <w:lang w:eastAsia="pl-PL"/>
    </w:rPr>
  </w:style>
  <w:style w:type="paragraph" w:styleId="Poprawka">
    <w:name w:val="Revision"/>
    <w:hidden/>
    <w:uiPriority w:val="99"/>
    <w:semiHidden/>
    <w:rsid w:val="00965051"/>
    <w:pPr>
      <w:spacing w:after="0" w:line="240" w:lineRule="auto"/>
    </w:pPr>
  </w:style>
  <w:style w:type="character" w:styleId="Odwoaniedokomentarza">
    <w:name w:val="annotation reference"/>
    <w:basedOn w:val="Domylnaczcionkaakapitu"/>
    <w:uiPriority w:val="99"/>
    <w:semiHidden/>
    <w:unhideWhenUsed/>
    <w:rsid w:val="00F22704"/>
    <w:rPr>
      <w:sz w:val="16"/>
      <w:szCs w:val="16"/>
    </w:rPr>
  </w:style>
  <w:style w:type="paragraph" w:styleId="Tekstkomentarza">
    <w:name w:val="annotation text"/>
    <w:basedOn w:val="Normalny"/>
    <w:link w:val="TekstkomentarzaZnak"/>
    <w:uiPriority w:val="99"/>
    <w:unhideWhenUsed/>
    <w:rsid w:val="00F22704"/>
    <w:pPr>
      <w:spacing w:line="240" w:lineRule="auto"/>
    </w:pPr>
    <w:rPr>
      <w:sz w:val="20"/>
      <w:szCs w:val="20"/>
    </w:rPr>
  </w:style>
  <w:style w:type="character" w:customStyle="1" w:styleId="TekstkomentarzaZnak">
    <w:name w:val="Tekst komentarza Znak"/>
    <w:basedOn w:val="Domylnaczcionkaakapitu"/>
    <w:link w:val="Tekstkomentarza"/>
    <w:uiPriority w:val="99"/>
    <w:rsid w:val="00F22704"/>
    <w:rPr>
      <w:sz w:val="20"/>
      <w:szCs w:val="20"/>
    </w:rPr>
  </w:style>
  <w:style w:type="paragraph" w:styleId="Tematkomentarza">
    <w:name w:val="annotation subject"/>
    <w:basedOn w:val="Tekstkomentarza"/>
    <w:next w:val="Tekstkomentarza"/>
    <w:link w:val="TematkomentarzaZnak"/>
    <w:uiPriority w:val="99"/>
    <w:semiHidden/>
    <w:unhideWhenUsed/>
    <w:rsid w:val="00F22704"/>
    <w:rPr>
      <w:b/>
      <w:bCs/>
    </w:rPr>
  </w:style>
  <w:style w:type="character" w:customStyle="1" w:styleId="TematkomentarzaZnak">
    <w:name w:val="Temat komentarza Znak"/>
    <w:basedOn w:val="TekstkomentarzaZnak"/>
    <w:link w:val="Tematkomentarza"/>
    <w:uiPriority w:val="99"/>
    <w:semiHidden/>
    <w:rsid w:val="00F22704"/>
    <w:rPr>
      <w:b/>
      <w:bCs/>
      <w:sz w:val="20"/>
      <w:szCs w:val="20"/>
    </w:rPr>
  </w:style>
  <w:style w:type="character" w:customStyle="1" w:styleId="Nagwek3Znak">
    <w:name w:val="Nagłówek 3 Znak"/>
    <w:basedOn w:val="Domylnaczcionkaakapitu"/>
    <w:link w:val="Nagwek3"/>
    <w:uiPriority w:val="9"/>
    <w:rsid w:val="00626259"/>
    <w:rPr>
      <w:rFonts w:ascii="Calibri" w:eastAsiaTheme="majorEastAsia" w:hAnsi="Calibri" w:cstheme="majorBidi"/>
      <w:b/>
      <w:noProof/>
      <w:sz w:val="26"/>
      <w:szCs w:val="24"/>
    </w:rPr>
  </w:style>
  <w:style w:type="character" w:customStyle="1" w:styleId="Nagwek4Znak">
    <w:name w:val="Nagłówek 4 Znak"/>
    <w:basedOn w:val="Domylnaczcionkaakapitu"/>
    <w:link w:val="Nagwek4"/>
    <w:rsid w:val="00626259"/>
    <w:rPr>
      <w:rFonts w:ascii="Calibri" w:eastAsiaTheme="majorEastAsia" w:hAnsi="Calibri" w:cstheme="majorBidi"/>
      <w:b/>
      <w:iCs/>
      <w:noProof/>
      <w:sz w:val="24"/>
    </w:rPr>
  </w:style>
  <w:style w:type="paragraph" w:customStyle="1" w:styleId="Paragraf">
    <w:name w:val="Paragraf"/>
    <w:basedOn w:val="Normalny"/>
    <w:qFormat/>
    <w:rsid w:val="00626259"/>
    <w:pPr>
      <w:numPr>
        <w:numId w:val="6"/>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626259"/>
    <w:pPr>
      <w:numPr>
        <w:ilvl w:val="1"/>
        <w:numId w:val="6"/>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626259"/>
    <w:pPr>
      <w:numPr>
        <w:ilvl w:val="2"/>
        <w:numId w:val="6"/>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626259"/>
    <w:pPr>
      <w:numPr>
        <w:ilvl w:val="3"/>
        <w:numId w:val="6"/>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626259"/>
    <w:pPr>
      <w:numPr>
        <w:ilvl w:val="5"/>
        <w:numId w:val="6"/>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626259"/>
    <w:pPr>
      <w:numPr>
        <w:ilvl w:val="7"/>
        <w:numId w:val="6"/>
      </w:numPr>
      <w:spacing w:after="0" w:line="240" w:lineRule="auto"/>
      <w:jc w:val="both"/>
    </w:pPr>
    <w:rPr>
      <w:rFonts w:ascii="Times New Roman" w:eastAsia="Times New Roman" w:hAnsi="Times New Roman" w:cs="Times New Roman"/>
      <w:sz w:val="26"/>
      <w:szCs w:val="20"/>
      <w:lang w:eastAsia="pl-PL"/>
    </w:rPr>
  </w:style>
  <w:style w:type="paragraph" w:styleId="Tekstdymka">
    <w:name w:val="Balloon Text"/>
    <w:basedOn w:val="Normalny"/>
    <w:link w:val="TekstdymkaZnak"/>
    <w:uiPriority w:val="99"/>
    <w:semiHidden/>
    <w:unhideWhenUsed/>
    <w:rsid w:val="00626259"/>
    <w:pPr>
      <w:spacing w:after="0" w:line="240" w:lineRule="auto"/>
      <w:ind w:left="851"/>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6259"/>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7113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71136"/>
    <w:rPr>
      <w:sz w:val="20"/>
      <w:szCs w:val="20"/>
    </w:rPr>
  </w:style>
  <w:style w:type="character" w:styleId="Odwoanieprzypisukocowego">
    <w:name w:val="endnote reference"/>
    <w:basedOn w:val="Domylnaczcionkaakapitu"/>
    <w:uiPriority w:val="99"/>
    <w:semiHidden/>
    <w:unhideWhenUsed/>
    <w:rsid w:val="00D71136"/>
    <w:rPr>
      <w:vertAlign w:val="superscript"/>
    </w:rPr>
  </w:style>
  <w:style w:type="table" w:customStyle="1" w:styleId="Tabela-Siatka2">
    <w:name w:val="Tabela - Siatka2"/>
    <w:basedOn w:val="Standardowy"/>
    <w:next w:val="Tabela-Siatka"/>
    <w:uiPriority w:val="39"/>
    <w:rsid w:val="00164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87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6C403A"/>
    <w:pPr>
      <w:spacing w:after="0" w:line="240" w:lineRule="auto"/>
    </w:pPr>
    <w:rPr>
      <w:rFonts w:ascii="Helvetica Neue" w:eastAsia="Helvetica Neue" w:hAnsi="Helvetica Neue" w:cs="Helvetica Neue"/>
      <w:color w:val="FFFFFF"/>
      <w:sz w:val="28"/>
      <w:szCs w:val="28"/>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rsid w:val="00E24561"/>
    <w:rPr>
      <w:rFonts w:asciiTheme="majorHAnsi" w:eastAsiaTheme="majorEastAsia" w:hAnsiTheme="majorHAnsi" w:cstheme="majorBidi"/>
      <w:color w:val="2E74B5" w:themeColor="accent1" w:themeShade="BF"/>
    </w:rPr>
  </w:style>
  <w:style w:type="table" w:customStyle="1" w:styleId="Tabela-Siatka5">
    <w:name w:val="Tabela - Siatka5"/>
    <w:basedOn w:val="Standardowy"/>
    <w:next w:val="Tabela-Siatka"/>
    <w:uiPriority w:val="39"/>
    <w:rsid w:val="00D412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7C0E6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8366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7E19C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9C72F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39"/>
    <w:rsid w:val="009E06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semiHidden/>
    <w:rsid w:val="00294235"/>
    <w:rPr>
      <w:rFonts w:ascii="Calibri Light" w:eastAsia="Times New Roman" w:hAnsi="Calibri Light" w:cs="Times New Roman"/>
      <w:color w:val="1F3763"/>
    </w:rPr>
  </w:style>
  <w:style w:type="character" w:customStyle="1" w:styleId="Nagwek7Znak">
    <w:name w:val="Nagłówek 7 Znak"/>
    <w:basedOn w:val="Domylnaczcionkaakapitu"/>
    <w:link w:val="Nagwek7"/>
    <w:uiPriority w:val="9"/>
    <w:semiHidden/>
    <w:rsid w:val="00294235"/>
    <w:rPr>
      <w:rFonts w:ascii="Calibri Light" w:eastAsia="Times New Roman" w:hAnsi="Calibri Light" w:cs="Times New Roman"/>
      <w:i/>
      <w:iCs/>
      <w:color w:val="1F3763"/>
    </w:rPr>
  </w:style>
  <w:style w:type="numbering" w:customStyle="1" w:styleId="Bezlisty1">
    <w:name w:val="Bez listy1"/>
    <w:next w:val="Bezlisty"/>
    <w:uiPriority w:val="99"/>
    <w:semiHidden/>
    <w:unhideWhenUsed/>
    <w:rsid w:val="00294235"/>
  </w:style>
  <w:style w:type="table" w:customStyle="1" w:styleId="Tabela-Siatka10">
    <w:name w:val="Tabela - Siatka10"/>
    <w:basedOn w:val="Standardowy"/>
    <w:next w:val="Tabela-Siatka"/>
    <w:uiPriority w:val="59"/>
    <w:rsid w:val="00294235"/>
    <w:pPr>
      <w:spacing w:after="0" w:line="240" w:lineRule="auto"/>
    </w:pPr>
    <w:rPr>
      <w:rFonts w:ascii="Helvetica Neue" w:eastAsia="Helvetica Neue" w:hAnsi="Helvetica Neue" w:cs="Helvetica Neue"/>
      <w:color w:val="FFFFFF"/>
      <w:sz w:val="28"/>
      <w:szCs w:val="28"/>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29423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rsid w:val="00294235"/>
    <w:rPr>
      <w:i/>
      <w:iCs/>
    </w:rPr>
  </w:style>
  <w:style w:type="character" w:customStyle="1" w:styleId="x13faqbe">
    <w:name w:val="x13faqbe"/>
    <w:basedOn w:val="Domylnaczcionkaakapitu"/>
    <w:rsid w:val="00294235"/>
  </w:style>
  <w:style w:type="paragraph" w:customStyle="1" w:styleId="Nagwek61">
    <w:name w:val="Nagłówek 61"/>
    <w:basedOn w:val="Normalny"/>
    <w:next w:val="Normalny"/>
    <w:unhideWhenUsed/>
    <w:qFormat/>
    <w:rsid w:val="00294235"/>
    <w:pPr>
      <w:keepNext/>
      <w:keepLines/>
      <w:spacing w:before="40" w:after="0"/>
      <w:outlineLvl w:val="5"/>
    </w:pPr>
    <w:rPr>
      <w:rFonts w:ascii="Calibri Light" w:eastAsia="Times New Roman" w:hAnsi="Calibri Light" w:cs="Times New Roman"/>
      <w:color w:val="1F3763"/>
    </w:rPr>
  </w:style>
  <w:style w:type="paragraph" w:customStyle="1" w:styleId="Nagwek71">
    <w:name w:val="Nagłówek 71"/>
    <w:basedOn w:val="Normalny"/>
    <w:next w:val="Normalny"/>
    <w:uiPriority w:val="9"/>
    <w:unhideWhenUsed/>
    <w:qFormat/>
    <w:rsid w:val="00294235"/>
    <w:pPr>
      <w:keepNext/>
      <w:keepLines/>
      <w:spacing w:before="40" w:after="0"/>
      <w:outlineLvl w:val="6"/>
    </w:pPr>
    <w:rPr>
      <w:rFonts w:ascii="Calibri Light" w:eastAsia="Times New Roman" w:hAnsi="Calibri Light" w:cs="Times New Roman"/>
      <w:i/>
      <w:iCs/>
      <w:color w:val="1F3763"/>
    </w:rPr>
  </w:style>
  <w:style w:type="numbering" w:customStyle="1" w:styleId="Bezlisty11">
    <w:name w:val="Bez listy11"/>
    <w:next w:val="Bezlisty"/>
    <w:uiPriority w:val="99"/>
    <w:semiHidden/>
    <w:unhideWhenUsed/>
    <w:rsid w:val="00294235"/>
  </w:style>
  <w:style w:type="numbering" w:customStyle="1" w:styleId="Bezlisty111">
    <w:name w:val="Bez listy111"/>
    <w:next w:val="Bezlisty"/>
    <w:uiPriority w:val="99"/>
    <w:semiHidden/>
    <w:unhideWhenUsed/>
    <w:rsid w:val="00294235"/>
  </w:style>
  <w:style w:type="paragraph" w:styleId="Tekstpodstawowy">
    <w:name w:val="Body Text"/>
    <w:basedOn w:val="Normalny"/>
    <w:link w:val="TekstpodstawowyZnak"/>
    <w:rsid w:val="00294235"/>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294235"/>
    <w:rPr>
      <w:rFonts w:ascii="Times New Roman" w:eastAsia="Times New Roman" w:hAnsi="Times New Roman" w:cs="Times New Roman"/>
      <w:sz w:val="24"/>
      <w:szCs w:val="24"/>
      <w:lang w:eastAsia="ar-SA"/>
    </w:rPr>
  </w:style>
  <w:style w:type="table" w:customStyle="1" w:styleId="Tabela-Siatka21">
    <w:name w:val="Tabela - Siatka21"/>
    <w:basedOn w:val="Standardowy"/>
    <w:next w:val="Tabela-Siatka"/>
    <w:uiPriority w:val="59"/>
    <w:rsid w:val="00294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51">
    <w:name w:val="Zwykła tabela 51"/>
    <w:basedOn w:val="Standardowy"/>
    <w:uiPriority w:val="45"/>
    <w:rsid w:val="00294235"/>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Zwykatabela31">
    <w:name w:val="Zwykła tabela 31"/>
    <w:basedOn w:val="Standardowy"/>
    <w:uiPriority w:val="43"/>
    <w:rsid w:val="0029423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atki3akcent51">
    <w:name w:val="Tabela siatki 3 — akcent 51"/>
    <w:basedOn w:val="Standardowy"/>
    <w:uiPriority w:val="48"/>
    <w:rsid w:val="00294235"/>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elasiatki4akcent51">
    <w:name w:val="Tabela siatki 4 — akcent 51"/>
    <w:basedOn w:val="Standardowy"/>
    <w:uiPriority w:val="49"/>
    <w:rsid w:val="00294235"/>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listy7kolorowa1">
    <w:name w:val="Tabela listy 7 — kolorowa1"/>
    <w:basedOn w:val="Standardowy"/>
    <w:uiPriority w:val="52"/>
    <w:rsid w:val="00294235"/>
    <w:pPr>
      <w:spacing w:after="0" w:line="240" w:lineRule="auto"/>
    </w:pPr>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egenda">
    <w:name w:val="caption"/>
    <w:aliases w:val="Tabela,Podpis pod rysunkiem,Nagłówek Tabeli,Nag3ówek Tabeli,Tabela nr,Podpis nad obiektem,DS Podpis pod obiektem,Legenda Znak Znak Znak,Legenda Znak Znak,Legenda Znak Znak Znak Znak,Legenda Znak Znak Znak Znak Znak Znak,Podpis nad obiektem Znak"/>
    <w:basedOn w:val="Normalny"/>
    <w:next w:val="Normalny"/>
    <w:link w:val="LegendaZnak"/>
    <w:uiPriority w:val="35"/>
    <w:qFormat/>
    <w:rsid w:val="00294235"/>
    <w:pPr>
      <w:spacing w:after="0" w:line="240" w:lineRule="auto"/>
    </w:pPr>
    <w:rPr>
      <w:rFonts w:ascii="Times New Roman" w:eastAsia="Times New Roman" w:hAnsi="Times New Roman" w:cs="Times New Roman"/>
      <w:b/>
      <w:bCs/>
      <w:color w:val="002060"/>
      <w:sz w:val="20"/>
      <w:szCs w:val="20"/>
      <w:lang w:eastAsia="pl-PL"/>
    </w:rPr>
  </w:style>
  <w:style w:type="table" w:customStyle="1" w:styleId="Tabelasiatki1jasnaakcent51">
    <w:name w:val="Tabela siatki 1 — jasna — akcent 51"/>
    <w:basedOn w:val="Standardowy"/>
    <w:uiPriority w:val="46"/>
    <w:rsid w:val="002942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1">
    <w:name w:val="Tabela siatki 1 — jasna — akcent 11"/>
    <w:basedOn w:val="Standardowy"/>
    <w:uiPriority w:val="46"/>
    <w:rsid w:val="00294235"/>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listy3akcent11">
    <w:name w:val="Tabela listy 3 — akcent 11"/>
    <w:basedOn w:val="Standardowy"/>
    <w:uiPriority w:val="48"/>
    <w:rsid w:val="00294235"/>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elalisty3akcent51">
    <w:name w:val="Tabela listy 3 — akcent 51"/>
    <w:basedOn w:val="Standardowy"/>
    <w:uiPriority w:val="48"/>
    <w:rsid w:val="00294235"/>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elalisty4akcent51">
    <w:name w:val="Tabela listy 4 — akcent 51"/>
    <w:basedOn w:val="Standardowy"/>
    <w:uiPriority w:val="49"/>
    <w:rsid w:val="00294235"/>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odpis">
    <w:name w:val="podpis"/>
    <w:basedOn w:val="Normalny"/>
    <w:autoRedefine/>
    <w:qFormat/>
    <w:rsid w:val="00294235"/>
    <w:pPr>
      <w:spacing w:before="240" w:after="120" w:line="240" w:lineRule="auto"/>
      <w:contextualSpacing/>
    </w:pPr>
    <w:rPr>
      <w:rFonts w:ascii="Times New Roman" w:hAnsi="Times New Roman" w:cs="Times New Roman"/>
      <w:i/>
      <w:sz w:val="24"/>
      <w:szCs w:val="24"/>
    </w:rPr>
  </w:style>
  <w:style w:type="paragraph" w:customStyle="1" w:styleId="rdo">
    <w:name w:val="źródło"/>
    <w:basedOn w:val="Legenda"/>
    <w:qFormat/>
    <w:rsid w:val="00294235"/>
    <w:pPr>
      <w:spacing w:before="120" w:after="240"/>
      <w:contextualSpacing/>
    </w:pPr>
    <w:rPr>
      <w:rFonts w:ascii="Calibri" w:eastAsia="Calibri" w:hAnsi="Calibri" w:cs="Calibri"/>
      <w:b w:val="0"/>
      <w:color w:val="4472C4"/>
      <w:szCs w:val="24"/>
      <w:lang w:eastAsia="en-US"/>
    </w:rPr>
  </w:style>
  <w:style w:type="table" w:customStyle="1" w:styleId="Jasnecieniowanieakcent11">
    <w:name w:val="Jasne cieniowanie — akcent 11"/>
    <w:basedOn w:val="Standardowy"/>
    <w:uiPriority w:val="60"/>
    <w:rsid w:val="00294235"/>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Siatkatabelijasna1">
    <w:name w:val="Siatka tabeli — jasna1"/>
    <w:basedOn w:val="Standardowy"/>
    <w:uiPriority w:val="40"/>
    <w:rsid w:val="0029423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atki5ciemnaakcent51">
    <w:name w:val="Tabela siatki 5 — ciemna — akcent 51"/>
    <w:basedOn w:val="Standardowy"/>
    <w:uiPriority w:val="50"/>
    <w:rsid w:val="0029423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asiatki5ciemnaakcent11">
    <w:name w:val="Tabela siatki 5 — ciemna — akcent 11"/>
    <w:basedOn w:val="Standardowy"/>
    <w:uiPriority w:val="50"/>
    <w:rsid w:val="0029423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Listapunktowana">
    <w:name w:val="List Bullet"/>
    <w:basedOn w:val="Normalny"/>
    <w:semiHidden/>
    <w:unhideWhenUsed/>
    <w:rsid w:val="00294235"/>
    <w:pPr>
      <w:numPr>
        <w:numId w:val="20"/>
      </w:num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94235"/>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294235"/>
    <w:rPr>
      <w:rFonts w:ascii="Times New Roman" w:eastAsia="Times New Roman" w:hAnsi="Times New Roman" w:cs="Times New Roman"/>
      <w:sz w:val="24"/>
      <w:szCs w:val="24"/>
      <w:lang w:eastAsia="pl-PL"/>
    </w:rPr>
  </w:style>
  <w:style w:type="table" w:customStyle="1" w:styleId="Tabelalisty6kolorowaakcent51">
    <w:name w:val="Tabela listy 6 — kolorowa — akcent 51"/>
    <w:basedOn w:val="Standardowy"/>
    <w:uiPriority w:val="51"/>
    <w:rsid w:val="00294235"/>
    <w:pPr>
      <w:spacing w:after="0" w:line="240" w:lineRule="auto"/>
    </w:pPr>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Spistreci31">
    <w:name w:val="Spis treści 31"/>
    <w:basedOn w:val="Normalny"/>
    <w:next w:val="Normalny"/>
    <w:autoRedefine/>
    <w:uiPriority w:val="39"/>
    <w:unhideWhenUsed/>
    <w:rsid w:val="00294235"/>
    <w:pPr>
      <w:tabs>
        <w:tab w:val="right" w:leader="dot" w:pos="10194"/>
      </w:tabs>
      <w:spacing w:after="100"/>
      <w:ind w:left="142"/>
    </w:pPr>
    <w:rPr>
      <w:rFonts w:eastAsia="Times New Roman" w:cs="Times New Roman"/>
      <w:lang w:eastAsia="pl-PL"/>
    </w:rPr>
  </w:style>
  <w:style w:type="paragraph" w:customStyle="1" w:styleId="Tekstprzypisukocowego1">
    <w:name w:val="Tekst przypisu końcowego1"/>
    <w:basedOn w:val="Normalny"/>
    <w:next w:val="Tekstprzypisukocowego"/>
    <w:uiPriority w:val="99"/>
    <w:semiHidden/>
    <w:unhideWhenUsed/>
    <w:rsid w:val="00294235"/>
    <w:pPr>
      <w:spacing w:after="0" w:line="240" w:lineRule="auto"/>
    </w:pPr>
    <w:rPr>
      <w:sz w:val="20"/>
      <w:szCs w:val="20"/>
    </w:rPr>
  </w:style>
  <w:style w:type="table" w:customStyle="1" w:styleId="Tabela-Siatka111">
    <w:name w:val="Tabela - Siatka111"/>
    <w:basedOn w:val="Standardowy"/>
    <w:next w:val="Tabela-Siatka"/>
    <w:uiPriority w:val="39"/>
    <w:rsid w:val="00294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akcent11">
    <w:name w:val="Jasna lista — akcent 11"/>
    <w:basedOn w:val="Standardowy"/>
    <w:uiPriority w:val="61"/>
    <w:rsid w:val="00294235"/>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Jasnalista1">
    <w:name w:val="Jasna lista1"/>
    <w:basedOn w:val="Standardowy"/>
    <w:uiPriority w:val="61"/>
    <w:rsid w:val="00294235"/>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Jasnasiatka1">
    <w:name w:val="Jasna siatka1"/>
    <w:basedOn w:val="Standardowy"/>
    <w:uiPriority w:val="62"/>
    <w:rsid w:val="00294235"/>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dniecieniowanie11">
    <w:name w:val="Średnie cieniowanie 11"/>
    <w:basedOn w:val="Standardowy"/>
    <w:uiPriority w:val="63"/>
    <w:rsid w:val="00294235"/>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Jasnasiatkaakcent11">
    <w:name w:val="Jasna siatka — akcent 11"/>
    <w:basedOn w:val="Standardowy"/>
    <w:uiPriority w:val="62"/>
    <w:rsid w:val="00294235"/>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redniecieniowanie1akcent41">
    <w:name w:val="Średnie cieniowanie 1 — akcent 41"/>
    <w:basedOn w:val="Standardowy"/>
    <w:next w:val="redniecieniowanie1akcent4"/>
    <w:uiPriority w:val="63"/>
    <w:rsid w:val="00294235"/>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63"/>
    <w:rsid w:val="00294235"/>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Spisilustracji1">
    <w:name w:val="Spis ilustracji1"/>
    <w:basedOn w:val="Normalny"/>
    <w:next w:val="Normalny"/>
    <w:uiPriority w:val="99"/>
    <w:unhideWhenUsed/>
    <w:rsid w:val="00294235"/>
    <w:pPr>
      <w:spacing w:after="0" w:line="276" w:lineRule="auto"/>
    </w:pPr>
  </w:style>
  <w:style w:type="table" w:customStyle="1" w:styleId="rednialista1akcent51">
    <w:name w:val="Średnia lista 1 — akcent 51"/>
    <w:basedOn w:val="Standardowy"/>
    <w:next w:val="rednialista1akcent5"/>
    <w:uiPriority w:val="65"/>
    <w:rsid w:val="00294235"/>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character" w:customStyle="1" w:styleId="HTML-wstpniesformatowanyZnak">
    <w:name w:val="HTML - wstępnie sformatowany Znak"/>
    <w:basedOn w:val="Domylnaczcionkaakapitu"/>
    <w:link w:val="HTML-wstpniesformatowany"/>
    <w:uiPriority w:val="99"/>
    <w:semiHidden/>
    <w:rsid w:val="00294235"/>
    <w:rPr>
      <w:rFonts w:ascii="Consolas" w:hAnsi="Consolas" w:cs="Consolas"/>
      <w:sz w:val="20"/>
      <w:szCs w:val="20"/>
    </w:rPr>
  </w:style>
  <w:style w:type="paragraph" w:customStyle="1" w:styleId="HTML-wstpniesformatowany1">
    <w:name w:val="HTML - wstępnie sformatowany1"/>
    <w:basedOn w:val="Normalny"/>
    <w:next w:val="HTML-wstpniesformatowany"/>
    <w:uiPriority w:val="99"/>
    <w:semiHidden/>
    <w:unhideWhenUsed/>
    <w:rsid w:val="00294235"/>
    <w:pPr>
      <w:spacing w:after="0" w:line="240" w:lineRule="auto"/>
    </w:pPr>
    <w:rPr>
      <w:rFonts w:ascii="Consolas" w:hAnsi="Consolas" w:cs="Consolas"/>
      <w:kern w:val="2"/>
      <w:sz w:val="20"/>
      <w:szCs w:val="20"/>
      <w14:ligatures w14:val="standardContextual"/>
    </w:rPr>
  </w:style>
  <w:style w:type="character" w:customStyle="1" w:styleId="HTML-wstpniesformatowanyZnak1">
    <w:name w:val="HTML - wstępnie sformatowany Znak1"/>
    <w:basedOn w:val="Domylnaczcionkaakapitu"/>
    <w:uiPriority w:val="99"/>
    <w:semiHidden/>
    <w:rsid w:val="00294235"/>
    <w:rPr>
      <w:rFonts w:ascii="Consolas" w:hAnsi="Consolas"/>
      <w:sz w:val="20"/>
      <w:szCs w:val="20"/>
    </w:rPr>
  </w:style>
  <w:style w:type="paragraph" w:customStyle="1" w:styleId="CM1">
    <w:name w:val="CM1"/>
    <w:basedOn w:val="Default"/>
    <w:next w:val="Default"/>
    <w:uiPriority w:val="99"/>
    <w:rsid w:val="00294235"/>
    <w:rPr>
      <w:rFonts w:ascii="EUAlbertina" w:eastAsia="Calibri" w:hAnsi="EUAlbertina" w:cs="Times New Roman"/>
      <w:color w:val="auto"/>
      <w:lang w:eastAsia="en-US"/>
    </w:rPr>
  </w:style>
  <w:style w:type="paragraph" w:customStyle="1" w:styleId="CM3">
    <w:name w:val="CM3"/>
    <w:basedOn w:val="Default"/>
    <w:next w:val="Default"/>
    <w:uiPriority w:val="99"/>
    <w:rsid w:val="00294235"/>
    <w:rPr>
      <w:rFonts w:ascii="EUAlbertina" w:eastAsia="Calibri" w:hAnsi="EUAlbertina" w:cs="Times New Roman"/>
      <w:color w:val="auto"/>
      <w:lang w:eastAsia="en-US"/>
    </w:rPr>
  </w:style>
  <w:style w:type="paragraph" w:customStyle="1" w:styleId="Tekstpodstawowy33">
    <w:name w:val="Tekst podstawowy 33"/>
    <w:basedOn w:val="Normalny"/>
    <w:rsid w:val="00294235"/>
    <w:pPr>
      <w:keepNext/>
      <w:suppressAutoHyphens/>
      <w:spacing w:before="120" w:after="120" w:line="240" w:lineRule="auto"/>
      <w:jc w:val="both"/>
    </w:pPr>
    <w:rPr>
      <w:rFonts w:ascii="Times New Roman" w:eastAsia="Times New Roman" w:hAnsi="Times New Roman" w:cs="Times New Roman"/>
      <w:szCs w:val="24"/>
      <w:lang w:eastAsia="ar-SA"/>
    </w:rPr>
  </w:style>
  <w:style w:type="paragraph" w:styleId="Tekstpodstawowywcity2">
    <w:name w:val="Body Text Indent 2"/>
    <w:basedOn w:val="Normalny"/>
    <w:link w:val="Tekstpodstawowywcity2Znak"/>
    <w:rsid w:val="00294235"/>
    <w:pPr>
      <w:spacing w:after="0" w:line="240" w:lineRule="auto"/>
      <w:ind w:left="540" w:firstLine="141"/>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294235"/>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294235"/>
    <w:pPr>
      <w:spacing w:after="0" w:line="240" w:lineRule="auto"/>
      <w:ind w:firstLine="709"/>
      <w:jc w:val="both"/>
    </w:pPr>
    <w:rPr>
      <w:rFonts w:ascii="Arial Narrow" w:eastAsia="Times New Roman" w:hAnsi="Arial Narrow" w:cs="Times New Roman"/>
      <w:sz w:val="24"/>
      <w:szCs w:val="24"/>
      <w:lang w:eastAsia="pl-PL"/>
    </w:rPr>
  </w:style>
  <w:style w:type="character" w:customStyle="1" w:styleId="Tekstpodstawowywcity3Znak">
    <w:name w:val="Tekst podstawowy wcięty 3 Znak"/>
    <w:basedOn w:val="Domylnaczcionkaakapitu"/>
    <w:link w:val="Tekstpodstawowywcity3"/>
    <w:rsid w:val="00294235"/>
    <w:rPr>
      <w:rFonts w:ascii="Arial Narrow" w:eastAsia="Times New Roman" w:hAnsi="Arial Narrow" w:cs="Times New Roman"/>
      <w:sz w:val="24"/>
      <w:szCs w:val="24"/>
      <w:lang w:eastAsia="pl-PL"/>
    </w:rPr>
  </w:style>
  <w:style w:type="paragraph" w:customStyle="1" w:styleId="standardmaly">
    <w:name w:val="!!!!!standard maly"/>
    <w:basedOn w:val="sandardgruby"/>
    <w:rsid w:val="00294235"/>
    <w:pPr>
      <w:spacing w:line="240" w:lineRule="auto"/>
      <w:jc w:val="left"/>
    </w:pPr>
    <w:rPr>
      <w:sz w:val="20"/>
    </w:rPr>
  </w:style>
  <w:style w:type="paragraph" w:customStyle="1" w:styleId="sandardgruby">
    <w:name w:val="!!!!sandard gruby"/>
    <w:basedOn w:val="Normalny"/>
    <w:rsid w:val="00294235"/>
    <w:pPr>
      <w:spacing w:after="0" w:line="360" w:lineRule="auto"/>
      <w:jc w:val="center"/>
    </w:pPr>
    <w:rPr>
      <w:rFonts w:ascii="Times New Roman" w:eastAsia="Times New Roman" w:hAnsi="Times New Roman" w:cs="Times New Roman"/>
      <w:b/>
      <w:sz w:val="24"/>
      <w:szCs w:val="24"/>
      <w:lang w:eastAsia="pl-PL"/>
    </w:rPr>
  </w:style>
  <w:style w:type="paragraph" w:customStyle="1" w:styleId="xl71">
    <w:name w:val="xl71"/>
    <w:basedOn w:val="Normalny"/>
    <w:rsid w:val="00294235"/>
    <w:pPr>
      <w:spacing w:before="100" w:beforeAutospacing="1" w:after="100" w:afterAutospacing="1" w:line="240" w:lineRule="auto"/>
      <w:jc w:val="center"/>
    </w:pPr>
    <w:rPr>
      <w:rFonts w:ascii="Times New Roman" w:eastAsia="Arial Unicode MS" w:hAnsi="Times New Roman" w:cs="Times New Roman"/>
      <w:sz w:val="24"/>
      <w:szCs w:val="24"/>
      <w:lang w:eastAsia="pl-PL"/>
    </w:rPr>
  </w:style>
  <w:style w:type="paragraph" w:styleId="Tekstpodstawowy2">
    <w:name w:val="Body Text 2"/>
    <w:basedOn w:val="Normalny"/>
    <w:link w:val="Tekstpodstawowy2Znak"/>
    <w:rsid w:val="00294235"/>
    <w:pPr>
      <w:autoSpaceDE w:val="0"/>
      <w:autoSpaceDN w:val="0"/>
      <w:adjustRightInd w:val="0"/>
      <w:spacing w:after="0" w:line="240" w:lineRule="auto"/>
      <w:jc w:val="both"/>
    </w:pPr>
    <w:rPr>
      <w:rFonts w:ascii="Arial Narrow" w:eastAsia="Times New Roman" w:hAnsi="Arial Narrow" w:cs="Times New Roman"/>
      <w:sz w:val="24"/>
      <w:szCs w:val="24"/>
      <w:lang w:eastAsia="pl-PL"/>
    </w:rPr>
  </w:style>
  <w:style w:type="character" w:customStyle="1" w:styleId="Tekstpodstawowy2Znak">
    <w:name w:val="Tekst podstawowy 2 Znak"/>
    <w:basedOn w:val="Domylnaczcionkaakapitu"/>
    <w:link w:val="Tekstpodstawowy2"/>
    <w:rsid w:val="00294235"/>
    <w:rPr>
      <w:rFonts w:ascii="Arial Narrow" w:eastAsia="Times New Roman" w:hAnsi="Arial Narrow" w:cs="Times New Roman"/>
      <w:sz w:val="24"/>
      <w:szCs w:val="24"/>
      <w:lang w:eastAsia="pl-PL"/>
    </w:rPr>
  </w:style>
  <w:style w:type="character" w:customStyle="1" w:styleId="tyszowcenews1">
    <w:name w:val="tyszowce_news1"/>
    <w:basedOn w:val="Domylnaczcionkaakapitu"/>
    <w:rsid w:val="00294235"/>
  </w:style>
  <w:style w:type="character" w:styleId="Pogrubienie">
    <w:name w:val="Strong"/>
    <w:uiPriority w:val="22"/>
    <w:qFormat/>
    <w:rsid w:val="00294235"/>
    <w:rPr>
      <w:b/>
      <w:bCs/>
    </w:rPr>
  </w:style>
  <w:style w:type="character" w:customStyle="1" w:styleId="apple-converted-space">
    <w:name w:val="apple-converted-space"/>
    <w:basedOn w:val="Domylnaczcionkaakapitu"/>
    <w:rsid w:val="00294235"/>
  </w:style>
  <w:style w:type="character" w:customStyle="1" w:styleId="Wyrnienieintensywne1">
    <w:name w:val="Wyróżnienie intensywne1"/>
    <w:basedOn w:val="Domylnaczcionkaakapitu"/>
    <w:uiPriority w:val="21"/>
    <w:qFormat/>
    <w:rsid w:val="00294235"/>
    <w:rPr>
      <w:b/>
      <w:bCs/>
      <w:i/>
      <w:iCs/>
      <w:color w:val="4472C4"/>
    </w:rPr>
  </w:style>
  <w:style w:type="character" w:styleId="Tytuksiki">
    <w:name w:val="Book Title"/>
    <w:basedOn w:val="Domylnaczcionkaakapitu"/>
    <w:uiPriority w:val="33"/>
    <w:qFormat/>
    <w:rsid w:val="00294235"/>
    <w:rPr>
      <w:b/>
      <w:bCs/>
      <w:smallCaps/>
      <w:spacing w:val="5"/>
    </w:rPr>
  </w:style>
  <w:style w:type="table" w:customStyle="1" w:styleId="LightList-Accent11">
    <w:name w:val="Light List - Accent 11"/>
    <w:basedOn w:val="Standardowy"/>
    <w:uiPriority w:val="61"/>
    <w:rsid w:val="00294235"/>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elasiatki4akcent11">
    <w:name w:val="Tabela siatki 4 — akcent 11"/>
    <w:basedOn w:val="Standardowy"/>
    <w:next w:val="Tabelasiatki4akcent1"/>
    <w:uiPriority w:val="49"/>
    <w:rsid w:val="00294235"/>
    <w:pPr>
      <w:spacing w:after="0" w:line="240" w:lineRule="auto"/>
    </w:pPr>
    <w:rPr>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4akcent12">
    <w:name w:val="Tabela siatki 4 — akcent 12"/>
    <w:basedOn w:val="Standardowy"/>
    <w:next w:val="Tabelasiatki4akcent1"/>
    <w:uiPriority w:val="49"/>
    <w:rsid w:val="0029423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Nagwek51">
    <w:name w:val="Nagłówek 51"/>
    <w:basedOn w:val="Normalny"/>
    <w:next w:val="Normalny"/>
    <w:uiPriority w:val="9"/>
    <w:semiHidden/>
    <w:unhideWhenUsed/>
    <w:qFormat/>
    <w:rsid w:val="00294235"/>
    <w:pPr>
      <w:keepNext/>
      <w:keepLines/>
      <w:spacing w:before="40" w:after="0" w:line="240" w:lineRule="auto"/>
      <w:outlineLvl w:val="4"/>
    </w:pPr>
    <w:rPr>
      <w:rFonts w:ascii="Calibri Light" w:eastAsia="Times New Roman" w:hAnsi="Calibri Light" w:cs="Times New Roman"/>
      <w:color w:val="2F5496"/>
      <w:kern w:val="2"/>
    </w:rPr>
  </w:style>
  <w:style w:type="numbering" w:customStyle="1" w:styleId="Bezlisty1111">
    <w:name w:val="Bez listy1111"/>
    <w:next w:val="Bezlisty"/>
    <w:uiPriority w:val="99"/>
    <w:semiHidden/>
    <w:unhideWhenUsed/>
    <w:rsid w:val="00294235"/>
  </w:style>
  <w:style w:type="character" w:customStyle="1" w:styleId="Nierozpoznanawzmianka1">
    <w:name w:val="Nierozpoznana wzmianka1"/>
    <w:basedOn w:val="Domylnaczcionkaakapitu"/>
    <w:uiPriority w:val="99"/>
    <w:semiHidden/>
    <w:unhideWhenUsed/>
    <w:rsid w:val="00294235"/>
    <w:rPr>
      <w:color w:val="605E5C"/>
      <w:shd w:val="clear" w:color="auto" w:fill="E1DFDD"/>
    </w:rPr>
  </w:style>
  <w:style w:type="paragraph" w:customStyle="1" w:styleId="Styl1Znak">
    <w:name w:val="Styl1 Znak"/>
    <w:basedOn w:val="Normalny"/>
    <w:rsid w:val="00294235"/>
    <w:pPr>
      <w:spacing w:after="100" w:afterAutospacing="1" w:line="264" w:lineRule="auto"/>
      <w:ind w:firstLine="680"/>
      <w:jc w:val="both"/>
    </w:pPr>
    <w:rPr>
      <w:rFonts w:ascii="Times New Roman" w:eastAsia="Times New Roman" w:hAnsi="Times New Roman" w:cs="Times New Roman"/>
      <w:sz w:val="24"/>
      <w:szCs w:val="20"/>
      <w:lang w:eastAsia="pl-PL"/>
    </w:rPr>
  </w:style>
  <w:style w:type="table" w:customStyle="1" w:styleId="Tabela-Siatka211">
    <w:name w:val="Tabela - Siatka211"/>
    <w:basedOn w:val="Standardowy"/>
    <w:next w:val="Tabela-Siatka"/>
    <w:uiPriority w:val="39"/>
    <w:rsid w:val="0029423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294235"/>
    <w:pPr>
      <w:widowControl w:val="0"/>
      <w:autoSpaceDE w:val="0"/>
      <w:autoSpaceDN w:val="0"/>
      <w:spacing w:after="0" w:line="269" w:lineRule="exact"/>
      <w:ind w:left="427" w:hanging="284"/>
    </w:pPr>
    <w:rPr>
      <w:rFonts w:ascii="Times New Roman" w:eastAsia="Times New Roman" w:hAnsi="Times New Roman" w:cs="Times New Roman"/>
    </w:rPr>
  </w:style>
  <w:style w:type="paragraph" w:customStyle="1" w:styleId="Tekstkomentarza1">
    <w:name w:val="Tekst komentarza1"/>
    <w:basedOn w:val="Normalny"/>
    <w:next w:val="Tekstkomentarza"/>
    <w:uiPriority w:val="99"/>
    <w:unhideWhenUsed/>
    <w:rsid w:val="00294235"/>
    <w:pPr>
      <w:spacing w:before="120" w:after="240" w:line="240" w:lineRule="auto"/>
      <w:ind w:left="851"/>
    </w:pPr>
    <w:rPr>
      <w:rFonts w:ascii="Helvetica Neue" w:eastAsia="Helvetica Neue" w:hAnsi="Helvetica Neue" w:cs="Helvetica Neue"/>
      <w:color w:val="FFFFFF"/>
      <w:sz w:val="20"/>
      <w:szCs w:val="20"/>
      <w:lang w:val="en-AU" w:eastAsia="pl-PL"/>
    </w:rPr>
  </w:style>
  <w:style w:type="table" w:customStyle="1" w:styleId="Tabela-Siatka1111">
    <w:name w:val="Tabela - Siatka1111"/>
    <w:basedOn w:val="Standardowy"/>
    <w:next w:val="Tabela-Siatka"/>
    <w:uiPriority w:val="59"/>
    <w:rsid w:val="0029423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1">
    <w:name w:val="Nagłówek 5 Znak1"/>
    <w:basedOn w:val="Domylnaczcionkaakapitu"/>
    <w:uiPriority w:val="9"/>
    <w:semiHidden/>
    <w:rsid w:val="00294235"/>
    <w:rPr>
      <w:rFonts w:ascii="Calibri Light" w:eastAsia="Times New Roman" w:hAnsi="Calibri Light" w:cs="Times New Roman"/>
      <w:color w:val="2F5496"/>
    </w:rPr>
  </w:style>
  <w:style w:type="table" w:customStyle="1" w:styleId="Jasnalistaakcent31">
    <w:name w:val="Jasna lista — akcent 31"/>
    <w:basedOn w:val="Standardowy"/>
    <w:next w:val="Jasnalistaakcent3"/>
    <w:uiPriority w:val="61"/>
    <w:rsid w:val="00294235"/>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Zwykatabela11">
    <w:name w:val="Zwykła tabela 11"/>
    <w:basedOn w:val="Standardowy"/>
    <w:next w:val="Zwykatabela1"/>
    <w:uiPriority w:val="41"/>
    <w:rsid w:val="00294235"/>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egendaZnak">
    <w:name w:val="Legenda Znak"/>
    <w:aliases w:val="Tabela Znak,Podpis pod rysunkiem Znak,Nagłówek Tabeli Znak,Nag3ówek Tabeli Znak,Tabela nr Znak,Podpis nad obiektem Znak1,DS Podpis pod obiektem Znak,Legenda Znak Znak Znak Znak1,Legenda Znak Znak Znak1,Legenda Znak Znak Znak Znak Znak"/>
    <w:basedOn w:val="Domylnaczcionkaakapitu"/>
    <w:link w:val="Legenda"/>
    <w:uiPriority w:val="35"/>
    <w:rsid w:val="00294235"/>
    <w:rPr>
      <w:rFonts w:ascii="Times New Roman" w:eastAsia="Times New Roman" w:hAnsi="Times New Roman" w:cs="Times New Roman"/>
      <w:b/>
      <w:bCs/>
      <w:color w:val="002060"/>
      <w:sz w:val="20"/>
      <w:szCs w:val="20"/>
      <w:lang w:eastAsia="pl-PL"/>
    </w:rPr>
  </w:style>
  <w:style w:type="table" w:customStyle="1" w:styleId="Tabelasiatki5ciemnaakcent31">
    <w:name w:val="Tabela siatki 5 — ciemna — akcent 31"/>
    <w:basedOn w:val="Standardowy"/>
    <w:next w:val="Tabelasiatki5ciemnaakcent3"/>
    <w:uiPriority w:val="50"/>
    <w:rsid w:val="0029423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siatki31">
    <w:name w:val="Tabela siatki 31"/>
    <w:basedOn w:val="Standardowy"/>
    <w:next w:val="Tabelasiatki3"/>
    <w:uiPriority w:val="48"/>
    <w:rsid w:val="00294235"/>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elalisty4akcent31">
    <w:name w:val="Tabela listy 4 — akcent 31"/>
    <w:basedOn w:val="Standardowy"/>
    <w:next w:val="Tabelalisty4akcent3"/>
    <w:uiPriority w:val="49"/>
    <w:rsid w:val="00294235"/>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atki4akcent31">
    <w:name w:val="Tabela siatki 4 — akcent 31"/>
    <w:basedOn w:val="Standardowy"/>
    <w:next w:val="Tabelasiatki4akcent3"/>
    <w:uiPriority w:val="49"/>
    <w:rsid w:val="00294235"/>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listy3akcent31">
    <w:name w:val="Tabela listy 3 — akcent 31"/>
    <w:basedOn w:val="Standardowy"/>
    <w:next w:val="Tabelalisty3akcent3"/>
    <w:uiPriority w:val="48"/>
    <w:rsid w:val="00294235"/>
    <w:pPr>
      <w:spacing w:after="0" w:line="240" w:lineRule="auto"/>
    </w:pPr>
    <w:rPr>
      <w:kern w:val="2"/>
      <w14:ligatures w14:val="standardContextual"/>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elasiatki2akcent31">
    <w:name w:val="Tabela siatki 2 — akcent 31"/>
    <w:basedOn w:val="Standardowy"/>
    <w:next w:val="Tabelasiatki2akcent3"/>
    <w:uiPriority w:val="47"/>
    <w:rsid w:val="00294235"/>
    <w:pPr>
      <w:spacing w:after="0" w:line="240" w:lineRule="auto"/>
    </w:pPr>
    <w:rPr>
      <w:kern w:val="2"/>
      <w14:ligatures w14:val="standardContextual"/>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gkelc">
    <w:name w:val="hgkelc"/>
    <w:basedOn w:val="Domylnaczcionkaakapitu"/>
    <w:rsid w:val="00294235"/>
  </w:style>
  <w:style w:type="character" w:customStyle="1" w:styleId="Nierozpoznanawzmianka2">
    <w:name w:val="Nierozpoznana wzmianka2"/>
    <w:basedOn w:val="Domylnaczcionkaakapitu"/>
    <w:uiPriority w:val="99"/>
    <w:semiHidden/>
    <w:unhideWhenUsed/>
    <w:rsid w:val="00294235"/>
    <w:rPr>
      <w:color w:val="605E5C"/>
      <w:shd w:val="clear" w:color="auto" w:fill="E1DFDD"/>
    </w:rPr>
  </w:style>
  <w:style w:type="table" w:customStyle="1" w:styleId="Tabelasiatki21">
    <w:name w:val="Tabela siatki 21"/>
    <w:basedOn w:val="Standardowy"/>
    <w:next w:val="Tabelasiatki2"/>
    <w:uiPriority w:val="47"/>
    <w:rsid w:val="00294235"/>
    <w:pPr>
      <w:spacing w:after="0" w:line="240" w:lineRule="auto"/>
    </w:pPr>
    <w:rPr>
      <w:kern w:val="2"/>
      <w14:ligatures w14:val="standardContextua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atki1jasnaakcent31">
    <w:name w:val="Tabela siatki 1 — jasna — akcent 31"/>
    <w:basedOn w:val="Standardowy"/>
    <w:next w:val="Tabelasiatki1jasnaakcent3"/>
    <w:uiPriority w:val="46"/>
    <w:rsid w:val="00294235"/>
    <w:pPr>
      <w:spacing w:after="0" w:line="240" w:lineRule="auto"/>
    </w:pPr>
    <w:rPr>
      <w:kern w:val="2"/>
      <w14:ligatures w14:val="standardContextua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Nagwek6Znak1">
    <w:name w:val="Nagłówek 6 Znak1"/>
    <w:basedOn w:val="Domylnaczcionkaakapitu"/>
    <w:uiPriority w:val="9"/>
    <w:semiHidden/>
    <w:rsid w:val="00294235"/>
    <w:rPr>
      <w:rFonts w:asciiTheme="majorHAnsi" w:eastAsiaTheme="majorEastAsia" w:hAnsiTheme="majorHAnsi" w:cstheme="majorBidi"/>
      <w:color w:val="1F4D78" w:themeColor="accent1" w:themeShade="7F"/>
    </w:rPr>
  </w:style>
  <w:style w:type="character" w:customStyle="1" w:styleId="Nagwek7Znak1">
    <w:name w:val="Nagłówek 7 Znak1"/>
    <w:basedOn w:val="Domylnaczcionkaakapitu"/>
    <w:uiPriority w:val="9"/>
    <w:semiHidden/>
    <w:rsid w:val="00294235"/>
    <w:rPr>
      <w:rFonts w:asciiTheme="majorHAnsi" w:eastAsiaTheme="majorEastAsia" w:hAnsiTheme="majorHAnsi" w:cstheme="majorBidi"/>
      <w:i/>
      <w:iCs/>
      <w:color w:val="1F4D78" w:themeColor="accent1" w:themeShade="7F"/>
    </w:rPr>
  </w:style>
  <w:style w:type="character" w:customStyle="1" w:styleId="TekstprzypisukocowegoZnak1">
    <w:name w:val="Tekst przypisu końcowego Znak1"/>
    <w:basedOn w:val="Domylnaczcionkaakapitu"/>
    <w:uiPriority w:val="99"/>
    <w:semiHidden/>
    <w:rsid w:val="00294235"/>
    <w:rPr>
      <w:sz w:val="20"/>
      <w:szCs w:val="20"/>
    </w:rPr>
  </w:style>
  <w:style w:type="table" w:styleId="redniecieniowanie1akcent4">
    <w:name w:val="Medium Shading 1 Accent 4"/>
    <w:basedOn w:val="Standardowy"/>
    <w:uiPriority w:val="63"/>
    <w:semiHidden/>
    <w:unhideWhenUsed/>
    <w:rsid w:val="0029423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rednialista1akcent5">
    <w:name w:val="Medium List 1 Accent 5"/>
    <w:basedOn w:val="Standardowy"/>
    <w:uiPriority w:val="65"/>
    <w:semiHidden/>
    <w:unhideWhenUsed/>
    <w:rsid w:val="00294235"/>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paragraph" w:styleId="HTML-wstpniesformatowany">
    <w:name w:val="HTML Preformatted"/>
    <w:basedOn w:val="Normalny"/>
    <w:link w:val="HTML-wstpniesformatowanyZnak"/>
    <w:uiPriority w:val="99"/>
    <w:semiHidden/>
    <w:unhideWhenUsed/>
    <w:rsid w:val="00294235"/>
    <w:pPr>
      <w:spacing w:after="0" w:line="240" w:lineRule="auto"/>
    </w:pPr>
    <w:rPr>
      <w:rFonts w:ascii="Consolas" w:hAnsi="Consolas" w:cs="Consolas"/>
      <w:sz w:val="20"/>
      <w:szCs w:val="20"/>
    </w:rPr>
  </w:style>
  <w:style w:type="character" w:customStyle="1" w:styleId="HTML-wstpniesformatowanyZnak2">
    <w:name w:val="HTML - wstępnie sformatowany Znak2"/>
    <w:basedOn w:val="Domylnaczcionkaakapitu"/>
    <w:uiPriority w:val="99"/>
    <w:semiHidden/>
    <w:rsid w:val="00294235"/>
    <w:rPr>
      <w:rFonts w:ascii="Consolas" w:hAnsi="Consolas"/>
      <w:sz w:val="20"/>
      <w:szCs w:val="20"/>
    </w:rPr>
  </w:style>
  <w:style w:type="character" w:styleId="Wyrnienieintensywne">
    <w:name w:val="Intense Emphasis"/>
    <w:basedOn w:val="Domylnaczcionkaakapitu"/>
    <w:uiPriority w:val="21"/>
    <w:qFormat/>
    <w:rsid w:val="00294235"/>
    <w:rPr>
      <w:i/>
      <w:iCs/>
      <w:color w:val="5B9BD5" w:themeColor="accent1"/>
    </w:rPr>
  </w:style>
  <w:style w:type="table" w:styleId="Tabelasiatki4akcent1">
    <w:name w:val="Grid Table 4 Accent 1"/>
    <w:basedOn w:val="Standardowy"/>
    <w:uiPriority w:val="49"/>
    <w:rsid w:val="0029423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Jasnalistaakcent3">
    <w:name w:val="Light List Accent 3"/>
    <w:basedOn w:val="Standardowy"/>
    <w:uiPriority w:val="61"/>
    <w:semiHidden/>
    <w:unhideWhenUsed/>
    <w:rsid w:val="0029423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Zwykatabela1">
    <w:name w:val="Plain Table 1"/>
    <w:basedOn w:val="Standardowy"/>
    <w:uiPriority w:val="41"/>
    <w:rsid w:val="002942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5ciemnaakcent3">
    <w:name w:val="Grid Table 5 Dark Accent 3"/>
    <w:basedOn w:val="Standardowy"/>
    <w:uiPriority w:val="50"/>
    <w:rsid w:val="002942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atki3">
    <w:name w:val="Grid Table 3"/>
    <w:basedOn w:val="Standardowy"/>
    <w:uiPriority w:val="48"/>
    <w:rsid w:val="002942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listy4akcent3">
    <w:name w:val="List Table 4 Accent 3"/>
    <w:basedOn w:val="Standardowy"/>
    <w:uiPriority w:val="49"/>
    <w:rsid w:val="0029423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4akcent3">
    <w:name w:val="Grid Table 4 Accent 3"/>
    <w:basedOn w:val="Standardowy"/>
    <w:uiPriority w:val="49"/>
    <w:rsid w:val="0029423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3akcent3">
    <w:name w:val="List Table 3 Accent 3"/>
    <w:basedOn w:val="Standardowy"/>
    <w:uiPriority w:val="48"/>
    <w:rsid w:val="0029423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siatki2akcent3">
    <w:name w:val="Grid Table 2 Accent 3"/>
    <w:basedOn w:val="Standardowy"/>
    <w:uiPriority w:val="47"/>
    <w:rsid w:val="0029423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2">
    <w:name w:val="Grid Table 2"/>
    <w:basedOn w:val="Standardowy"/>
    <w:uiPriority w:val="47"/>
    <w:rsid w:val="002942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1jasnaakcent3">
    <w:name w:val="Grid Table 1 Light Accent 3"/>
    <w:basedOn w:val="Standardowy"/>
    <w:uiPriority w:val="46"/>
    <w:rsid w:val="002942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Siatka221">
    <w:name w:val="Tabela - Siatka221"/>
    <w:basedOn w:val="Standardowy"/>
    <w:next w:val="Tabela-Siatka"/>
    <w:uiPriority w:val="39"/>
    <w:rsid w:val="0029423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294235"/>
    <w:rPr>
      <w:rFonts w:ascii="Segoe UI" w:hAnsi="Segoe UI" w:cs="Segoe UI" w:hint="default"/>
      <w:sz w:val="18"/>
      <w:szCs w:val="18"/>
    </w:rPr>
  </w:style>
  <w:style w:type="table" w:customStyle="1" w:styleId="Tabela-Siatka222">
    <w:name w:val="Tabela - Siatka222"/>
    <w:basedOn w:val="Standardowy"/>
    <w:next w:val="Tabela-Siatka"/>
    <w:uiPriority w:val="39"/>
    <w:rsid w:val="00F830B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4B256E"/>
    <w:pPr>
      <w:spacing w:after="100" w:line="276" w:lineRule="auto"/>
      <w:ind w:left="44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88518">
      <w:bodyDiv w:val="1"/>
      <w:marLeft w:val="0"/>
      <w:marRight w:val="0"/>
      <w:marTop w:val="0"/>
      <w:marBottom w:val="0"/>
      <w:divBdr>
        <w:top w:val="none" w:sz="0" w:space="0" w:color="auto"/>
        <w:left w:val="none" w:sz="0" w:space="0" w:color="auto"/>
        <w:bottom w:val="none" w:sz="0" w:space="0" w:color="auto"/>
        <w:right w:val="none" w:sz="0" w:space="0" w:color="auto"/>
      </w:divBdr>
    </w:div>
    <w:div w:id="416633187">
      <w:bodyDiv w:val="1"/>
      <w:marLeft w:val="0"/>
      <w:marRight w:val="0"/>
      <w:marTop w:val="0"/>
      <w:marBottom w:val="0"/>
      <w:divBdr>
        <w:top w:val="none" w:sz="0" w:space="0" w:color="auto"/>
        <w:left w:val="none" w:sz="0" w:space="0" w:color="auto"/>
        <w:bottom w:val="none" w:sz="0" w:space="0" w:color="auto"/>
        <w:right w:val="none" w:sz="0" w:space="0" w:color="auto"/>
      </w:divBdr>
    </w:div>
    <w:div w:id="753092286">
      <w:bodyDiv w:val="1"/>
      <w:marLeft w:val="0"/>
      <w:marRight w:val="0"/>
      <w:marTop w:val="0"/>
      <w:marBottom w:val="0"/>
      <w:divBdr>
        <w:top w:val="none" w:sz="0" w:space="0" w:color="auto"/>
        <w:left w:val="none" w:sz="0" w:space="0" w:color="auto"/>
        <w:bottom w:val="none" w:sz="0" w:space="0" w:color="auto"/>
        <w:right w:val="none" w:sz="0" w:space="0" w:color="auto"/>
      </w:divBdr>
    </w:div>
    <w:div w:id="843856229">
      <w:bodyDiv w:val="1"/>
      <w:marLeft w:val="0"/>
      <w:marRight w:val="0"/>
      <w:marTop w:val="0"/>
      <w:marBottom w:val="0"/>
      <w:divBdr>
        <w:top w:val="none" w:sz="0" w:space="0" w:color="auto"/>
        <w:left w:val="none" w:sz="0" w:space="0" w:color="auto"/>
        <w:bottom w:val="none" w:sz="0" w:space="0" w:color="auto"/>
        <w:right w:val="none" w:sz="0" w:space="0" w:color="auto"/>
      </w:divBdr>
    </w:div>
    <w:div w:id="1079444265">
      <w:bodyDiv w:val="1"/>
      <w:marLeft w:val="0"/>
      <w:marRight w:val="0"/>
      <w:marTop w:val="0"/>
      <w:marBottom w:val="0"/>
      <w:divBdr>
        <w:top w:val="none" w:sz="0" w:space="0" w:color="auto"/>
        <w:left w:val="none" w:sz="0" w:space="0" w:color="auto"/>
        <w:bottom w:val="none" w:sz="0" w:space="0" w:color="auto"/>
        <w:right w:val="none" w:sz="0" w:space="0" w:color="auto"/>
      </w:divBdr>
    </w:div>
    <w:div w:id="1361321297">
      <w:bodyDiv w:val="1"/>
      <w:marLeft w:val="0"/>
      <w:marRight w:val="0"/>
      <w:marTop w:val="0"/>
      <w:marBottom w:val="0"/>
      <w:divBdr>
        <w:top w:val="none" w:sz="0" w:space="0" w:color="auto"/>
        <w:left w:val="none" w:sz="0" w:space="0" w:color="auto"/>
        <w:bottom w:val="none" w:sz="0" w:space="0" w:color="auto"/>
        <w:right w:val="none" w:sz="0" w:space="0" w:color="auto"/>
      </w:divBdr>
    </w:div>
    <w:div w:id="1400011106">
      <w:bodyDiv w:val="1"/>
      <w:marLeft w:val="0"/>
      <w:marRight w:val="0"/>
      <w:marTop w:val="0"/>
      <w:marBottom w:val="0"/>
      <w:divBdr>
        <w:top w:val="none" w:sz="0" w:space="0" w:color="auto"/>
        <w:left w:val="none" w:sz="0" w:space="0" w:color="auto"/>
        <w:bottom w:val="none" w:sz="0" w:space="0" w:color="auto"/>
        <w:right w:val="none" w:sz="0" w:space="0" w:color="auto"/>
      </w:divBdr>
      <w:divsChild>
        <w:div w:id="279342082">
          <w:marLeft w:val="0"/>
          <w:marRight w:val="0"/>
          <w:marTop w:val="0"/>
          <w:marBottom w:val="0"/>
          <w:divBdr>
            <w:top w:val="none" w:sz="0" w:space="0" w:color="auto"/>
            <w:left w:val="none" w:sz="0" w:space="0" w:color="auto"/>
            <w:bottom w:val="none" w:sz="0" w:space="0" w:color="auto"/>
            <w:right w:val="none" w:sz="0" w:space="0" w:color="auto"/>
          </w:divBdr>
        </w:div>
        <w:div w:id="553547565">
          <w:marLeft w:val="0"/>
          <w:marRight w:val="0"/>
          <w:marTop w:val="0"/>
          <w:marBottom w:val="0"/>
          <w:divBdr>
            <w:top w:val="none" w:sz="0" w:space="0" w:color="auto"/>
            <w:left w:val="none" w:sz="0" w:space="0" w:color="auto"/>
            <w:bottom w:val="none" w:sz="0" w:space="0" w:color="auto"/>
            <w:right w:val="none" w:sz="0" w:space="0" w:color="auto"/>
          </w:divBdr>
        </w:div>
        <w:div w:id="921522614">
          <w:marLeft w:val="0"/>
          <w:marRight w:val="0"/>
          <w:marTop w:val="0"/>
          <w:marBottom w:val="0"/>
          <w:divBdr>
            <w:top w:val="none" w:sz="0" w:space="0" w:color="auto"/>
            <w:left w:val="none" w:sz="0" w:space="0" w:color="auto"/>
            <w:bottom w:val="none" w:sz="0" w:space="0" w:color="auto"/>
            <w:right w:val="none" w:sz="0" w:space="0" w:color="auto"/>
          </w:divBdr>
        </w:div>
        <w:div w:id="1144547816">
          <w:marLeft w:val="0"/>
          <w:marRight w:val="0"/>
          <w:marTop w:val="0"/>
          <w:marBottom w:val="0"/>
          <w:divBdr>
            <w:top w:val="none" w:sz="0" w:space="0" w:color="auto"/>
            <w:left w:val="none" w:sz="0" w:space="0" w:color="auto"/>
            <w:bottom w:val="none" w:sz="0" w:space="0" w:color="auto"/>
            <w:right w:val="none" w:sz="0" w:space="0" w:color="auto"/>
          </w:divBdr>
        </w:div>
        <w:div w:id="5402504">
          <w:marLeft w:val="0"/>
          <w:marRight w:val="0"/>
          <w:marTop w:val="0"/>
          <w:marBottom w:val="0"/>
          <w:divBdr>
            <w:top w:val="none" w:sz="0" w:space="0" w:color="auto"/>
            <w:left w:val="none" w:sz="0" w:space="0" w:color="auto"/>
            <w:bottom w:val="none" w:sz="0" w:space="0" w:color="auto"/>
            <w:right w:val="none" w:sz="0" w:space="0" w:color="auto"/>
          </w:divBdr>
        </w:div>
      </w:divsChild>
    </w:div>
    <w:div w:id="1615551155">
      <w:bodyDiv w:val="1"/>
      <w:marLeft w:val="0"/>
      <w:marRight w:val="0"/>
      <w:marTop w:val="0"/>
      <w:marBottom w:val="0"/>
      <w:divBdr>
        <w:top w:val="none" w:sz="0" w:space="0" w:color="auto"/>
        <w:left w:val="none" w:sz="0" w:space="0" w:color="auto"/>
        <w:bottom w:val="none" w:sz="0" w:space="0" w:color="auto"/>
        <w:right w:val="none" w:sz="0" w:space="0" w:color="auto"/>
      </w:divBdr>
    </w:div>
    <w:div w:id="1994019612">
      <w:bodyDiv w:val="1"/>
      <w:marLeft w:val="0"/>
      <w:marRight w:val="0"/>
      <w:marTop w:val="0"/>
      <w:marBottom w:val="0"/>
      <w:divBdr>
        <w:top w:val="none" w:sz="0" w:space="0" w:color="auto"/>
        <w:left w:val="none" w:sz="0" w:space="0" w:color="auto"/>
        <w:bottom w:val="none" w:sz="0" w:space="0" w:color="auto"/>
        <w:right w:val="none" w:sz="0" w:space="0" w:color="auto"/>
      </w:divBdr>
      <w:divsChild>
        <w:div w:id="1299917697">
          <w:marLeft w:val="0"/>
          <w:marRight w:val="0"/>
          <w:marTop w:val="0"/>
          <w:marBottom w:val="0"/>
          <w:divBdr>
            <w:top w:val="none" w:sz="0" w:space="0" w:color="auto"/>
            <w:left w:val="none" w:sz="0" w:space="0" w:color="auto"/>
            <w:bottom w:val="none" w:sz="0" w:space="0" w:color="auto"/>
            <w:right w:val="none" w:sz="0" w:space="0" w:color="auto"/>
          </w:divBdr>
        </w:div>
        <w:div w:id="102655607">
          <w:marLeft w:val="0"/>
          <w:marRight w:val="0"/>
          <w:marTop w:val="0"/>
          <w:marBottom w:val="0"/>
          <w:divBdr>
            <w:top w:val="none" w:sz="0" w:space="0" w:color="auto"/>
            <w:left w:val="none" w:sz="0" w:space="0" w:color="auto"/>
            <w:bottom w:val="none" w:sz="0" w:space="0" w:color="auto"/>
            <w:right w:val="none" w:sz="0" w:space="0" w:color="auto"/>
          </w:divBdr>
        </w:div>
      </w:divsChild>
    </w:div>
    <w:div w:id="2030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acebook.com/fattoriapugliesediffusa?__cft__%5b0%5d=AZV0JLb-reO6KWgeT64IC61bMz3V58az8eBaYP4FIdKr6bUeD67-NCvY8yvlXCXaMh4wC9mmh2QjkYg6F1jGuhDQizwNrsTRxkxbtFzIQfo2mNjplOma1Qn0mk-ksRYBWKpOFpdkxYEagJoxC1hKSxQCC8UTYIizHJIe5r13u01u1YShzFOZ9--TkoKTTtdDeNETmM3-ykO5mu9E2-bQzQPN&amp;__tn__=-%5dK-R" TargetMode="Externa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www.dolinagrabi.p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laskonline.pl"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dolinagrabi.p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5">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06A-4096-8FBC-B5DDB9E469FB}"/>
              </c:ext>
            </c:extLst>
          </c:dPt>
          <c:dPt>
            <c:idx val="1"/>
            <c:bubble3D val="0"/>
            <c:spPr>
              <a:solidFill>
                <a:schemeClr val="accent5">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06A-4096-8FBC-B5DDB9E469FB}"/>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r>
                      <a:rPr lang="en-US"/>
                      <a:t>miasto</a:t>
                    </a:r>
                  </a:p>
                  <a:p>
                    <a:pPr>
                      <a:defRPr>
                        <a:solidFill>
                          <a:schemeClr val="accent5"/>
                        </a:solidFill>
                      </a:defRPr>
                    </a:pPr>
                    <a:fld id="{38C5848A-E505-49C9-A31E-983B3FA2ED34}" type="PERCENTAGE">
                      <a:rPr lang="en-US"/>
                      <a:pPr>
                        <a:defRPr>
                          <a:solidFill>
                            <a:schemeClr val="accent5"/>
                          </a:solidFill>
                        </a:defRPr>
                      </a:pPr>
                      <a:t>[PROCENTOWE]</a:t>
                    </a:fld>
                    <a:endParaRPr lang="pl-PL"/>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pl-PL"/>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06A-4096-8FBC-B5DDB9E469FB}"/>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r>
                      <a:rPr lang="en-US"/>
                      <a:t>wieś</a:t>
                    </a:r>
                  </a:p>
                  <a:p>
                    <a:pPr>
                      <a:defRPr>
                        <a:solidFill>
                          <a:schemeClr val="accent5"/>
                        </a:solidFill>
                      </a:defRPr>
                    </a:pPr>
                    <a:fld id="{900A020D-99CF-424E-B2A9-EB3420D3C314}" type="PERCENTAGE">
                      <a:rPr lang="en-US"/>
                      <a:pPr>
                        <a:defRPr>
                          <a:solidFill>
                            <a:schemeClr val="accent5"/>
                          </a:solidFill>
                        </a:defRPr>
                      </a:pPr>
                      <a:t>[PROCENTOWE]</a:t>
                    </a:fld>
                    <a:endParaRPr lang="pl-PL"/>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pl-PL"/>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06A-4096-8FBC-B5DDB9E469F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Arkusz1!$B$2:$B$3</c:f>
              <c:numCache>
                <c:formatCode>General</c:formatCode>
                <c:ptCount val="2"/>
                <c:pt idx="0">
                  <c:v>29.19</c:v>
                </c:pt>
                <c:pt idx="1">
                  <c:v>70.81</c:v>
                </c:pt>
              </c:numCache>
            </c:numRef>
          </c:val>
          <c:extLst>
            <c:ext xmlns:c16="http://schemas.microsoft.com/office/drawing/2014/chart" uri="{C3380CC4-5D6E-409C-BE32-E72D297353CC}">
              <c16:uniqueId val="{00000004-D06A-4096-8FBC-B5DDB9E469FB}"/>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9AAEF0FBBB47139CA4EC0274A292DC"/>
        <w:category>
          <w:name w:val="Ogólne"/>
          <w:gallery w:val="placeholder"/>
        </w:category>
        <w:types>
          <w:type w:val="bbPlcHdr"/>
        </w:types>
        <w:behaviors>
          <w:behavior w:val="content"/>
        </w:behaviors>
        <w:guid w:val="{D146B975-EF7C-428E-A236-C7EA359851EE}"/>
      </w:docPartPr>
      <w:docPartBody>
        <w:p w:rsidR="00BF1F17" w:rsidRDefault="0011152C" w:rsidP="0011152C">
          <w:pPr>
            <w:pStyle w:val="539AAEF0FBBB47139CA4EC0274A292DC"/>
          </w:pPr>
          <w:r>
            <w:rPr>
              <w:caps/>
              <w:color w:val="FFFFFF" w:themeColor="background1"/>
            </w:rPr>
            <w:t>[Nazwisko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Arial"/>
    <w:charset w:val="00"/>
    <w:family w:val="auto"/>
    <w:pitch w:val="default"/>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Batang">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2C"/>
    <w:rsid w:val="0003177D"/>
    <w:rsid w:val="00033DED"/>
    <w:rsid w:val="0006123D"/>
    <w:rsid w:val="0011152C"/>
    <w:rsid w:val="00332760"/>
    <w:rsid w:val="003A5666"/>
    <w:rsid w:val="004E6A9C"/>
    <w:rsid w:val="00514FF1"/>
    <w:rsid w:val="00581D05"/>
    <w:rsid w:val="005C0536"/>
    <w:rsid w:val="005C66F8"/>
    <w:rsid w:val="00627A22"/>
    <w:rsid w:val="00641068"/>
    <w:rsid w:val="006C1105"/>
    <w:rsid w:val="00723537"/>
    <w:rsid w:val="008103AA"/>
    <w:rsid w:val="00860390"/>
    <w:rsid w:val="00906815"/>
    <w:rsid w:val="0094574E"/>
    <w:rsid w:val="00981258"/>
    <w:rsid w:val="00A11F94"/>
    <w:rsid w:val="00A169C7"/>
    <w:rsid w:val="00A5464C"/>
    <w:rsid w:val="00A743A8"/>
    <w:rsid w:val="00AD2BAE"/>
    <w:rsid w:val="00BA4BB6"/>
    <w:rsid w:val="00BB1224"/>
    <w:rsid w:val="00BF1F17"/>
    <w:rsid w:val="00C0494D"/>
    <w:rsid w:val="00CA47E2"/>
    <w:rsid w:val="00DA67C1"/>
    <w:rsid w:val="00E13B0F"/>
    <w:rsid w:val="00E367A8"/>
    <w:rsid w:val="00E43CA1"/>
    <w:rsid w:val="00F86382"/>
    <w:rsid w:val="00FE70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39AAEF0FBBB47139CA4EC0274A292DC">
    <w:name w:val="539AAEF0FBBB47139CA4EC0274A292DC"/>
    <w:rsid w:val="00111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C5541-C530-4A76-A3E4-55BAD4E7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71</Pages>
  <Words>36320</Words>
  <Characters>217922</Characters>
  <Application>Microsoft Office Word</Application>
  <DocSecurity>0</DocSecurity>
  <Lines>1816</Lines>
  <Paragraphs>507</Paragraphs>
  <ScaleCrop>false</ScaleCrop>
  <HeadingPairs>
    <vt:vector size="2" baseType="variant">
      <vt:variant>
        <vt:lpstr>Tytuł</vt:lpstr>
      </vt:variant>
      <vt:variant>
        <vt:i4>1</vt:i4>
      </vt:variant>
    </vt:vector>
  </HeadingPairs>
  <TitlesOfParts>
    <vt:vector size="1" baseType="lpstr">
      <vt:lpstr>LGD „Dolina rzeki Grabi”</vt:lpstr>
    </vt:vector>
  </TitlesOfParts>
  <Company/>
  <LinksUpToDate>false</LinksUpToDate>
  <CharactersWithSpaces>253735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LGD „Dolina rzeki Grabi”</dc:title>
  <dc:subject>stowarzyszenia lokalna grupa działania „bud-uj razem”</dc:subject>
  <dc:creator>www.dolinagrabi.pl</dc:creator>
  <cp:keywords/>
  <dc:description/>
  <cp:lastModifiedBy>Dolina Rzeki</cp:lastModifiedBy>
  <cp:revision>7</cp:revision>
  <cp:lastPrinted>2023-09-08T07:19:00Z</cp:lastPrinted>
  <dcterms:created xsi:type="dcterms:W3CDTF">2023-09-08T07:19:00Z</dcterms:created>
  <dcterms:modified xsi:type="dcterms:W3CDTF">2026-04-17T13:37:00Z</dcterms:modified>
</cp:coreProperties>
</file>